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jc w:val="center"/>
      </w:pPr>
      <w:r>
        <w:t>2025-06-23 17:58:08</w:t>
      </w:r>
    </w:p>
    <w:p>
      <w:pPr>
        <w:pStyle w:val="Heading1"/>
      </w:pPr>
      <w:r>
        <w:t>Transcription</w:t>
      </w:r>
    </w:p>
    <w:p>
      <w:r>
        <w:t>[SPEAKER_1]:  Do, two, four.  Sorry!</w:t>
      </w:r>
    </w:p>
    <w:p>
      <w:pPr>
        <w:pStyle w:val="Heading1"/>
      </w:pPr>
      <w:r>
        <w:t>Summary</w:t>
      </w:r>
    </w:p>
    <w:p>
      <w:r>
        <w:t>Do, two, four. [SPEAKER_1]:  Do, two,. four.  Sorry! Do, one, two. Do, three, four, do,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