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0BFC39FC" w:rsidR="00C3095E" w:rsidRPr="00082B28" w:rsidRDefault="00082B28">
      <w:pPr>
        <w:jc w:val="center"/>
        <w:rPr>
          <w:rFonts w:asciiTheme="minorHAnsi" w:hAnsiTheme="minorHAnsi" w:cstheme="minorHAnsi"/>
          <w:highlight w:val="cyan"/>
        </w:rPr>
      </w:pPr>
      <w:r>
        <w:rPr>
          <w:rFonts w:asciiTheme="minorHAnsi" w:hAnsiTheme="minorHAnsi" w:cstheme="minorHAnsi"/>
          <w:noProof/>
          <w:lang w:eastAsia="pt-BR" w:bidi="ar-SA"/>
        </w:rPr>
        <w:drawing>
          <wp:inline distT="0" distB="0" distL="0" distR="0" wp14:anchorId="664920A2" wp14:editId="1E75C783">
            <wp:extent cx="731520" cy="760730"/>
            <wp:effectExtent l="0" t="0" r="0" b="0"/>
            <wp:docPr id="2" name="image2.png" descr="https://lh5.googleusercontent.com/qLeeRbzOoQx6rKiS0kArHZD9y6qmO_EGzY8_IP96jTOi2eombU2ymh0mEd-MwPJMuDh2TOZ6fmGlAZY2b7mObUiHNAtle5p42oN3AQM2P4rtO30EE3QDHMy6Dsdr_OuJ-jJ5Jwv9uKXSAcKVzquU4pfrt6ae9Z7sS2LVFFquAplfqvv9wvmvVCpnPMf0ZSVKhHv6GU8TLQ"/>
            <wp:cNvGraphicFramePr/>
            <a:graphic xmlns:a="http://schemas.openxmlformats.org/drawingml/2006/main">
              <a:graphicData uri="http://schemas.openxmlformats.org/drawingml/2006/picture">
                <pic:pic xmlns:pic="http://schemas.openxmlformats.org/drawingml/2006/picture">
                  <pic:nvPicPr>
                    <pic:cNvPr id="0" name="image2.png" descr="https://lh5.googleusercontent.com/qLeeRbzOoQx6rKiS0kArHZD9y6qmO_EGzY8_IP96jTOi2eombU2ymh0mEd-MwPJMuDh2TOZ6fmGlAZY2b7mObUiHNAtle5p42oN3AQM2P4rtO30EE3QDHMy6Dsdr_OuJ-jJ5Jwv9uKXSAcKVzquU4pfrt6ae9Z7sS2LVFFquAplfqvv9wvmvVCpnPMf0ZSVKhHv6GU8TLQ"/>
                    <pic:cNvPicPr preferRelativeResize="0"/>
                  </pic:nvPicPr>
                  <pic:blipFill>
                    <a:blip r:embed="rId8"/>
                    <a:srcRect/>
                    <a:stretch>
                      <a:fillRect/>
                    </a:stretch>
                  </pic:blipFill>
                  <pic:spPr>
                    <a:xfrm>
                      <a:off x="0" y="0"/>
                      <a:ext cx="731520" cy="760730"/>
                    </a:xfrm>
                    <a:prstGeom prst="rect">
                      <a:avLst/>
                    </a:prstGeom>
                    <a:ln/>
                  </pic:spPr>
                </pic:pic>
              </a:graphicData>
            </a:graphic>
          </wp:inline>
        </w:drawing>
      </w:r>
    </w:p>
    <w:p w14:paraId="00000002" w14:textId="77777777" w:rsidR="00C3095E" w:rsidRPr="00082B28" w:rsidRDefault="00913021">
      <w:pPr>
        <w:spacing w:after="0" w:line="240" w:lineRule="auto"/>
        <w:jc w:val="center"/>
        <w:rPr>
          <w:rFonts w:asciiTheme="minorHAnsi" w:eastAsia="Arial" w:hAnsiTheme="minorHAnsi" w:cstheme="minorHAnsi"/>
          <w:sz w:val="18"/>
          <w:szCs w:val="18"/>
        </w:rPr>
      </w:pPr>
      <w:r>
        <w:rPr>
          <w:rFonts w:asciiTheme="minorHAnsi" w:eastAsia="Arial" w:hAnsiTheme="minorHAnsi" w:cstheme="minorHAnsi"/>
          <w:sz w:val="18"/>
          <w:szCs w:val="18"/>
        </w:rPr>
      </w:r>
    </w:p>
    <w:p w14:paraId="00000003" w14:textId="77777777" w:rsidR="00C3095E" w:rsidRPr="00082B28" w:rsidRDefault="00913021">
      <w:pPr>
        <w:spacing w:after="0" w:line="240" w:lineRule="auto"/>
        <w:jc w:val="center"/>
        <w:rPr>
          <w:rFonts w:asciiTheme="minorHAnsi" w:eastAsia="Arial" w:hAnsiTheme="minorHAnsi" w:cstheme="minorHAnsi"/>
          <w:sz w:val="18"/>
          <w:szCs w:val="18"/>
        </w:rPr>
      </w:pPr>
      <w:r>
        <w:rPr>
          <w:rFonts w:asciiTheme="minorHAnsi" w:eastAsia="Arial" w:hAnsiTheme="minorHAnsi" w:cstheme="minorHAnsi"/>
          <w:sz w:val="18"/>
          <w:szCs w:val="18"/>
        </w:rPr>
      </w:r>
    </w:p>
    <w:p w14:paraId="00000004" w14:textId="77777777" w:rsidR="00C3095E" w:rsidRPr="00082B28" w:rsidRDefault="00913021">
      <w:pPr>
        <w:spacing w:after="0" w:line="240" w:lineRule="auto"/>
        <w:jc w:val="center"/>
        <w:rPr>
          <w:rFonts w:asciiTheme="minorHAnsi" w:eastAsia="Arial" w:hAnsiTheme="minorHAnsi" w:cstheme="minorHAnsi"/>
          <w:sz w:val="18"/>
          <w:szCs w:val="18"/>
        </w:rPr>
      </w:pPr>
      <w:r>
        <w:rPr>
          <w:rFonts w:asciiTheme="minorHAnsi" w:eastAsia="Arial" w:hAnsiTheme="minorHAnsi" w:cstheme="minorHAnsi"/>
          <w:sz w:val="18"/>
          <w:szCs w:val="18"/>
        </w:rPr>
      </w:r>
    </w:p>
    <w:p w14:paraId="00000005" w14:textId="77777777" w:rsidR="00C3095E" w:rsidRPr="00082B28" w:rsidRDefault="00C3095E">
      <w:pPr>
        <w:spacing w:after="0" w:line="360" w:lineRule="auto"/>
        <w:jc w:val="center"/>
        <w:rPr>
          <w:rFonts w:asciiTheme="minorHAnsi" w:eastAsia="Arial" w:hAnsiTheme="minorHAnsi" w:cstheme="minorHAnsi"/>
        </w:rPr>
      </w:pPr>
    </w:p>
    <w:p w14:paraId="00000006" w14:textId="77777777" w:rsidR="00C3095E" w:rsidRPr="00082B28" w:rsidRDefault="00913021">
      <w:pPr>
        <w:pBdr>
          <w:top w:val="nil"/>
          <w:left w:val="nil"/>
          <w:bottom w:val="nil"/>
          <w:right w:val="nil"/>
          <w:between w:val="nil"/>
        </w:pBdr>
        <w:spacing w:after="0" w:line="360" w:lineRule="auto"/>
        <w:ind w:left="3402"/>
        <w:jc w:val="both"/>
        <w:rPr>
          <w:rFonts w:asciiTheme="minorHAnsi" w:eastAsia="Arial" w:hAnsiTheme="minorHAnsi" w:cstheme="minorHAnsi"/>
          <w:b/>
        </w:rPr>
      </w:pPr>
      <w:r>
        <w:rPr>
          <w:rFonts w:asciiTheme="minorHAnsi" w:eastAsia="Arial" w:hAnsiTheme="minorHAnsi" w:cstheme="minorHAnsi"/>
          <w:b/>
        </w:rPr>
        <w:t>CONTRATO ADMINISTRATIVO QUE FAZEM, ENTRE SI, A CÂMARA MUNICIPAL DE ITANHANDU E A EMPRESA {{CONTRATADO}}.</w:t>
      </w:r>
    </w:p>
    <w:p w14:paraId="00000007" w14:textId="77777777" w:rsidR="00C3095E" w:rsidRPr="00082B28" w:rsidRDefault="00C3095E">
      <w:pPr>
        <w:pBdr>
          <w:top w:val="nil"/>
          <w:left w:val="nil"/>
          <w:bottom w:val="nil"/>
          <w:right w:val="nil"/>
          <w:between w:val="nil"/>
        </w:pBdr>
        <w:spacing w:before="120" w:after="288" w:line="312" w:lineRule="auto"/>
        <w:ind w:left="4253" w:right="-17"/>
        <w:jc w:val="both"/>
        <w:rPr>
          <w:rFonts w:asciiTheme="minorHAnsi" w:eastAsia="Arial" w:hAnsiTheme="minorHAnsi" w:cstheme="minorHAnsi"/>
        </w:rPr>
      </w:pPr>
    </w:p>
    <w:p w14:paraId="00000008" w14:textId="08B8E0BA" w:rsidR="00C3095E" w:rsidRPr="00082B28" w:rsidRDefault="00913021">
      <w:pPr>
        <w:spacing w:after="0" w:line="360" w:lineRule="auto"/>
        <w:jc w:val="both"/>
        <w:rPr>
          <w:rFonts w:asciiTheme="minorHAnsi" w:hAnsiTheme="minorHAnsi" w:cstheme="minorHAnsi"/>
        </w:rPr>
      </w:pPr>
      <w:commentRangeStart w:id="0"/>
      <w:r>
        <w:rPr>
          <w:rFonts w:asciiTheme="minorHAnsi" w:eastAsia="Arial" w:hAnsiTheme="minorHAnsi" w:cstheme="minorHAnsi"/>
        </w:rPr>
        <w:t>A CÂMARA MUNICIPAL DE ITANHANDU/MG, pessoa jurídica de direito público, inscrita no CNPJ sob o nº 02.740.012/0001-88, com sede na Rua Engenheiro Paulo Franco da Rosa, nº 298, Centro, CEP 37.464-000, Itanhandu/MG, neste ato representada por seu Presidente, Sr. {{NOME_PRESIDENTE}}, doravante denominada CONTRATANTE, e a empresa {{CONTRATADO}}, inscrita no CNPJ sob o nº {{CNPJ_CONTRATADO}}, sediada em {{ENDERECO_CONTRATADO}}, doravante designada CONTRATADA, neste ato representada por {{REPRESENTANTE_CONTRATADO}} ({{CARGO_REPRESENTANTE}}), conforme atos constitutivos e/ou procuração apresentados nos autos, tendo em vista o que consta no {{TIPO_PROCESSO}} nº {{NUMERO_PROCESSO}} e em observância às disposições da Lei nº 14.133, de 1º de abril de 2021, e demais legislação aplicável, resolvem celebrar o presente Contrato, decorrente de {{MODALIDADE_EXTENSO}}, mediante as cláusulas e condições a seguir enunciadas.</w:t>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color w:val="FF0000"/>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r>
        <w:rPr>
          <w:rFonts w:asciiTheme="minorHAnsi" w:eastAsia="Arial" w:hAnsiTheme="minorHAnsi" w:cstheme="minorHAnsi"/>
          <w:b/>
        </w:rPr>
      </w:r>
      <w:r>
        <w:rPr>
          <w:rFonts w:asciiTheme="minorHAnsi" w:eastAsia="Arial" w:hAnsiTheme="minorHAnsi" w:cstheme="minorHAnsi"/>
        </w:rPr>
      </w:r>
      <w:commentRangeEnd w:id="0"/>
      <w:r>
        <w:rPr>
          <w:rFonts w:asciiTheme="minorHAnsi" w:hAnsiTheme="minorHAnsi" w:cstheme="minorHAnsi"/>
        </w:rPr>
      </w:r>
    </w:p>
    <w:p w14:paraId="00000009" w14:textId="77777777" w:rsidR="00C3095E" w:rsidRPr="00082B28" w:rsidRDefault="00C3095E">
      <w:pPr>
        <w:spacing w:after="0" w:line="360" w:lineRule="auto"/>
        <w:jc w:val="both"/>
        <w:rPr>
          <w:rFonts w:asciiTheme="minorHAnsi" w:eastAsia="Arial" w:hAnsiTheme="minorHAnsi" w:cstheme="minorHAnsi"/>
        </w:rPr>
      </w:pPr>
    </w:p>
    <w:p w14:paraId="0000000A"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CLÁUSULA PRIMEIRA – OBJETO –</w:t>
      </w:r>
      <w:r>
        <w:rPr>
          <w:rFonts w:asciiTheme="minorHAnsi" w:eastAsia="Arial" w:hAnsiTheme="minorHAnsi" w:cstheme="minorHAnsi"/>
        </w:rPr>
        <w:t xml:space="preserve"> O objeto deste contrato é a </w:t>
      </w:r>
      <w:r>
        <w:rPr>
          <w:rFonts w:asciiTheme="minorHAnsi" w:eastAsia="Arial" w:hAnsiTheme="minorHAnsi" w:cstheme="minorHAnsi"/>
          <w:b/>
          <w:color w:val="FF0000"/>
        </w:rPr>
        <w:t>prestação de serviços contínuos</w:t>
      </w:r>
      <w:r>
        <w:rPr>
          <w:rFonts w:asciiTheme="minorHAnsi" w:eastAsia="Arial" w:hAnsiTheme="minorHAnsi" w:cstheme="minorHAnsi"/>
        </w:rPr>
        <w:t xml:space="preserve">, conforme tabela abaixo </w:t>
      </w:r>
      <w:r>
        <w:rPr>
          <w:rFonts w:asciiTheme="minorHAnsi" w:eastAsia="Arial" w:hAnsiTheme="minorHAnsi" w:cstheme="minorHAnsi"/>
          <w:color w:val="FF0000"/>
        </w:rPr>
        <w:t>(manter tabela se for pertinente):</w:t>
      </w:r>
    </w:p>
    <w:tbl>
      <w:tblPr>
        <w:tblStyle w:val="a"/>
        <w:tblW w:w="9639" w:type="dxa"/>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851"/>
        <w:gridCol w:w="2024"/>
        <w:gridCol w:w="1230"/>
        <w:gridCol w:w="1200"/>
        <w:gridCol w:w="1665"/>
        <w:gridCol w:w="1650"/>
        <w:gridCol w:w="1019"/>
      </w:tblGrid>
      <w:tr w:rsidR="00C3095E" w:rsidRPr="00082B28" w14:paraId="78F5513A" w14:textId="77777777" w:rsidTr="00082B28">
        <w:tc>
          <w:tcPr>
            <w:tcW w:w="851"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0B" w14:textId="77777777" w:rsidR="00C3095E" w:rsidRPr="00082B28" w:rsidRDefault="00913021">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t>ITEM</w:t>
            </w:r>
          </w:p>
          <w:p w14:paraId="0000000C" w14:textId="77777777" w:rsidR="00C3095E" w:rsidRPr="00082B28" w:rsidRDefault="00C3095E">
            <w:pPr>
              <w:spacing w:before="120" w:after="288" w:line="312" w:lineRule="auto"/>
              <w:jc w:val="center"/>
              <w:rPr>
                <w:rFonts w:asciiTheme="minorHAnsi" w:eastAsia="Arial" w:hAnsiTheme="minorHAnsi" w:cstheme="minorHAnsi"/>
                <w:b/>
                <w:color w:val="000000"/>
              </w:rPr>
            </w:pPr>
          </w:p>
        </w:tc>
        <w:tc>
          <w:tcPr>
            <w:tcW w:w="2024"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0D" w14:textId="77777777" w:rsidR="00C3095E" w:rsidRPr="00082B28" w:rsidRDefault="00913021">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t>ESPECIFICAÇÃO</w:t>
            </w:r>
          </w:p>
        </w:tc>
        <w:tc>
          <w:tcPr>
            <w:tcW w:w="123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0E" w14:textId="77777777" w:rsidR="00C3095E" w:rsidRPr="00082B28" w:rsidRDefault="00913021">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t>CATMAT</w:t>
            </w:r>
          </w:p>
        </w:tc>
        <w:tc>
          <w:tcPr>
            <w:tcW w:w="120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0F" w14:textId="77777777" w:rsidR="00C3095E" w:rsidRPr="00082B28" w:rsidRDefault="00913021">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t>UNIDADE DE MEDIDA</w:t>
            </w:r>
          </w:p>
        </w:tc>
        <w:tc>
          <w:tcPr>
            <w:tcW w:w="1665"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0" w14:textId="77777777" w:rsidR="00C3095E" w:rsidRPr="00082B28" w:rsidRDefault="00913021">
            <w:pPr>
              <w:spacing w:before="120" w:after="288" w:line="312" w:lineRule="auto"/>
              <w:jc w:val="center"/>
              <w:rPr>
                <w:rFonts w:asciiTheme="minorHAnsi" w:eastAsia="Arial" w:hAnsiTheme="minorHAnsi" w:cstheme="minorHAnsi"/>
                <w:b/>
              </w:rPr>
            </w:pPr>
            <w:r>
              <w:rPr>
                <w:rFonts w:asciiTheme="minorHAnsi" w:eastAsia="Arial" w:hAnsiTheme="minorHAnsi" w:cstheme="minorHAnsi"/>
                <w:b/>
              </w:rPr>
              <w:t>QUANTIDADE</w:t>
            </w:r>
          </w:p>
        </w:tc>
        <w:tc>
          <w:tcPr>
            <w:tcW w:w="165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1" w14:textId="77777777" w:rsidR="00C3095E" w:rsidRPr="00082B28" w:rsidRDefault="00913021">
            <w:pPr>
              <w:spacing w:before="120" w:after="288" w:line="312" w:lineRule="auto"/>
              <w:jc w:val="center"/>
              <w:rPr>
                <w:rFonts w:asciiTheme="minorHAnsi" w:eastAsia="Arial" w:hAnsiTheme="minorHAnsi" w:cstheme="minorHAnsi"/>
                <w:b/>
              </w:rPr>
            </w:pPr>
            <w:r>
              <w:rPr>
                <w:rFonts w:asciiTheme="minorHAnsi" w:eastAsia="Arial" w:hAnsiTheme="minorHAnsi" w:cstheme="minorHAnsi"/>
                <w:b/>
              </w:rPr>
              <w:t>VALOR UNITÁRIO</w:t>
            </w:r>
          </w:p>
        </w:tc>
        <w:tc>
          <w:tcPr>
            <w:tcW w:w="1019"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2" w14:textId="77777777" w:rsidR="00C3095E" w:rsidRPr="00082B28" w:rsidRDefault="00913021">
            <w:pPr>
              <w:spacing w:before="120" w:after="288" w:line="312" w:lineRule="auto"/>
              <w:jc w:val="center"/>
              <w:rPr>
                <w:rFonts w:asciiTheme="minorHAnsi" w:hAnsiTheme="minorHAnsi" w:cstheme="minorHAnsi"/>
              </w:rPr>
            </w:pPr>
            <w:r>
              <w:rPr>
                <w:rFonts w:asciiTheme="minorHAnsi" w:eastAsia="Arial" w:hAnsiTheme="minorHAnsi" w:cstheme="minorHAnsi"/>
                <w:b/>
              </w:rPr>
              <w:t>VALOR TOTAL</w:t>
            </w:r>
          </w:p>
        </w:tc>
      </w:tr>
      <w:tr w:rsidR="00C3095E" w:rsidRPr="00082B28" w14:paraId="763A11FB" w14:textId="77777777" w:rsidTr="00082B28">
        <w:tc>
          <w:tcPr>
            <w:tcW w:w="851"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3" w14:textId="77777777" w:rsidR="00C3095E" w:rsidRPr="00082B28" w:rsidRDefault="00913021">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t>1</w:t>
            </w:r>
          </w:p>
        </w:tc>
        <w:tc>
          <w:tcPr>
            <w:tcW w:w="2024"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4" w14:textId="77777777" w:rsidR="00C3095E" w:rsidRPr="00082B28" w:rsidRDefault="00C3095E">
            <w:pPr>
              <w:spacing w:before="120" w:after="288" w:line="312" w:lineRule="auto"/>
              <w:rPr>
                <w:rFonts w:asciiTheme="minorHAnsi" w:eastAsia="Arial" w:hAnsiTheme="minorHAnsi" w:cstheme="minorHAnsi"/>
                <w:color w:val="000000"/>
              </w:rPr>
            </w:pPr>
          </w:p>
        </w:tc>
        <w:tc>
          <w:tcPr>
            <w:tcW w:w="123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5" w14:textId="77777777" w:rsidR="00C3095E" w:rsidRPr="00082B28" w:rsidRDefault="00C3095E">
            <w:pPr>
              <w:spacing w:before="120" w:after="288" w:line="312" w:lineRule="auto"/>
              <w:rPr>
                <w:rFonts w:asciiTheme="minorHAnsi" w:eastAsia="Arial" w:hAnsiTheme="minorHAnsi" w:cstheme="minorHAnsi"/>
                <w:color w:val="000000"/>
              </w:rPr>
            </w:pPr>
          </w:p>
        </w:tc>
        <w:tc>
          <w:tcPr>
            <w:tcW w:w="120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6" w14:textId="77777777" w:rsidR="00C3095E" w:rsidRPr="00082B28" w:rsidRDefault="00C3095E">
            <w:pPr>
              <w:spacing w:before="120" w:after="288" w:line="312" w:lineRule="auto"/>
              <w:rPr>
                <w:rFonts w:asciiTheme="minorHAnsi" w:eastAsia="Arial" w:hAnsiTheme="minorHAnsi" w:cstheme="minorHAnsi"/>
                <w:color w:val="000000"/>
              </w:rPr>
            </w:pPr>
          </w:p>
        </w:tc>
        <w:tc>
          <w:tcPr>
            <w:tcW w:w="1665"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7" w14:textId="77777777" w:rsidR="00C3095E" w:rsidRPr="00082B28" w:rsidRDefault="00C3095E">
            <w:pPr>
              <w:spacing w:before="120" w:after="288" w:line="312" w:lineRule="auto"/>
              <w:rPr>
                <w:rFonts w:asciiTheme="minorHAnsi" w:eastAsia="Arial" w:hAnsiTheme="minorHAnsi" w:cstheme="minorHAnsi"/>
                <w:color w:val="000000"/>
              </w:rPr>
            </w:pPr>
          </w:p>
        </w:tc>
        <w:tc>
          <w:tcPr>
            <w:tcW w:w="165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8" w14:textId="77777777" w:rsidR="00C3095E" w:rsidRPr="00082B28" w:rsidRDefault="00C3095E">
            <w:pPr>
              <w:spacing w:before="120" w:after="288" w:line="312" w:lineRule="auto"/>
              <w:rPr>
                <w:rFonts w:asciiTheme="minorHAnsi" w:eastAsia="Arial" w:hAnsiTheme="minorHAnsi" w:cstheme="minorHAnsi"/>
                <w:color w:val="000000"/>
              </w:rPr>
            </w:pPr>
          </w:p>
        </w:tc>
        <w:tc>
          <w:tcPr>
            <w:tcW w:w="1019"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9" w14:textId="77777777" w:rsidR="00C3095E" w:rsidRPr="00082B28" w:rsidRDefault="00C3095E">
            <w:pPr>
              <w:spacing w:before="120" w:after="288" w:line="312" w:lineRule="auto"/>
              <w:rPr>
                <w:rFonts w:asciiTheme="minorHAnsi" w:eastAsia="Arial" w:hAnsiTheme="minorHAnsi" w:cstheme="minorHAnsi"/>
                <w:color w:val="000000"/>
              </w:rPr>
            </w:pPr>
          </w:p>
        </w:tc>
      </w:tr>
      <w:tr w:rsidR="00C3095E" w:rsidRPr="00082B28" w14:paraId="2CD0CA63" w14:textId="77777777" w:rsidTr="00082B28">
        <w:tc>
          <w:tcPr>
            <w:tcW w:w="851"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A" w14:textId="77777777" w:rsidR="00C3095E" w:rsidRPr="00082B28" w:rsidRDefault="00913021">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t>2</w:t>
            </w:r>
          </w:p>
        </w:tc>
        <w:tc>
          <w:tcPr>
            <w:tcW w:w="2024"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B" w14:textId="77777777" w:rsidR="00C3095E" w:rsidRPr="00082B28" w:rsidRDefault="00C3095E">
            <w:pPr>
              <w:spacing w:before="120" w:after="288" w:line="312" w:lineRule="auto"/>
              <w:rPr>
                <w:rFonts w:asciiTheme="minorHAnsi" w:eastAsia="Arial" w:hAnsiTheme="minorHAnsi" w:cstheme="minorHAnsi"/>
                <w:color w:val="000000"/>
              </w:rPr>
            </w:pPr>
          </w:p>
        </w:tc>
        <w:tc>
          <w:tcPr>
            <w:tcW w:w="123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C" w14:textId="77777777" w:rsidR="00C3095E" w:rsidRPr="00082B28" w:rsidRDefault="00C3095E">
            <w:pPr>
              <w:spacing w:before="120" w:after="288" w:line="312" w:lineRule="auto"/>
              <w:rPr>
                <w:rFonts w:asciiTheme="minorHAnsi" w:eastAsia="Arial" w:hAnsiTheme="minorHAnsi" w:cstheme="minorHAnsi"/>
                <w:color w:val="000000"/>
              </w:rPr>
            </w:pPr>
          </w:p>
        </w:tc>
        <w:tc>
          <w:tcPr>
            <w:tcW w:w="120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D" w14:textId="77777777" w:rsidR="00C3095E" w:rsidRPr="00082B28" w:rsidRDefault="00C3095E">
            <w:pPr>
              <w:spacing w:before="120" w:after="288" w:line="312" w:lineRule="auto"/>
              <w:rPr>
                <w:rFonts w:asciiTheme="minorHAnsi" w:eastAsia="Arial" w:hAnsiTheme="minorHAnsi" w:cstheme="minorHAnsi"/>
                <w:color w:val="000000"/>
              </w:rPr>
            </w:pPr>
          </w:p>
        </w:tc>
        <w:tc>
          <w:tcPr>
            <w:tcW w:w="1665"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E" w14:textId="77777777" w:rsidR="00C3095E" w:rsidRPr="00082B28" w:rsidRDefault="00C3095E">
            <w:pPr>
              <w:spacing w:before="120" w:after="288" w:line="312" w:lineRule="auto"/>
              <w:rPr>
                <w:rFonts w:asciiTheme="minorHAnsi" w:eastAsia="Arial" w:hAnsiTheme="minorHAnsi" w:cstheme="minorHAnsi"/>
                <w:color w:val="000000"/>
              </w:rPr>
            </w:pPr>
          </w:p>
        </w:tc>
        <w:tc>
          <w:tcPr>
            <w:tcW w:w="165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1F" w14:textId="77777777" w:rsidR="00C3095E" w:rsidRPr="00082B28" w:rsidRDefault="00C3095E">
            <w:pPr>
              <w:spacing w:before="120" w:after="288" w:line="312" w:lineRule="auto"/>
              <w:rPr>
                <w:rFonts w:asciiTheme="minorHAnsi" w:eastAsia="Arial" w:hAnsiTheme="minorHAnsi" w:cstheme="minorHAnsi"/>
                <w:color w:val="000000"/>
              </w:rPr>
            </w:pPr>
          </w:p>
        </w:tc>
        <w:tc>
          <w:tcPr>
            <w:tcW w:w="1019"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20" w14:textId="77777777" w:rsidR="00C3095E" w:rsidRPr="00082B28" w:rsidRDefault="00C3095E">
            <w:pPr>
              <w:spacing w:before="120" w:after="288" w:line="312" w:lineRule="auto"/>
              <w:rPr>
                <w:rFonts w:asciiTheme="minorHAnsi" w:eastAsia="Arial" w:hAnsiTheme="minorHAnsi" w:cstheme="minorHAnsi"/>
                <w:color w:val="000000"/>
              </w:rPr>
            </w:pPr>
          </w:p>
        </w:tc>
      </w:tr>
      <w:tr w:rsidR="00C3095E" w:rsidRPr="00082B28" w14:paraId="60F109B6" w14:textId="77777777" w:rsidTr="00082B28">
        <w:tc>
          <w:tcPr>
            <w:tcW w:w="851"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21" w14:textId="77777777" w:rsidR="00C3095E" w:rsidRPr="00082B28" w:rsidRDefault="00913021">
            <w:pPr>
              <w:spacing w:before="120" w:after="288" w:line="312" w:lineRule="auto"/>
              <w:jc w:val="center"/>
              <w:rPr>
                <w:rFonts w:asciiTheme="minorHAnsi" w:eastAsia="Arial" w:hAnsiTheme="minorHAnsi" w:cstheme="minorHAnsi"/>
                <w:b/>
                <w:color w:val="000000"/>
              </w:rPr>
            </w:pPr>
            <w:r>
              <w:rPr>
                <w:rFonts w:asciiTheme="minorHAnsi" w:eastAsia="Arial" w:hAnsiTheme="minorHAnsi" w:cstheme="minorHAnsi"/>
                <w:b/>
                <w:color w:val="000000"/>
              </w:rPr>
              <w:lastRenderedPageBreak/>
              <w:t>3</w:t>
            </w:r>
          </w:p>
        </w:tc>
        <w:tc>
          <w:tcPr>
            <w:tcW w:w="2024"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22" w14:textId="77777777" w:rsidR="00C3095E" w:rsidRPr="00082B28" w:rsidRDefault="00C3095E">
            <w:pPr>
              <w:spacing w:before="120" w:after="288" w:line="312" w:lineRule="auto"/>
              <w:rPr>
                <w:rFonts w:asciiTheme="minorHAnsi" w:eastAsia="Arial" w:hAnsiTheme="minorHAnsi" w:cstheme="minorHAnsi"/>
                <w:color w:val="000000"/>
              </w:rPr>
            </w:pPr>
          </w:p>
        </w:tc>
        <w:tc>
          <w:tcPr>
            <w:tcW w:w="123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23" w14:textId="77777777" w:rsidR="00C3095E" w:rsidRPr="00082B28" w:rsidRDefault="00C3095E">
            <w:pPr>
              <w:spacing w:before="120" w:after="288" w:line="312" w:lineRule="auto"/>
              <w:rPr>
                <w:rFonts w:asciiTheme="minorHAnsi" w:eastAsia="Arial" w:hAnsiTheme="minorHAnsi" w:cstheme="minorHAnsi"/>
                <w:color w:val="000000"/>
              </w:rPr>
            </w:pPr>
          </w:p>
        </w:tc>
        <w:tc>
          <w:tcPr>
            <w:tcW w:w="120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24" w14:textId="77777777" w:rsidR="00C3095E" w:rsidRPr="00082B28" w:rsidRDefault="00C3095E">
            <w:pPr>
              <w:spacing w:before="120" w:after="288" w:line="312" w:lineRule="auto"/>
              <w:rPr>
                <w:rFonts w:asciiTheme="minorHAnsi" w:eastAsia="Arial" w:hAnsiTheme="minorHAnsi" w:cstheme="minorHAnsi"/>
                <w:color w:val="000000"/>
              </w:rPr>
            </w:pPr>
          </w:p>
        </w:tc>
        <w:tc>
          <w:tcPr>
            <w:tcW w:w="1665"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25" w14:textId="77777777" w:rsidR="00C3095E" w:rsidRPr="00082B28" w:rsidRDefault="00C3095E">
            <w:pPr>
              <w:spacing w:before="120" w:after="288" w:line="312" w:lineRule="auto"/>
              <w:rPr>
                <w:rFonts w:asciiTheme="minorHAnsi" w:eastAsia="Arial" w:hAnsiTheme="minorHAnsi" w:cstheme="minorHAnsi"/>
                <w:color w:val="000000"/>
              </w:rPr>
            </w:pPr>
          </w:p>
        </w:tc>
        <w:tc>
          <w:tcPr>
            <w:tcW w:w="1650"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26" w14:textId="77777777" w:rsidR="00C3095E" w:rsidRPr="00082B28" w:rsidRDefault="00C3095E">
            <w:pPr>
              <w:spacing w:before="120" w:after="288" w:line="312" w:lineRule="auto"/>
              <w:rPr>
                <w:rFonts w:asciiTheme="minorHAnsi" w:eastAsia="Arial" w:hAnsiTheme="minorHAnsi" w:cstheme="minorHAnsi"/>
                <w:color w:val="000000"/>
              </w:rPr>
            </w:pPr>
          </w:p>
        </w:tc>
        <w:tc>
          <w:tcPr>
            <w:tcW w:w="1019" w:type="dxa"/>
            <w:tcBorders>
              <w:top w:val="single" w:sz="4" w:space="0" w:color="000001"/>
              <w:left w:val="single" w:sz="4" w:space="0" w:color="000001"/>
              <w:bottom w:val="single" w:sz="4" w:space="0" w:color="000001"/>
              <w:right w:val="single" w:sz="4" w:space="0" w:color="000001"/>
            </w:tcBorders>
            <w:shd w:val="clear" w:color="auto" w:fill="FFFFFF"/>
            <w:tcMar>
              <w:left w:w="48" w:type="dxa"/>
            </w:tcMar>
          </w:tcPr>
          <w:p w14:paraId="00000027" w14:textId="77777777" w:rsidR="00C3095E" w:rsidRPr="00082B28" w:rsidRDefault="00C3095E">
            <w:pPr>
              <w:spacing w:before="120" w:after="288" w:line="312" w:lineRule="auto"/>
              <w:rPr>
                <w:rFonts w:asciiTheme="minorHAnsi" w:eastAsia="Arial" w:hAnsiTheme="minorHAnsi" w:cstheme="minorHAnsi"/>
                <w:color w:val="000000"/>
              </w:rPr>
            </w:pPr>
          </w:p>
        </w:tc>
      </w:tr>
    </w:tbl>
    <w:p w14:paraId="00000028" w14:textId="77777777" w:rsidR="00C3095E" w:rsidRPr="00082B28" w:rsidRDefault="00C3095E">
      <w:pPr>
        <w:spacing w:after="0" w:line="360" w:lineRule="auto"/>
        <w:jc w:val="both"/>
        <w:rPr>
          <w:rFonts w:asciiTheme="minorHAnsi" w:eastAsia="Arial" w:hAnsiTheme="minorHAnsi" w:cstheme="minorHAnsi"/>
          <w:b/>
        </w:rPr>
      </w:pPr>
    </w:p>
    <w:p w14:paraId="00000029"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PARÁGRAFO ÚNICO –</w:t>
      </w:r>
      <w:r>
        <w:rPr>
          <w:rFonts w:asciiTheme="minorHAnsi" w:eastAsia="Arial" w:hAnsiTheme="minorHAnsi" w:cstheme="minorHAnsi"/>
        </w:rPr>
        <w:t xml:space="preserve"> Independentemente de transcrição, vinculam esta contratação, o Termo de Referência, o Edital, a Proposta da Contratada e eventuais Anexos dos documentos citados.</w:t>
      </w:r>
    </w:p>
    <w:p w14:paraId="0000002A" w14:textId="77777777" w:rsidR="00C3095E" w:rsidRPr="00082B28" w:rsidRDefault="00C3095E">
      <w:pPr>
        <w:spacing w:after="0" w:line="360" w:lineRule="auto"/>
        <w:jc w:val="both"/>
        <w:rPr>
          <w:rFonts w:asciiTheme="minorHAnsi" w:eastAsia="Arial" w:hAnsiTheme="minorHAnsi" w:cstheme="minorHAnsi"/>
          <w:b/>
          <w:highlight w:val="cyan"/>
        </w:rPr>
      </w:pPr>
    </w:p>
    <w:p w14:paraId="0000002B"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SEGUNDA - PRAZO DE VIGÊNCIA E PRORROGAÇÃO DO CONTRATO </w:t>
      </w:r>
      <w:r>
        <w:rPr>
          <w:rFonts w:asciiTheme="minorHAnsi" w:eastAsia="Arial" w:hAnsiTheme="minorHAnsi" w:cstheme="minorHAnsi"/>
        </w:rPr>
        <w:t xml:space="preserve">- O prazo de vigência da contratação é de XXXXXXXX </w:t>
      </w:r>
      <w:r>
        <w:rPr>
          <w:rFonts w:asciiTheme="minorHAnsi" w:eastAsia="Arial" w:hAnsiTheme="minorHAnsi" w:cstheme="minorHAnsi"/>
          <w:color w:val="FF0000"/>
        </w:rPr>
        <w:t xml:space="preserve">(prazo poderá ser no máximo até 5 anos) </w:t>
      </w:r>
      <w:r>
        <w:rPr>
          <w:rFonts w:asciiTheme="minorHAnsi" w:eastAsia="Arial" w:hAnsiTheme="minorHAnsi" w:cstheme="minorHAnsi"/>
        </w:rPr>
        <w:t xml:space="preserve">contados do(a) ............................., </w:t>
      </w:r>
      <w:r>
        <w:rPr>
          <w:rFonts w:asciiTheme="minorHAnsi" w:eastAsia="Arial" w:hAnsiTheme="minorHAnsi" w:cstheme="minorHAnsi"/>
          <w:color w:val="FF0000"/>
        </w:rPr>
        <w:t>prorrogável por até 10 anos (DEPENDERÁ DO TR)</w:t>
      </w:r>
      <w:r>
        <w:rPr>
          <w:rFonts w:asciiTheme="minorHAnsi" w:eastAsia="Arial" w:hAnsiTheme="minorHAnsi" w:cstheme="minorHAnsi"/>
        </w:rPr>
        <w:t xml:space="preserve">, na forma dos artigos 106 e 107 da Lei n° 14.133, de 2021 </w:t>
      </w:r>
      <w:r>
        <w:rPr>
          <w:rFonts w:asciiTheme="minorHAnsi" w:eastAsia="Arial" w:hAnsiTheme="minorHAnsi" w:cstheme="minorHAnsi"/>
          <w:color w:val="FF0000"/>
        </w:rPr>
        <w:t>(serviços contínuos: serviços contratados pela Administração Pública para a manutenção da atividade administrativa, decorrentes de necessidades permanentes ou prolongadas).</w:t>
      </w:r>
    </w:p>
    <w:p w14:paraId="0000002C" w14:textId="77777777" w:rsidR="00C3095E" w:rsidRPr="00082B28" w:rsidRDefault="00C3095E">
      <w:pPr>
        <w:spacing w:after="0" w:line="360" w:lineRule="auto"/>
        <w:jc w:val="both"/>
        <w:rPr>
          <w:rFonts w:asciiTheme="minorHAnsi" w:eastAsia="Arial" w:hAnsiTheme="minorHAnsi" w:cstheme="minorHAnsi"/>
          <w:b/>
        </w:rPr>
      </w:pPr>
    </w:p>
    <w:p w14:paraId="0000002D" w14:textId="77777777" w:rsidR="00C3095E" w:rsidRPr="00082B28" w:rsidRDefault="00913021">
      <w:pPr>
        <w:spacing w:before="120" w:after="120" w:line="276" w:lineRule="auto"/>
        <w:jc w:val="both"/>
        <w:rPr>
          <w:rFonts w:asciiTheme="minorHAnsi" w:eastAsia="Arial" w:hAnsiTheme="minorHAnsi" w:cstheme="minorHAnsi"/>
          <w:b/>
        </w:rPr>
      </w:pPr>
      <w:r>
        <w:rPr>
          <w:rFonts w:asciiTheme="minorHAnsi" w:eastAsia="Arial" w:hAnsiTheme="minorHAnsi" w:cstheme="minorHAnsi"/>
          <w:b/>
        </w:rPr>
        <w:t>PARÁGRAFO PRIMEIRO –</w:t>
      </w:r>
      <w:r>
        <w:rPr>
          <w:rFonts w:asciiTheme="minorHAnsi" w:eastAsia="Arial" w:hAnsiTheme="minorHAnsi" w:cstheme="minorHAnsi"/>
        </w:rPr>
        <w:t xml:space="preserve"> A prorrogação será condicionada ao ateste, pela autoridade competente, de que as condições e os preços permanecem vantajosos para a Administração, permitida a negociação com o contratado, </w:t>
      </w:r>
      <w:r>
        <w:rPr>
          <w:rFonts w:asciiTheme="minorHAnsi" w:eastAsia="Arial" w:hAnsiTheme="minorHAnsi" w:cstheme="minorHAnsi"/>
          <w:b/>
        </w:rPr>
        <w:t>atentando, ainda, para o cumprimento dos seguintes requisitos:</w:t>
      </w:r>
    </w:p>
    <w:p w14:paraId="0000002E" w14:textId="5D98CA83" w:rsidR="00C3095E" w:rsidRPr="00082B28" w:rsidRDefault="00913021" w:rsidP="00082B28">
      <w:pPr>
        <w:pStyle w:val="PargrafodaLista"/>
        <w:numPr>
          <w:ilvl w:val="0"/>
          <w:numId w:val="1"/>
        </w:numPr>
        <w:spacing w:before="120" w:after="120" w:line="276" w:lineRule="auto"/>
        <w:ind w:left="426"/>
        <w:jc w:val="both"/>
        <w:rPr>
          <w:rFonts w:asciiTheme="minorHAnsi" w:eastAsia="Arial" w:hAnsiTheme="minorHAnsi" w:cstheme="minorHAnsi"/>
        </w:rPr>
      </w:pPr>
      <w:r>
        <w:rPr>
          <w:rFonts w:asciiTheme="minorHAnsi" w:eastAsia="Arial" w:hAnsiTheme="minorHAnsi" w:cstheme="minorHAnsi"/>
        </w:rPr>
        <w:t>Estar formalmente demonstrado no processo que a forma de prestação dos serviços tem natureza continuada;</w:t>
      </w:r>
    </w:p>
    <w:p w14:paraId="0000002F" w14:textId="499DEC91" w:rsidR="00C3095E" w:rsidRPr="00082B28" w:rsidRDefault="00913021" w:rsidP="00082B28">
      <w:pPr>
        <w:pStyle w:val="PargrafodaLista"/>
        <w:numPr>
          <w:ilvl w:val="0"/>
          <w:numId w:val="1"/>
        </w:numPr>
        <w:spacing w:before="120" w:after="120" w:line="276" w:lineRule="auto"/>
        <w:ind w:left="426"/>
        <w:jc w:val="both"/>
        <w:rPr>
          <w:rFonts w:asciiTheme="minorHAnsi" w:eastAsia="Arial" w:hAnsiTheme="minorHAnsi" w:cstheme="minorHAnsi"/>
        </w:rPr>
      </w:pPr>
      <w:r>
        <w:rPr>
          <w:rFonts w:asciiTheme="minorHAnsi" w:eastAsia="Arial" w:hAnsiTheme="minorHAnsi" w:cstheme="minorHAnsi"/>
        </w:rPr>
        <w:t>Seja juntado relatório que discorra sobre a execução do contrato, com informações de que os serviços tenham sido prestados regularmente;</w:t>
      </w:r>
    </w:p>
    <w:p w14:paraId="434EE377" w14:textId="77777777" w:rsidR="00082B28" w:rsidRPr="00082B28" w:rsidRDefault="00913021" w:rsidP="00082B28">
      <w:pPr>
        <w:pStyle w:val="PargrafodaLista"/>
        <w:numPr>
          <w:ilvl w:val="0"/>
          <w:numId w:val="1"/>
        </w:numPr>
        <w:spacing w:before="120" w:after="120" w:line="276" w:lineRule="auto"/>
        <w:ind w:left="426"/>
        <w:jc w:val="both"/>
        <w:rPr>
          <w:rFonts w:asciiTheme="minorHAnsi" w:eastAsia="Arial" w:hAnsiTheme="minorHAnsi" w:cstheme="minorHAnsi"/>
        </w:rPr>
      </w:pPr>
      <w:r>
        <w:rPr>
          <w:rFonts w:asciiTheme="minorHAnsi" w:eastAsia="Arial" w:hAnsiTheme="minorHAnsi" w:cstheme="minorHAnsi"/>
        </w:rPr>
        <w:t>Seja juntada justificativa e motivo, por escrito, de que a Administração mantém interesse na realização do serviço;</w:t>
      </w:r>
    </w:p>
    <w:p w14:paraId="00000031" w14:textId="7575CD38" w:rsidR="00C3095E" w:rsidRPr="00082B28" w:rsidRDefault="00913021" w:rsidP="00082B28">
      <w:pPr>
        <w:pStyle w:val="PargrafodaLista"/>
        <w:numPr>
          <w:ilvl w:val="0"/>
          <w:numId w:val="1"/>
        </w:numPr>
        <w:spacing w:before="120" w:after="120" w:line="276" w:lineRule="auto"/>
        <w:ind w:left="426"/>
        <w:jc w:val="both"/>
        <w:rPr>
          <w:rFonts w:asciiTheme="minorHAnsi" w:eastAsia="Arial" w:hAnsiTheme="minorHAnsi" w:cstheme="minorHAnsi"/>
        </w:rPr>
      </w:pPr>
      <w:r>
        <w:rPr>
          <w:rFonts w:asciiTheme="minorHAnsi" w:eastAsia="Arial" w:hAnsiTheme="minorHAnsi" w:cstheme="minorHAnsi"/>
        </w:rPr>
        <w:t>Haja manifestação expressa do contratado informando o interesse na prorrogação;</w:t>
      </w:r>
    </w:p>
    <w:p w14:paraId="00000032" w14:textId="44792B77" w:rsidR="00C3095E" w:rsidRPr="00082B28" w:rsidRDefault="00913021" w:rsidP="00082B28">
      <w:pPr>
        <w:pStyle w:val="PargrafodaLista"/>
        <w:numPr>
          <w:ilvl w:val="0"/>
          <w:numId w:val="1"/>
        </w:numPr>
        <w:spacing w:before="120" w:after="120" w:line="276" w:lineRule="auto"/>
        <w:ind w:left="426"/>
        <w:jc w:val="both"/>
        <w:rPr>
          <w:rFonts w:asciiTheme="minorHAnsi" w:eastAsia="Arial" w:hAnsiTheme="minorHAnsi" w:cstheme="minorHAnsi"/>
        </w:rPr>
      </w:pPr>
      <w:r>
        <w:rPr>
          <w:rFonts w:asciiTheme="minorHAnsi" w:eastAsia="Arial" w:hAnsiTheme="minorHAnsi" w:cstheme="minorHAnsi"/>
        </w:rPr>
        <w:t>Seja comprovado que o contratado mantém as condições iniciais de habilitação.</w:t>
      </w:r>
    </w:p>
    <w:p w14:paraId="04D9452D" w14:textId="05654C02" w:rsidR="00320B9F" w:rsidRPr="00320B9F" w:rsidRDefault="00913021" w:rsidP="00320B9F">
      <w:pPr>
        <w:spacing w:before="120" w:after="120" w:line="276" w:lineRule="auto"/>
        <w:jc w:val="both"/>
        <w:rPr>
          <w:rFonts w:asciiTheme="minorHAnsi" w:eastAsia="Arial" w:hAnsiTheme="minorHAnsi" w:cstheme="minorHAnsi"/>
        </w:rPr>
      </w:pPr>
      <w:r>
        <w:rPr>
          <w:rFonts w:asciiTheme="minorHAnsi" w:eastAsia="Arial" w:hAnsiTheme="minorHAnsi" w:cstheme="minorHAnsi"/>
          <w:b/>
        </w:rPr>
        <w:t>PARÁGRAFO SEGUNDO –</w:t>
      </w:r>
      <w:r>
        <w:rPr>
          <w:rFonts w:asciiTheme="minorHAnsi" w:eastAsia="Arial" w:hAnsiTheme="minorHAnsi" w:cstheme="minorHAnsi"/>
        </w:rPr>
        <w:t xml:space="preserve"> O contratado não tem direito subjetivo à prorrogação contratual.</w:t>
      </w:r>
    </w:p>
    <w:p w14:paraId="00000035" w14:textId="5AD97765" w:rsidR="00C3095E" w:rsidRPr="00082B28" w:rsidRDefault="00320B9F">
      <w:pPr>
        <w:spacing w:before="120" w:after="120" w:line="276" w:lineRule="auto"/>
        <w:jc w:val="both"/>
        <w:rPr>
          <w:rFonts w:asciiTheme="minorHAnsi" w:eastAsia="Arial" w:hAnsiTheme="minorHAnsi" w:cstheme="minorHAnsi"/>
        </w:rPr>
      </w:pPr>
      <w:r>
        <w:rPr>
          <w:rFonts w:asciiTheme="minorHAnsi" w:eastAsia="Arial" w:hAnsiTheme="minorHAnsi" w:cstheme="minorHAnsi"/>
          <w:b/>
        </w:rPr>
        <w:t>PARÁGRAFO TERCEIRO –</w:t>
      </w:r>
      <w:r>
        <w:rPr>
          <w:rFonts w:asciiTheme="minorHAnsi" w:eastAsia="Arial" w:hAnsiTheme="minorHAnsi" w:cstheme="minorHAnsi"/>
        </w:rPr>
        <w:t xml:space="preserve"> A prorrogação de contrato deverá ser promovida mediante celebração de termo aditivo.</w:t>
      </w:r>
    </w:p>
    <w:p w14:paraId="00000036" w14:textId="6E55B7D4" w:rsidR="00C3095E" w:rsidRPr="00082B28" w:rsidRDefault="00320B9F">
      <w:pPr>
        <w:spacing w:before="120" w:after="120" w:line="276" w:lineRule="auto"/>
        <w:jc w:val="both"/>
        <w:rPr>
          <w:rFonts w:asciiTheme="minorHAnsi" w:eastAsia="Arial" w:hAnsiTheme="minorHAnsi" w:cstheme="minorHAnsi"/>
        </w:rPr>
      </w:pPr>
      <w:r>
        <w:rPr>
          <w:rFonts w:asciiTheme="minorHAnsi" w:eastAsia="Arial" w:hAnsiTheme="minorHAnsi" w:cstheme="minorHAnsi"/>
          <w:b/>
        </w:rPr>
        <w:t xml:space="preserve">PARÁGRAFO QUARTO – </w:t>
      </w:r>
      <w:r>
        <w:rPr>
          <w:rFonts w:asciiTheme="minorHAnsi" w:eastAsia="Arial" w:hAnsiTheme="minorHAnsi" w:cstheme="minorHAnsi"/>
        </w:rPr>
        <w:t>Nas eventuais prorrogações contratuais, os custos não renováveis já pagos ou amortizados ao longo do primeiro período de vigência da contratação deverão ser reduzidos ou eliminados como condição para a renovação.</w:t>
      </w:r>
    </w:p>
    <w:p w14:paraId="00000037" w14:textId="7108C00A" w:rsidR="00C3095E" w:rsidRPr="00082B28" w:rsidRDefault="00320B9F">
      <w:pPr>
        <w:spacing w:before="120" w:after="120" w:line="276" w:lineRule="auto"/>
        <w:jc w:val="both"/>
        <w:rPr>
          <w:rFonts w:asciiTheme="minorHAnsi" w:eastAsia="Arial" w:hAnsiTheme="minorHAnsi" w:cstheme="minorHAnsi"/>
        </w:rPr>
      </w:pPr>
      <w:r>
        <w:rPr>
          <w:rFonts w:asciiTheme="minorHAnsi" w:eastAsia="Arial" w:hAnsiTheme="minorHAnsi" w:cstheme="minorHAnsi"/>
          <w:b/>
        </w:rPr>
        <w:t xml:space="preserve">PARÁGRAFO QUINTO – </w:t>
      </w:r>
      <w:r>
        <w:rPr>
          <w:rFonts w:asciiTheme="minorHAnsi" w:eastAsia="Arial" w:hAnsiTheme="minorHAnsi" w:cstheme="minorHAnsi"/>
        </w:rPr>
        <w:t>O contrato não poderá ser prorrogado quando o contratado tiver sido penalizado nas sanções de declaração de inidoneidade ou impedimento de licitar e contratar com poder público, observadas as abrangências de aplicação.</w:t>
      </w:r>
    </w:p>
    <w:p w14:paraId="00000038" w14:textId="77777777" w:rsidR="00C3095E" w:rsidRPr="00082B28" w:rsidRDefault="00C3095E">
      <w:pPr>
        <w:spacing w:after="0" w:line="360" w:lineRule="auto"/>
        <w:jc w:val="both"/>
        <w:rPr>
          <w:rFonts w:asciiTheme="minorHAnsi" w:eastAsia="Arial" w:hAnsiTheme="minorHAnsi" w:cstheme="minorHAnsi"/>
        </w:rPr>
      </w:pPr>
    </w:p>
    <w:p w14:paraId="00000039" w14:textId="77777777" w:rsidR="00C3095E" w:rsidRPr="00082B28" w:rsidRDefault="00913021">
      <w:pPr>
        <w:spacing w:after="0" w:line="360" w:lineRule="auto"/>
        <w:jc w:val="both"/>
        <w:rPr>
          <w:rFonts w:asciiTheme="minorHAnsi" w:hAnsiTheme="minorHAnsi" w:cstheme="minorHAnsi"/>
        </w:rPr>
      </w:pPr>
      <w:bookmarkStart w:id="1" w:name="_heading=h.gjdgxs" w:colFirst="0" w:colLast="0"/>
      <w:bookmarkEnd w:id="1"/>
      <w:r>
        <w:rPr>
          <w:rFonts w:asciiTheme="minorHAnsi" w:eastAsia="Arial" w:hAnsiTheme="minorHAnsi" w:cstheme="minorHAnsi"/>
          <w:b/>
        </w:rPr>
        <w:t xml:space="preserve">CLÁUSULA TERCEIRA – MODELO DE EXECUÇÃO E GESTÃO CONTRATUAIS - </w:t>
      </w:r>
      <w:r>
        <w:rPr>
          <w:rFonts w:asciiTheme="minorHAnsi" w:eastAsia="Arial" w:hAnsiTheme="minorHAnsi" w:cstheme="minorHAnsi"/>
        </w:rPr>
        <w:t xml:space="preserve">O regime de execução </w:t>
        <w:lastRenderedPageBreak/>
        <w:t xml:space="preserve">contratual, os modelos de gestão e de execução, assim como os prazos e condições de conclusão, entrega, observação e recebimento do objeto </w:t>
      </w:r>
      <w:r>
        <w:rPr>
          <w:rFonts w:asciiTheme="minorHAnsi" w:eastAsia="Arial" w:hAnsiTheme="minorHAnsi" w:cstheme="minorHAnsi"/>
          <w:b/>
        </w:rPr>
        <w:t>constam no Termo de Referência, anexo a este Contrato.</w:t>
      </w:r>
    </w:p>
    <w:p w14:paraId="0000003A" w14:textId="77777777" w:rsidR="00C3095E" w:rsidRPr="00082B28" w:rsidRDefault="00913021">
      <w:pPr>
        <w:spacing w:after="0" w:line="360" w:lineRule="auto"/>
        <w:jc w:val="both"/>
        <w:rPr>
          <w:rFonts w:asciiTheme="minorHAnsi" w:eastAsia="Arial" w:hAnsiTheme="minorHAnsi" w:cstheme="minorHAnsi"/>
          <w:b/>
        </w:rPr>
      </w:pPr>
      <w:r>
        <w:rPr>
          <w:rFonts w:asciiTheme="minorHAnsi" w:eastAsia="Arial" w:hAnsiTheme="minorHAnsi" w:cstheme="minorHAnsi"/>
          <w:b/>
        </w:rPr>
        <w:t xml:space="preserve">PARÁGRAFO PRIMEIRO – DO LOCAL DA EXECUÇÃO DOS SERVIÇOS – </w:t>
      </w:r>
    </w:p>
    <w:p w14:paraId="0000003B" w14:textId="77777777" w:rsidR="00C3095E" w:rsidRPr="00082B28" w:rsidRDefault="00C3095E">
      <w:pPr>
        <w:spacing w:after="0" w:line="360" w:lineRule="auto"/>
        <w:jc w:val="both"/>
        <w:rPr>
          <w:rFonts w:asciiTheme="minorHAnsi" w:eastAsia="Arial" w:hAnsiTheme="minorHAnsi" w:cstheme="minorHAnsi"/>
          <w:b/>
        </w:rPr>
      </w:pPr>
    </w:p>
    <w:p w14:paraId="0000003C"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PARÁGRAFO SEGUNDO – DO PRAZO DE EXECUÇÃO DOS SERVIÇOS – </w:t>
      </w:r>
    </w:p>
    <w:p w14:paraId="0000003D" w14:textId="77777777" w:rsidR="00C3095E" w:rsidRPr="00082B28" w:rsidRDefault="00C3095E">
      <w:pPr>
        <w:spacing w:after="0" w:line="360" w:lineRule="auto"/>
        <w:jc w:val="both"/>
        <w:rPr>
          <w:rFonts w:asciiTheme="minorHAnsi" w:eastAsia="Arial" w:hAnsiTheme="minorHAnsi" w:cstheme="minorHAnsi"/>
        </w:rPr>
      </w:pPr>
    </w:p>
    <w:p w14:paraId="0000003E"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PARÁGRAFO TERCEIRO – DO RECEBIMENTO – </w:t>
      </w:r>
      <w:r>
        <w:rPr>
          <w:rFonts w:asciiTheme="minorHAnsi" w:eastAsia="Arial" w:hAnsiTheme="minorHAnsi" w:cstheme="minorHAnsi"/>
        </w:rPr>
        <w:t>Os serviços serão recebidos da seguinte forma:</w:t>
      </w:r>
    </w:p>
    <w:p w14:paraId="0000003F"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a) Recebimento Provisório –</w:t>
      </w:r>
      <w:r>
        <w:rPr>
          <w:rFonts w:asciiTheme="minorHAnsi" w:eastAsia="Arial" w:hAnsiTheme="minorHAnsi" w:cstheme="minorHAnsi"/>
        </w:rPr>
        <w:t xml:space="preserve"> No prazo de </w:t>
      </w:r>
      <w:r>
        <w:rPr>
          <w:rFonts w:asciiTheme="minorHAnsi" w:eastAsia="Arial" w:hAnsiTheme="minorHAnsi" w:cstheme="minorHAnsi"/>
          <w:color w:val="CC0000"/>
        </w:rPr>
        <w:t>5 (cinco) dias, contados do dia útil seguinte à conclusão do</w:t>
      </w:r>
      <w:r>
        <w:rPr>
          <w:rFonts w:asciiTheme="minorHAnsi" w:eastAsia="Arial" w:hAnsiTheme="minorHAnsi" w:cstheme="minorHAnsi"/>
          <w:b/>
          <w:color w:val="CC0000"/>
        </w:rPr>
        <w:t xml:space="preserve"> </w:t>
      </w:r>
      <w:r>
        <w:rPr>
          <w:rFonts w:asciiTheme="minorHAnsi" w:eastAsia="Arial" w:hAnsiTheme="minorHAnsi" w:cstheme="minorHAnsi"/>
          <w:color w:val="CC0000"/>
        </w:rPr>
        <w:t xml:space="preserve">período de execução (mensal ou outro período de faturamento), </w:t>
      </w:r>
      <w:r>
        <w:rPr>
          <w:rFonts w:asciiTheme="minorHAnsi" w:eastAsia="Arial" w:hAnsiTheme="minorHAnsi" w:cstheme="minorHAnsi"/>
          <w:color w:val="000000"/>
        </w:rPr>
        <w:t>pelos fiscais técnico e administrativo, mediante termos detalhados, quando verificado o cumprimento das exigências de caráter técnico e administrativo (Art. 140, I, a, da Lei nº 14.133/2021 e Arts. 22, X e 23, X do Decreto nº 11.246/2022).</w:t>
      </w:r>
    </w:p>
    <w:p w14:paraId="00000040"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color w:val="000000"/>
        </w:rPr>
        <w:t>b) Recebimento Definitivo –</w:t>
      </w:r>
      <w:r>
        <w:rPr>
          <w:rFonts w:asciiTheme="minorHAnsi" w:eastAsia="Arial" w:hAnsiTheme="minorHAnsi" w:cstheme="minorHAnsi"/>
          <w:color w:val="000000"/>
        </w:rPr>
        <w:t xml:space="preserve"> No prazo de </w:t>
      </w:r>
      <w:r>
        <w:rPr>
          <w:rFonts w:asciiTheme="minorHAnsi" w:eastAsia="Arial" w:hAnsiTheme="minorHAnsi" w:cstheme="minorHAnsi"/>
          <w:color w:val="CC0000"/>
        </w:rPr>
        <w:t>5 (cinco) dias</w:t>
      </w:r>
      <w:r>
        <w:rPr>
          <w:rFonts w:asciiTheme="minorHAnsi" w:eastAsia="Arial" w:hAnsiTheme="minorHAnsi" w:cstheme="minorHAnsi"/>
          <w:color w:val="000000"/>
        </w:rPr>
        <w:t>, contados do recebimento provisório, pelo gestor, após a verificação da qualidade e quantidade do serviço e consequente aceitação mediante termo detalhado.</w:t>
      </w:r>
    </w:p>
    <w:p w14:paraId="00000041" w14:textId="77777777" w:rsidR="00C3095E" w:rsidRPr="00082B28" w:rsidRDefault="00C3095E">
      <w:pPr>
        <w:spacing w:after="0" w:line="360" w:lineRule="auto"/>
        <w:jc w:val="both"/>
        <w:rPr>
          <w:rFonts w:asciiTheme="minorHAnsi" w:eastAsia="Arial" w:hAnsiTheme="minorHAnsi" w:cstheme="minorHAnsi"/>
          <w:color w:val="000000"/>
        </w:rPr>
      </w:pPr>
    </w:p>
    <w:p w14:paraId="00000042"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CLÁUSULA QUARTA – SUBCONTRATAÇÃO – opção</w:t>
      </w:r>
      <w:r>
        <w:rPr>
          <w:rFonts w:asciiTheme="minorHAnsi" w:eastAsia="Arial" w:hAnsiTheme="minorHAnsi" w:cstheme="minorHAnsi"/>
          <w:b/>
          <w:color w:val="FF0000"/>
        </w:rPr>
        <w:t xml:space="preserve"> 1 - </w:t>
      </w:r>
      <w:r>
        <w:rPr>
          <w:rFonts w:asciiTheme="minorHAnsi" w:eastAsia="Arial" w:hAnsiTheme="minorHAnsi" w:cstheme="minorHAnsi"/>
          <w:color w:val="FF0000"/>
        </w:rPr>
        <w:t>Não será permitida a subcontratação.</w:t>
      </w:r>
    </w:p>
    <w:p w14:paraId="00000043" w14:textId="77777777" w:rsidR="00C3095E" w:rsidRPr="00082B28" w:rsidRDefault="00913021">
      <w:pPr>
        <w:spacing w:after="0" w:line="360" w:lineRule="auto"/>
        <w:rPr>
          <w:rFonts w:asciiTheme="minorHAnsi" w:eastAsia="Arial" w:hAnsiTheme="minorHAnsi" w:cstheme="minorHAnsi"/>
          <w:color w:val="FF0000"/>
        </w:rPr>
      </w:pPr>
      <w:r>
        <w:rPr>
          <w:rFonts w:asciiTheme="minorHAnsi" w:eastAsia="Arial" w:hAnsiTheme="minorHAnsi" w:cstheme="minorHAnsi"/>
          <w:color w:val="FF0000"/>
        </w:rPr>
        <w:t>OU</w:t>
      </w:r>
    </w:p>
    <w:p w14:paraId="00000044"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FF0000"/>
        </w:rPr>
        <w:t>opção 2 -</w:t>
      </w:r>
      <w:r>
        <w:rPr>
          <w:rFonts w:asciiTheme="minorHAnsi" w:eastAsia="Arial" w:hAnsiTheme="minorHAnsi" w:cstheme="minorHAnsi"/>
          <w:color w:val="FF0000"/>
        </w:rPr>
        <w:t xml:space="preserve"> É permitida a subcontratação parcial do objeto, até o limite de ......% (.... por cento) do valor total do contrato, nas seguintes condições:</w:t>
      </w:r>
    </w:p>
    <w:p w14:paraId="00000045"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PRIMEIRO -</w:t>
      </w:r>
      <w:r>
        <w:rPr>
          <w:rFonts w:asciiTheme="minorHAnsi" w:eastAsia="Arial" w:hAnsiTheme="minorHAnsi" w:cstheme="minorHAnsi"/>
          <w:color w:val="FF0000"/>
        </w:rPr>
        <w:t xml:space="preserve"> É vedada a subcontratação completa ou da parcela principal da obrigação, abaixo discriminada:</w:t>
      </w:r>
    </w:p>
    <w:p w14:paraId="00000046"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color w:val="FF0000"/>
        </w:rPr>
        <w:t>XXXXXXXXXXXXXXXXXXXX</w:t>
      </w:r>
    </w:p>
    <w:p w14:paraId="00000047"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SEGUNDO -</w:t>
      </w:r>
      <w:r>
        <w:rPr>
          <w:rFonts w:asciiTheme="minorHAnsi" w:eastAsia="Arial" w:hAnsiTheme="minorHAnsi" w:cstheme="minorHAnsi"/>
          <w:color w:val="FF0000"/>
        </w:rPr>
        <w:t xml:space="preserve"> Poderão ser subcontratadas as seguintes parcelas do objeto: </w:t>
      </w:r>
    </w:p>
    <w:p w14:paraId="00000048"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color w:val="FF0000"/>
        </w:rPr>
        <w:t>XXXXXXXXXXXXXXXXXXXX</w:t>
      </w:r>
    </w:p>
    <w:p w14:paraId="00000049"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FF0000"/>
        </w:rPr>
        <w:t>PARÁGRAFO TERCEIRO -</w:t>
      </w:r>
      <w:r>
        <w:rPr>
          <w:rFonts w:asciiTheme="minorHAnsi" w:eastAsia="Arial" w:hAnsiTheme="minorHAnsi" w:cstheme="minorHAnsi"/>
          <w:color w:val="FF0000"/>
        </w:rPr>
        <w:t xml:space="preserve"> Em qualquer hipótese de subcontratação, permanece a responsabilidade integral do contratado pela perfeita execução contratual, cabendo-lhe realizar a supervisão e coordenação das atividades do subcontratado, bem como responder perante o contratante pelo rigoroso cumprimento das obrigações contratuais correspondentes ao objeto da subcontratação.</w:t>
      </w:r>
    </w:p>
    <w:p w14:paraId="0000004A"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QUARTO -</w:t>
      </w:r>
      <w:r>
        <w:rPr>
          <w:rFonts w:asciiTheme="minorHAnsi" w:eastAsia="Arial" w:hAnsiTheme="minorHAnsi" w:cstheme="minorHAnsi"/>
          <w:color w:val="FF0000"/>
        </w:rPr>
        <w:t xml:space="preserve"> A subcontratação depende de autorização prévia do contratante, a quem incumbe avaliar se o subcontratado cumpre os requisitos de qualificação técnica necessários para a </w:t>
        <w:lastRenderedPageBreak/>
        <w:t>execução do objeto.</w:t>
      </w:r>
    </w:p>
    <w:p w14:paraId="0000004B"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QUINTO -</w:t>
      </w:r>
      <w:r>
        <w:rPr>
          <w:rFonts w:asciiTheme="minorHAnsi" w:eastAsia="Arial" w:hAnsiTheme="minorHAnsi" w:cstheme="minorHAnsi"/>
          <w:color w:val="FF0000"/>
        </w:rPr>
        <w:t xml:space="preserve"> O contratado apresentará à Administração documentação que comprove a capacidade técnica do subcontratado, que será avaliada e juntada aos autos do processo correspondente.</w:t>
      </w:r>
    </w:p>
    <w:p w14:paraId="0000004C"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FF0000"/>
        </w:rPr>
      </w:pPr>
      <w:r>
        <w:rPr>
          <w:rFonts w:asciiTheme="minorHAnsi" w:eastAsia="Arial" w:hAnsiTheme="minorHAnsi" w:cstheme="minorHAnsi"/>
          <w:b/>
          <w:color w:val="FF0000"/>
        </w:rPr>
        <w:t>PARÁGRAFO SEXTO -</w:t>
      </w:r>
      <w:r>
        <w:rPr>
          <w:rFonts w:asciiTheme="minorHAnsi" w:eastAsia="Arial" w:hAnsiTheme="minorHAnsi" w:cstheme="minorHAnsi"/>
          <w:color w:val="FF0000"/>
        </w:rPr>
        <w:t xml:space="preserve"> É vedada a subcontratação de pessoa física ou jurídica, se aquela ou os dirigentes desta mantiverem vínculo de natureza técnica, comercial, econômica, financeira, trabalhista ou civil com dirigente do órgão ou entidade contratante ou com agente público que desempenhe função na contratação ou atue na fiscalização ou na gestão do contrato, ou se deles forem cônjuge, companheiro ou parente em linha reta, colateral, ou por afinidade, até o terceiro grau.</w:t>
      </w:r>
    </w:p>
    <w:p w14:paraId="0000004D" w14:textId="77777777" w:rsidR="00C3095E" w:rsidRPr="00082B28" w:rsidRDefault="00C3095E">
      <w:pPr>
        <w:spacing w:after="0" w:line="360" w:lineRule="auto"/>
        <w:jc w:val="both"/>
        <w:rPr>
          <w:rFonts w:asciiTheme="minorHAnsi" w:eastAsia="Arial" w:hAnsiTheme="minorHAnsi" w:cstheme="minorHAnsi"/>
        </w:rPr>
      </w:pPr>
    </w:p>
    <w:p w14:paraId="0000004E"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QUINTA - PREÇO – </w:t>
      </w:r>
      <w:r>
        <w:rPr>
          <w:rFonts w:asciiTheme="minorHAnsi" w:eastAsia="Arial" w:hAnsiTheme="minorHAnsi" w:cstheme="minorHAnsi"/>
        </w:rPr>
        <w:t>O valor mensal da contratação é de R$__(...), perfazendo o valor total de R$__(...).</w:t>
      </w:r>
    </w:p>
    <w:p w14:paraId="0000004F"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color w:val="000000"/>
        </w:rPr>
        <w:t xml:space="preserve">PARÁGRAFO </w:t>
      </w:r>
      <w:r>
        <w:rPr>
          <w:rFonts w:asciiTheme="minorHAnsi" w:eastAsia="Arial" w:hAnsiTheme="minorHAnsi" w:cstheme="minorHAnsi"/>
          <w:b/>
          <w:color w:val="FF0000"/>
        </w:rPr>
        <w:t>ÚNICO</w:t>
      </w:r>
      <w:r>
        <w:rPr>
          <w:rFonts w:asciiTheme="minorHAnsi" w:eastAsia="Arial" w:hAnsiTheme="minorHAnsi" w:cstheme="minorHAnsi"/>
          <w:b/>
          <w:color w:val="000000"/>
        </w:rPr>
        <w:t xml:space="preserve"> -</w:t>
      </w:r>
      <w:r>
        <w:rPr>
          <w:rFonts w:asciiTheme="minorHAnsi" w:eastAsia="Arial" w:hAnsiTheme="minorHAnsi" w:cstheme="minorHAnsi"/>
          <w:color w:val="000000"/>
        </w:rPr>
        <w:t xml:space="preserve"> No valor acima estão incluídas todas as despesas ordinárias diretas e indiretas decorrentes da execução do objeto, inclusive tributos e/ou impostos, encargos sociais, trabalhistas, previdenciários, fiscais e comerciais incidentes, taxa de administração, frete, seguro e outros necessários ao cumprimento integral do objeto da contratação.</w:t>
      </w:r>
    </w:p>
    <w:p w14:paraId="00000050"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51" w14:textId="77777777" w:rsidR="00C3095E" w:rsidRPr="00082B28" w:rsidRDefault="007C7C3D">
      <w:pPr>
        <w:pBdr>
          <w:top w:val="nil"/>
          <w:left w:val="nil"/>
          <w:bottom w:val="nil"/>
          <w:right w:val="nil"/>
          <w:between w:val="nil"/>
        </w:pBdr>
        <w:spacing w:after="0" w:line="360" w:lineRule="auto"/>
        <w:jc w:val="both"/>
        <w:rPr>
          <w:rFonts w:asciiTheme="minorHAnsi" w:eastAsia="Arial" w:hAnsiTheme="minorHAnsi" w:cstheme="minorHAnsi"/>
          <w:color w:val="000000"/>
        </w:rPr>
      </w:pPr>
      <w:sdt>
        <w:sdtPr>
          <w:rPr>
            <w:rFonts w:asciiTheme="minorHAnsi" w:hAnsiTheme="minorHAnsi" w:cstheme="minorHAnsi"/>
          </w:rPr>
          <w:tag w:val="goog_rdk_1"/>
          <w:id w:val="874278011"/>
        </w:sdtPr>
        <w:sdtEndPr/>
        <w:sdtContent>
          <w:commentRangeStart w:id="2"/>
        </w:sdtContent>
      </w:sdt>
      <w:r>
        <w:rPr>
          <w:rFonts w:asciiTheme="minorHAnsi" w:eastAsia="Arial" w:hAnsiTheme="minorHAnsi" w:cstheme="minorHAnsi"/>
          <w:b/>
          <w:color w:val="FF0000"/>
        </w:rPr>
        <w:t xml:space="preserve">PARÁGRAFO SEGUNDO - </w:t>
      </w:r>
      <w:r>
        <w:rPr>
          <w:rFonts w:asciiTheme="minorHAnsi" w:eastAsia="Arial" w:hAnsiTheme="minorHAnsi" w:cstheme="minorHAnsi"/>
          <w:color w:val="FF0000"/>
        </w:rPr>
        <w:t>O valor acima é meramente estimativo, de forma que os pagamentos devidos à CONTRATADA dependerão dos quantitativos efetivamente fornecidos.</w:t>
      </w:r>
      <w:commentRangeEnd w:id="2"/>
      <w:r>
        <w:rPr>
          <w:rFonts w:asciiTheme="minorHAnsi" w:hAnsiTheme="minorHAnsi" w:cstheme="minorHAnsi"/>
        </w:rPr>
        <w:commentReference w:id="2"/>
      </w:r>
    </w:p>
    <w:p w14:paraId="00000052" w14:textId="77777777" w:rsidR="00C3095E" w:rsidRPr="00082B28" w:rsidRDefault="00C3095E">
      <w:pPr>
        <w:spacing w:after="0" w:line="360" w:lineRule="auto"/>
        <w:jc w:val="both"/>
        <w:rPr>
          <w:rFonts w:asciiTheme="minorHAnsi" w:eastAsia="Arial" w:hAnsiTheme="minorHAnsi" w:cstheme="minorHAnsi"/>
        </w:rPr>
      </w:pPr>
    </w:p>
    <w:p w14:paraId="00000053" w14:textId="7A71342A" w:rsidR="00C3095E" w:rsidRPr="00082B28" w:rsidRDefault="00913021">
      <w:pPr>
        <w:shd w:val="clear" w:color="auto" w:fill="FFFFFF"/>
        <w:spacing w:after="0" w:line="360" w:lineRule="auto"/>
        <w:jc w:val="both"/>
        <w:rPr>
          <w:rFonts w:asciiTheme="minorHAnsi" w:hAnsiTheme="minorHAnsi" w:cstheme="minorHAnsi"/>
        </w:rPr>
      </w:pPr>
      <w:r>
        <w:rPr>
          <w:rFonts w:asciiTheme="minorHAnsi" w:eastAsia="Arial" w:hAnsiTheme="minorHAnsi" w:cstheme="minorHAnsi"/>
          <w:b/>
        </w:rPr>
        <w:t xml:space="preserve">CLÁUSULA SEXTA – PAGAMENTO – </w:t>
      </w:r>
      <w:r>
        <w:rPr>
          <w:rFonts w:asciiTheme="minorHAnsi" w:eastAsia="Arial" w:hAnsiTheme="minorHAnsi" w:cstheme="minorHAnsi"/>
        </w:rPr>
        <w:t xml:space="preserve">O pagamento será realizado através de ordem bancária, para crédito em banco, agência e conta corrente indicados pela CONTRATADA, </w:t>
      </w:r>
      <w:r>
        <w:rPr>
          <w:rFonts w:asciiTheme="minorHAnsi" w:eastAsia="Arial" w:hAnsiTheme="minorHAnsi" w:cstheme="minorHAnsi"/>
          <w:b/>
        </w:rPr>
        <w:t xml:space="preserve">no prazo máximo de até 10 (dez) dias úteis contados da finalização da liquidação. </w:t>
      </w:r>
      <w:r>
        <w:rPr>
          <w:rFonts w:asciiTheme="minorHAnsi" w:eastAsia="Arial" w:hAnsiTheme="minorHAnsi" w:cstheme="minorHAnsi"/>
        </w:rPr>
        <w:t>Se, entretanto, o valor total do pedido estiver no limite do inciso II do art. 75 da Lei 14.133/2021 (limite para Dispensa em razão do valor), o prazo para pagamento e liquidação será de até 5 (cinco) dias úteis.</w:t>
      </w:r>
    </w:p>
    <w:p w14:paraId="00000054" w14:textId="19B36930" w:rsidR="00C3095E" w:rsidRPr="00320B9F" w:rsidRDefault="00913021" w:rsidP="00320B9F">
      <w:pPr>
        <w:pStyle w:val="PargrafodaLista"/>
        <w:numPr>
          <w:ilvl w:val="0"/>
          <w:numId w:val="2"/>
        </w:numPr>
        <w:spacing w:line="360" w:lineRule="auto"/>
        <w:ind w:left="426"/>
        <w:jc w:val="both"/>
        <w:rPr>
          <w:rFonts w:asciiTheme="minorHAnsi" w:hAnsiTheme="minorHAnsi" w:cstheme="minorHAnsi"/>
        </w:rPr>
      </w:pPr>
      <w:r>
        <w:rPr>
          <w:rFonts w:asciiTheme="minorHAnsi" w:eastAsia="Arial" w:hAnsiTheme="minorHAnsi" w:cstheme="minorHAnsi"/>
        </w:rPr>
        <w:t xml:space="preserve">A CONTRATADA, </w:t>
      </w:r>
      <w:r>
        <w:rPr>
          <w:rFonts w:asciiTheme="minorHAnsi" w:eastAsia="Arial" w:hAnsiTheme="minorHAnsi" w:cstheme="minorHAnsi"/>
          <w:b/>
        </w:rPr>
        <w:t>no prazo de 5 (cinco) dias úteis após a assinatura do contrato</w:t>
      </w:r>
      <w:r>
        <w:rPr>
          <w:rFonts w:asciiTheme="minorHAnsi" w:eastAsia="Arial" w:hAnsiTheme="minorHAnsi" w:cstheme="minorHAnsi"/>
        </w:rPr>
        <w:t>, deverá providenciar o credenciamento no Sistema de Gestão Orçamentária e Financeira da Justiça do Trabalho - (SIGEO-JT) para viabilizar os pagamentos das faturas vincendas no curso da execução do contrato.</w:t>
      </w:r>
    </w:p>
    <w:p w14:paraId="00000055" w14:textId="0B929FC4" w:rsidR="00C3095E" w:rsidRPr="00320B9F" w:rsidRDefault="00913021" w:rsidP="00320B9F">
      <w:pPr>
        <w:pStyle w:val="PargrafodaLista"/>
        <w:numPr>
          <w:ilvl w:val="0"/>
          <w:numId w:val="2"/>
        </w:numPr>
        <w:spacing w:line="360" w:lineRule="auto"/>
        <w:ind w:left="426"/>
        <w:jc w:val="both"/>
        <w:rPr>
          <w:rFonts w:asciiTheme="minorHAnsi" w:hAnsiTheme="minorHAnsi" w:cstheme="minorHAnsi"/>
        </w:rPr>
      </w:pPr>
      <w:r>
        <w:rPr>
          <w:rFonts w:asciiTheme="minorHAnsi" w:eastAsia="Arial" w:hAnsiTheme="minorHAnsi" w:cstheme="minorHAnsi"/>
          <w:b/>
        </w:rPr>
        <w:t>Após o recebimento definitivo, a CONTRATADA deverá emitir e protocolar a nota fiscal no sistema SIGEO-JT</w:t>
      </w:r>
      <w:r>
        <w:rPr>
          <w:rFonts w:asciiTheme="minorHAnsi" w:eastAsia="Arial" w:hAnsiTheme="minorHAnsi" w:cstheme="minorHAnsi"/>
        </w:rPr>
        <w:t xml:space="preserve">, acompanhada da regularidade fiscal e trabalhista (CND-Federal, CRF e CNDT </w:t>
        <w:lastRenderedPageBreak/>
        <w:t xml:space="preserve">ou SICAF), para fins de validação pelo fiscal do contrato e posterior liquidação. </w:t>
      </w:r>
    </w:p>
    <w:p w14:paraId="00000056" w14:textId="6F90C6FC" w:rsidR="00C3095E" w:rsidRPr="00320B9F" w:rsidRDefault="00913021" w:rsidP="00320B9F">
      <w:pPr>
        <w:pStyle w:val="PargrafodaLista"/>
        <w:numPr>
          <w:ilvl w:val="0"/>
          <w:numId w:val="2"/>
        </w:numPr>
        <w:spacing w:line="360" w:lineRule="auto"/>
        <w:ind w:left="426"/>
        <w:jc w:val="both"/>
        <w:rPr>
          <w:rFonts w:asciiTheme="minorHAnsi" w:hAnsiTheme="minorHAnsi" w:cstheme="minorHAnsi"/>
        </w:rPr>
      </w:pPr>
      <w:commentRangeStart w:id="3"/>
      <w:r>
        <w:rPr>
          <w:rFonts w:asciiTheme="minorHAnsi" w:eastAsia="Arial" w:hAnsiTheme="minorHAnsi" w:cstheme="minorHAnsi"/>
        </w:rPr>
        <w:t xml:space="preserve">O </w:t>
      </w:r>
      <w:r>
        <w:rPr>
          <w:rFonts w:asciiTheme="minorHAnsi" w:eastAsia="Arial" w:hAnsiTheme="minorHAnsi" w:cstheme="minorHAnsi"/>
          <w:b/>
        </w:rPr>
        <w:t>prazo de liquidação</w:t>
      </w:r>
      <w:r>
        <w:rPr>
          <w:rFonts w:asciiTheme="minorHAnsi" w:eastAsia="Arial" w:hAnsiTheme="minorHAnsi" w:cstheme="minorHAnsi"/>
        </w:rPr>
        <w:t xml:space="preserve"> será de </w:t>
      </w:r>
      <w:r>
        <w:rPr>
          <w:rFonts w:asciiTheme="minorHAnsi" w:eastAsia="Arial" w:hAnsiTheme="minorHAnsi" w:cstheme="minorHAnsi"/>
          <w:b/>
          <w:color w:val="CC0000"/>
        </w:rPr>
        <w:t>10 (dez) dias</w:t>
      </w:r>
      <w:r>
        <w:rPr>
          <w:rFonts w:asciiTheme="minorHAnsi" w:eastAsia="Arial" w:hAnsiTheme="minorHAnsi" w:cstheme="minorHAnsi"/>
        </w:rPr>
        <w:t xml:space="preserve"> </w:t>
      </w:r>
      <w:r>
        <w:rPr>
          <w:rFonts w:asciiTheme="minorHAnsi" w:eastAsia="Arial" w:hAnsiTheme="minorHAnsi" w:cstheme="minorHAnsi"/>
          <w:b/>
        </w:rPr>
        <w:t>úteis</w:t>
      </w:r>
      <w:r>
        <w:rPr>
          <w:rFonts w:asciiTheme="minorHAnsi" w:eastAsia="Arial" w:hAnsiTheme="minorHAnsi" w:cstheme="minorHAnsi"/>
        </w:rPr>
        <w:t xml:space="preserve"> a contar do recebimento da nota fiscal.</w:t>
      </w:r>
      <w:commentRangeEnd w:id="3"/>
      <w:r>
        <w:commentReference w:id="3"/>
      </w:r>
      <w:r>
        <w:rPr>
          <w:rFonts w:asciiTheme="minorHAnsi" w:eastAsia="Arial" w:hAnsiTheme="minorHAnsi" w:cstheme="minorHAnsi"/>
        </w:rPr>
        <w:t xml:space="preserve"> Mas se o valor total do pedido estiver no limite do inciso II do art.75 da Lei 14.133/2021 (limite para Dispensa em razão do valor), o prazo para pagamento e liquidação será de até 5 (cinco) dias úteis.</w:t>
      </w:r>
    </w:p>
    <w:p w14:paraId="00000057" w14:textId="37667C2D" w:rsidR="00C3095E" w:rsidRPr="00320B9F" w:rsidRDefault="00913021" w:rsidP="00320B9F">
      <w:pPr>
        <w:pStyle w:val="PargrafodaLista"/>
        <w:numPr>
          <w:ilvl w:val="0"/>
          <w:numId w:val="2"/>
        </w:numPr>
        <w:spacing w:line="360" w:lineRule="auto"/>
        <w:ind w:left="426"/>
        <w:jc w:val="both"/>
        <w:rPr>
          <w:rFonts w:asciiTheme="minorHAnsi" w:hAnsiTheme="minorHAnsi" w:cstheme="minorHAnsi"/>
        </w:rPr>
      </w:pPr>
      <w:r>
        <w:rPr>
          <w:rFonts w:asciiTheme="minorHAnsi" w:eastAsia="Arial" w:hAnsiTheme="minorHAnsi" w:cstheme="minorHAnsi"/>
        </w:rPr>
        <w:t>Para fins de liquidação, o setor competente deve verificar se a Nota Fiscal ou Fatura apresentada expressa os elementos necessários e essenciais do documento, tais como: prazo de validade, data da emissão, dados do contrato e do órgão contratante, o período respectivo de execução do contrato, o valor a pagar e eventual destaque do valor de retenções tributárias cabíveis.</w:t>
      </w:r>
    </w:p>
    <w:p w14:paraId="00000058" w14:textId="3F6D271A" w:rsidR="00C3095E" w:rsidRPr="00320B9F" w:rsidRDefault="00913021" w:rsidP="00320B9F">
      <w:pPr>
        <w:pStyle w:val="PargrafodaLista"/>
        <w:numPr>
          <w:ilvl w:val="0"/>
          <w:numId w:val="2"/>
        </w:numPr>
        <w:spacing w:line="360" w:lineRule="auto"/>
        <w:ind w:left="426"/>
        <w:jc w:val="both"/>
        <w:rPr>
          <w:rFonts w:asciiTheme="minorHAnsi" w:eastAsia="Arial" w:hAnsiTheme="minorHAnsi" w:cstheme="minorHAnsi"/>
        </w:rPr>
      </w:pPr>
      <w:r>
        <w:rPr>
          <w:rFonts w:asciiTheme="minorHAnsi" w:eastAsia="Arial" w:hAnsiTheme="minorHAnsi" w:cstheme="minorHAnsi"/>
        </w:rPr>
        <w:t>Havendo erro na apresentação da Nota Fiscal/Fatura, ou circunstância que impeça a liquidação da despesa, esta ficará sobrestada até que a CONTRATADA providencie as medidas saneadores, reiniciando-se o prazo após a comprovação da regularização da situação, sem ônus ao CONTRATANTE.</w:t>
      </w:r>
    </w:p>
    <w:p w14:paraId="00000059" w14:textId="480202B6" w:rsidR="00C3095E" w:rsidRPr="00320B9F" w:rsidRDefault="00913021" w:rsidP="00320B9F">
      <w:pPr>
        <w:pStyle w:val="PargrafodaLista"/>
        <w:numPr>
          <w:ilvl w:val="0"/>
          <w:numId w:val="2"/>
        </w:numPr>
        <w:spacing w:line="360" w:lineRule="auto"/>
        <w:ind w:left="426"/>
        <w:jc w:val="both"/>
        <w:rPr>
          <w:rFonts w:asciiTheme="minorHAnsi" w:eastAsia="Arial" w:hAnsiTheme="minorHAnsi" w:cstheme="minorHAnsi"/>
        </w:rPr>
      </w:pPr>
      <w:r>
        <w:rPr>
          <w:rFonts w:asciiTheme="minorHAnsi" w:eastAsia="Arial" w:hAnsiTheme="minorHAnsi" w:cstheme="minorHAnsi"/>
        </w:rPr>
        <w:t>O CONTRATANTE deverá realizar consulta ao SICAF para: a) verificar a manutenção das condições de habilitação exigidas no edital; b) identificar possível razão que impeça a participação em licitação, no âmbito do órgão, proibição de contratar com o Poder Público, bem como ocorrências impeditivas indiretas.</w:t>
      </w:r>
    </w:p>
    <w:p w14:paraId="0000005A" w14:textId="7898A64E" w:rsidR="00C3095E" w:rsidRPr="00320B9F" w:rsidRDefault="00913021" w:rsidP="00320B9F">
      <w:pPr>
        <w:pStyle w:val="PargrafodaLista"/>
        <w:numPr>
          <w:ilvl w:val="0"/>
          <w:numId w:val="2"/>
        </w:numPr>
        <w:spacing w:line="360" w:lineRule="auto"/>
        <w:ind w:left="426"/>
        <w:jc w:val="both"/>
        <w:rPr>
          <w:rFonts w:asciiTheme="minorHAnsi" w:eastAsia="Arial" w:hAnsiTheme="minorHAnsi" w:cstheme="minorHAnsi"/>
        </w:rPr>
      </w:pPr>
      <w:r>
        <w:rPr>
          <w:rFonts w:asciiTheme="minorHAnsi" w:eastAsia="Arial" w:hAnsiTheme="minorHAnsi" w:cstheme="minorHAnsi"/>
        </w:rPr>
        <w:t>Constatando-se junto ao SICAF, a situação de irregularidade do contratado, será providenciada sua notificação, por escrito, para que no prazo de 5 (cinco) dias úteis, regularize sua situação ou, no mesmo prazo, apresente sua defesa. O prazo poderá ser prorrogado uma vez, por igual período, a critério do CONTRATANTE.</w:t>
      </w:r>
    </w:p>
    <w:p w14:paraId="0000005B" w14:textId="3DA3C232" w:rsidR="00C3095E" w:rsidRPr="00320B9F" w:rsidRDefault="00913021" w:rsidP="00320B9F">
      <w:pPr>
        <w:pStyle w:val="PargrafodaLista"/>
        <w:numPr>
          <w:ilvl w:val="0"/>
          <w:numId w:val="2"/>
        </w:numPr>
        <w:spacing w:line="360" w:lineRule="auto"/>
        <w:ind w:left="426"/>
        <w:jc w:val="both"/>
        <w:rPr>
          <w:rFonts w:asciiTheme="minorHAnsi" w:eastAsia="Arial" w:hAnsiTheme="minorHAnsi" w:cstheme="minorHAnsi"/>
        </w:rPr>
      </w:pPr>
      <w:r>
        <w:rPr>
          <w:rFonts w:asciiTheme="minorHAnsi" w:eastAsia="Arial" w:hAnsiTheme="minorHAnsi" w:cstheme="minorHAnsi"/>
        </w:rPr>
        <w:t>Não havendo regularização ou sendo a defesa considerada improcedente, o CONTRATANTE deverá comunicar aos órgãos responsáveis pela fiscalização da regularidade fiscal quanto inadimplência da CONTRATADA, bem como quanto a existência de pagamento a ser efetuado, para que sejam acionados os meios pertinentes e necessários para garantir o recebimento de seus créditos.</w:t>
      </w:r>
    </w:p>
    <w:p w14:paraId="0000005C" w14:textId="5FE48E44" w:rsidR="00C3095E" w:rsidRPr="00320B9F" w:rsidRDefault="00913021" w:rsidP="00320B9F">
      <w:pPr>
        <w:pStyle w:val="PargrafodaLista"/>
        <w:numPr>
          <w:ilvl w:val="0"/>
          <w:numId w:val="2"/>
        </w:numPr>
        <w:spacing w:line="360" w:lineRule="auto"/>
        <w:ind w:left="426"/>
        <w:jc w:val="both"/>
        <w:rPr>
          <w:rFonts w:asciiTheme="minorHAnsi" w:eastAsia="Arial" w:hAnsiTheme="minorHAnsi" w:cstheme="minorHAnsi"/>
        </w:rPr>
      </w:pPr>
      <w:r>
        <w:rPr>
          <w:rFonts w:asciiTheme="minorHAnsi" w:eastAsia="Arial" w:hAnsiTheme="minorHAnsi" w:cstheme="minorHAnsi"/>
        </w:rPr>
        <w:t>Persistindo a irregularidade, o CONTRATANTE deverá adotar as medidas necessárias à rescisão contratual nos autos do processo administrativo correspondente, assegurada à CONTRATADA a ampla defesa.</w:t>
      </w:r>
    </w:p>
    <w:p w14:paraId="0000005D" w14:textId="0E50A55C" w:rsidR="00C3095E" w:rsidRPr="00320B9F" w:rsidRDefault="00913021" w:rsidP="00320B9F">
      <w:pPr>
        <w:pStyle w:val="PargrafodaLista"/>
        <w:numPr>
          <w:ilvl w:val="0"/>
          <w:numId w:val="2"/>
        </w:numPr>
        <w:spacing w:line="360" w:lineRule="auto"/>
        <w:ind w:left="426"/>
        <w:jc w:val="both"/>
        <w:rPr>
          <w:rFonts w:asciiTheme="minorHAnsi" w:hAnsiTheme="minorHAnsi" w:cstheme="minorHAnsi"/>
        </w:rPr>
      </w:pPr>
      <w:r>
        <w:rPr>
          <w:rFonts w:asciiTheme="minorHAnsi" w:eastAsia="Arial" w:hAnsiTheme="minorHAnsi" w:cstheme="minorHAnsi"/>
        </w:rPr>
        <w:t xml:space="preserve">Quando do pagamento, será efetuada a retenção tributária prevista na legislação aplicável. </w:t>
      </w:r>
    </w:p>
    <w:p w14:paraId="0000005E" w14:textId="4256F3F8" w:rsidR="00C3095E" w:rsidRPr="00320B9F" w:rsidRDefault="00913021" w:rsidP="00320B9F">
      <w:pPr>
        <w:pStyle w:val="PargrafodaLista"/>
        <w:numPr>
          <w:ilvl w:val="0"/>
          <w:numId w:val="2"/>
        </w:numPr>
        <w:spacing w:line="360" w:lineRule="auto"/>
        <w:ind w:left="426"/>
        <w:jc w:val="both"/>
        <w:rPr>
          <w:rFonts w:asciiTheme="minorHAnsi" w:hAnsiTheme="minorHAnsi" w:cstheme="minorHAnsi"/>
        </w:rPr>
      </w:pPr>
      <w:r>
        <w:rPr>
          <w:rFonts w:asciiTheme="minorHAnsi" w:eastAsia="Arial" w:hAnsiTheme="minorHAnsi" w:cstheme="minorHAnsi"/>
        </w:rPr>
        <w:t xml:space="preserve">Independentemente do percentual de tributo inserido na planilha, quando houver, serão </w:t>
        <w:lastRenderedPageBreak/>
        <w:t>retidos na fonte, quando da realização do pagamento, os percentuais estabelecidos na legislação vigente.</w:t>
      </w:r>
    </w:p>
    <w:p w14:paraId="2138D12F" w14:textId="77777777" w:rsidR="00320B9F" w:rsidRPr="00320B9F" w:rsidRDefault="00913021" w:rsidP="00320B9F">
      <w:pPr>
        <w:pStyle w:val="PargrafodaLista"/>
        <w:numPr>
          <w:ilvl w:val="0"/>
          <w:numId w:val="2"/>
        </w:numPr>
        <w:spacing w:line="360" w:lineRule="auto"/>
        <w:ind w:left="426"/>
        <w:jc w:val="both"/>
        <w:rPr>
          <w:rFonts w:asciiTheme="minorHAnsi" w:eastAsia="Arial" w:hAnsiTheme="minorHAnsi" w:cstheme="minorHAnsi"/>
        </w:rPr>
      </w:pPr>
      <w:r>
        <w:rPr>
          <w:rFonts w:asciiTheme="minorHAnsi" w:eastAsia="Arial" w:hAnsiTheme="minorHAnsi" w:cstheme="minorHAnsi"/>
        </w:rPr>
        <w:t>A CONTRATADA regularmente optante pelo Simples Nacional, nos termos da Lei Complementar nº 123/2006, não sofrerá a retenção tributária quanto aos impostos e contribuições abrangidos por aquele regime. No entanto, o pagamento ficará condicionado à apresentação de comprovação, por meio de documento oficial, de que faz jus ao tratamento tributário favorecido previsto na referida LC.</w:t>
      </w:r>
    </w:p>
    <w:p w14:paraId="00000060" w14:textId="4938C05F" w:rsidR="00C3095E" w:rsidRPr="00320B9F" w:rsidRDefault="00913021" w:rsidP="00320B9F">
      <w:pPr>
        <w:pStyle w:val="PargrafodaLista"/>
        <w:numPr>
          <w:ilvl w:val="0"/>
          <w:numId w:val="2"/>
        </w:numPr>
        <w:spacing w:line="360" w:lineRule="auto"/>
        <w:ind w:left="426"/>
        <w:jc w:val="both"/>
        <w:rPr>
          <w:rFonts w:asciiTheme="minorHAnsi" w:eastAsia="Arial" w:hAnsiTheme="minorHAnsi" w:cstheme="minorHAnsi"/>
        </w:rPr>
      </w:pPr>
      <w:r>
        <w:rPr>
          <w:rFonts w:asciiTheme="minorHAnsi" w:eastAsia="Arial" w:hAnsiTheme="minorHAnsi" w:cstheme="minorHAnsi"/>
        </w:rPr>
        <w:t>Será considerada data do pagamento o dia em que constar como emitida a ordem bancária para pagamento.</w:t>
      </w:r>
    </w:p>
    <w:p w14:paraId="00000061" w14:textId="3CDF77B7" w:rsidR="00C3095E" w:rsidRPr="00320B9F" w:rsidRDefault="00913021" w:rsidP="00320B9F">
      <w:pPr>
        <w:pStyle w:val="PargrafodaLista"/>
        <w:numPr>
          <w:ilvl w:val="0"/>
          <w:numId w:val="2"/>
        </w:numPr>
        <w:spacing w:line="360" w:lineRule="auto"/>
        <w:ind w:left="426"/>
        <w:jc w:val="both"/>
        <w:rPr>
          <w:rFonts w:asciiTheme="minorHAnsi" w:hAnsiTheme="minorHAnsi" w:cstheme="minorHAnsi"/>
        </w:rPr>
      </w:pPr>
      <w:r>
        <w:rPr>
          <w:rFonts w:asciiTheme="minorHAnsi" w:eastAsia="Arial" w:hAnsiTheme="minorHAnsi" w:cstheme="minorHAnsi"/>
        </w:rPr>
        <w:t xml:space="preserve">No caso de atraso pelo CONTRATANTE, os valores devidos à CONTRATADA serão atualizados monetariamente entre o termo final do prazo de pagamento até a data de sua efetiva realização, mediante aplicação do índice </w:t>
      </w:r>
      <w:r>
        <w:rPr>
          <w:rFonts w:asciiTheme="minorHAnsi" w:eastAsia="Arial" w:hAnsiTheme="minorHAnsi" w:cstheme="minorHAnsi"/>
          <w:color w:val="FF0000"/>
        </w:rPr>
        <w:t>XXXX</w:t>
      </w:r>
      <w:r>
        <w:rPr>
          <w:rFonts w:asciiTheme="minorHAnsi" w:eastAsia="Arial" w:hAnsiTheme="minorHAnsi" w:cstheme="minorHAnsi"/>
        </w:rPr>
        <w:t xml:space="preserve"> de correção monetária.</w:t>
      </w:r>
    </w:p>
    <w:p w14:paraId="00000062" w14:textId="77777777" w:rsidR="00C3095E" w:rsidRPr="00082B28" w:rsidRDefault="00C3095E">
      <w:pPr>
        <w:spacing w:after="0" w:line="360" w:lineRule="auto"/>
        <w:jc w:val="both"/>
        <w:rPr>
          <w:rFonts w:asciiTheme="minorHAnsi" w:eastAsia="Arial" w:hAnsiTheme="minorHAnsi" w:cstheme="minorHAnsi"/>
        </w:rPr>
      </w:pPr>
    </w:p>
    <w:p w14:paraId="00000063"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SÉTIMA – REAJUSTE – </w:t>
      </w:r>
      <w:sdt>
        <w:sdtPr>
          <w:rPr>
            <w:rFonts w:asciiTheme="minorHAnsi" w:hAnsiTheme="minorHAnsi" w:cstheme="minorHAnsi"/>
          </w:rPr>
          <w:tag w:val="goog_rdk_3"/>
          <w:id w:val="-593551266"/>
        </w:sdtPr>
        <w:sdtEndPr/>
        <w:sdtContent>
          <w:commentRangeStart w:id="4"/>
        </w:sdtContent>
      </w:sdt>
      <w:r>
        <w:rPr>
          <w:rFonts w:asciiTheme="minorHAnsi" w:eastAsia="Arial" w:hAnsiTheme="minorHAnsi" w:cstheme="minorHAnsi"/>
        </w:rPr>
        <w:t xml:space="preserve">Após o interregno de um ano, </w:t>
      </w:r>
      <w:r>
        <w:rPr>
          <w:rFonts w:asciiTheme="minorHAnsi" w:eastAsia="Arial" w:hAnsiTheme="minorHAnsi" w:cstheme="minorHAnsi"/>
          <w:b/>
        </w:rPr>
        <w:t>contado da data do orçamento estimado, em __/__/__ (DD/MM/AAAA)</w:t>
      </w:r>
      <w:r>
        <w:rPr>
          <w:rFonts w:asciiTheme="minorHAnsi" w:eastAsia="Arial" w:hAnsiTheme="minorHAnsi" w:cstheme="minorHAnsi"/>
        </w:rPr>
        <w:t xml:space="preserve">, e independentemente de pedido da CONTRATADA, os preços iniciais serão reajustados, mediante a aplicação, pelo CONTRATANTE, do índice </w:t>
      </w:r>
      <w:r>
        <w:rPr>
          <w:rFonts w:asciiTheme="minorHAnsi" w:eastAsia="Arial" w:hAnsiTheme="minorHAnsi" w:cstheme="minorHAnsi"/>
          <w:color w:val="CC0000"/>
        </w:rPr>
        <w:t>___________ (indicar o índice a ser adotado)</w:t>
      </w:r>
      <w:r>
        <w:rPr>
          <w:rFonts w:asciiTheme="minorHAnsi" w:eastAsia="Arial" w:hAnsiTheme="minorHAnsi" w:cstheme="minorHAnsi"/>
        </w:rPr>
        <w:t>, exclusivamente para as obrigações iniciadas e concluídas após a ocorrência da anualidade.</w:t>
      </w:r>
      <w:commentRangeEnd w:id="4"/>
      <w:r>
        <w:rPr>
          <w:rFonts w:asciiTheme="minorHAnsi" w:hAnsiTheme="minorHAnsi" w:cstheme="minorHAnsi"/>
        </w:rPr>
        <w:commentReference w:id="4"/>
      </w:r>
    </w:p>
    <w:p w14:paraId="00000064" w14:textId="55C801B6" w:rsidR="00C3095E" w:rsidRPr="002D6843" w:rsidRDefault="00913021" w:rsidP="002D6843">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Nos reajustes subsequentes ao primeiro, o interregno mínimo de um ano será contado a partir dos efeitos financeiros do último reajuste.</w:t>
      </w:r>
    </w:p>
    <w:p w14:paraId="00000065" w14:textId="763EF041" w:rsidR="00C3095E" w:rsidRPr="002D6843" w:rsidRDefault="00913021" w:rsidP="002D6843">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No caso de atraso ou não divulgação do(s) índice (s) de reajustamento, o contratante pagará ao contratado a importância calculada pela última variação conhecida, liquidando a diferença correspondente tão logo seja(m) divulgado(s) o(s) índice(s) definitivo(s). </w:t>
      </w:r>
    </w:p>
    <w:p w14:paraId="00000066" w14:textId="112E499E" w:rsidR="00C3095E" w:rsidRPr="002D6843" w:rsidRDefault="00913021" w:rsidP="002D6843">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Nas aferições finais, o(s) índice(s) utilizado(s) para reajuste será(ão), obrigatoriamente, o(s) definitivo(s).</w:t>
      </w:r>
    </w:p>
    <w:p w14:paraId="00000067" w14:textId="21AC7C3D" w:rsidR="00C3095E" w:rsidRPr="002D6843" w:rsidRDefault="00913021" w:rsidP="002D6843">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Caso o(s) índice(s) estabelecido(s) para reajustamento venha(m) a ser extinto(s) ou de qualquer forma não possa(m) mais ser utilizado(s), será(ão) adotado(s), em substituição, o(s) que vier(em) a ser determinado(s) pela legislação então em vigor.</w:t>
      </w:r>
    </w:p>
    <w:p w14:paraId="00000068" w14:textId="35593459" w:rsidR="00C3095E" w:rsidRPr="002D6843" w:rsidRDefault="00913021" w:rsidP="002D6843">
      <w:pPr>
        <w:pStyle w:val="PargrafodaLista"/>
        <w:numPr>
          <w:ilvl w:val="0"/>
          <w:numId w:val="3"/>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Na ausência de previsão legal quanto ao índice substituto, as partes elegerão novo índice oficial, para reajustamento do preço do valor remanescente, por meio de termo aditivo. </w:t>
      </w:r>
    </w:p>
    <w:p w14:paraId="00000069" w14:textId="7F1F83F5" w:rsidR="00C3095E" w:rsidRPr="002D6843" w:rsidRDefault="00913021" w:rsidP="002D6843">
      <w:pPr>
        <w:pStyle w:val="PargrafodaLista"/>
        <w:numPr>
          <w:ilvl w:val="0"/>
          <w:numId w:val="3"/>
        </w:numPr>
        <w:spacing w:line="360" w:lineRule="auto"/>
        <w:ind w:left="426"/>
        <w:jc w:val="both"/>
        <w:rPr>
          <w:rFonts w:asciiTheme="minorHAnsi" w:hAnsiTheme="minorHAnsi" w:cstheme="minorHAnsi"/>
        </w:rPr>
      </w:pPr>
      <w:r>
        <w:rPr>
          <w:rFonts w:asciiTheme="minorHAnsi" w:eastAsia="Arial" w:hAnsiTheme="minorHAnsi" w:cstheme="minorHAnsi"/>
          <w:b/>
        </w:rPr>
        <w:t>O reajuste será realizado por apostilamento.</w:t>
      </w:r>
    </w:p>
    <w:p w14:paraId="0000006A" w14:textId="77777777" w:rsidR="00C3095E" w:rsidRPr="00082B28" w:rsidRDefault="00C3095E">
      <w:pPr>
        <w:spacing w:after="0" w:line="360" w:lineRule="auto"/>
        <w:jc w:val="both"/>
        <w:rPr>
          <w:rFonts w:asciiTheme="minorHAnsi" w:eastAsia="Arial" w:hAnsiTheme="minorHAnsi" w:cstheme="minorHAnsi"/>
        </w:rPr>
      </w:pPr>
    </w:p>
    <w:p w14:paraId="0000006B"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lastRenderedPageBreak/>
        <w:t xml:space="preserve">CLÁUSULA OITAVA – OBRIGAÇÕES DO CONTRATANTE – </w:t>
      </w:r>
      <w:r>
        <w:rPr>
          <w:rFonts w:asciiTheme="minorHAnsi" w:eastAsia="Arial" w:hAnsiTheme="minorHAnsi" w:cstheme="minorHAnsi"/>
          <w:color w:val="CC0000"/>
        </w:rPr>
        <w:t>São obrigações do Contratante (adequar conforme caso concreto):</w:t>
      </w:r>
    </w:p>
    <w:p w14:paraId="0000006C" w14:textId="694FF062"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Exigir o cumprimento de todas as obrigações assumidas pela CONTRATADA.</w:t>
      </w:r>
    </w:p>
    <w:p w14:paraId="0000006D" w14:textId="3AC5D83D"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Receber o objeto no prazo e condições estabelecidas no Termo de Referência e neste Contrato.</w:t>
      </w:r>
    </w:p>
    <w:p w14:paraId="0000006E" w14:textId="53056092"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Notificar a CONTRATADA, por escrito, sobre vícios, defeitos ou incorreções verificadas no objeto fornecido, para que seja por ele substituído, reparado ou corrigido, no total ou em parte, às suas expensas.</w:t>
      </w:r>
    </w:p>
    <w:p w14:paraId="0000006F" w14:textId="105694AA"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Acompanhar e fiscalizar a execução do contrato e o cumprimento das obrigações pela CONTRATADA.</w:t>
      </w:r>
    </w:p>
    <w:p w14:paraId="00000070" w14:textId="6491E624"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Comunicar a empresa para emissão de Nota Fiscal no que pertine à parcela incontroversa da execução do objeto, para efeito de liquidação e pagamento, quando houver controvérsia sobre a execução do objeto, quanto à dimensão, qualidade e quantidade, conforme o art. 143 da Lei nº 14.133, de 2021.</w:t>
      </w:r>
    </w:p>
    <w:p w14:paraId="00000071" w14:textId="4C36EF9C"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Efetuar o pagamento à CONTRATADA do valor correspondente à execução do objeto, no prazo, forma e condições estabelecidos no presente Contrato e no Termo de Referência.</w:t>
      </w:r>
    </w:p>
    <w:p w14:paraId="00000072" w14:textId="7293092A"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Aplicar à CONTRATADA as sanções previstas na lei e neste Contrato; </w:t>
      </w:r>
    </w:p>
    <w:p w14:paraId="00000073" w14:textId="0DD373C4"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Decidir, explicitamente, sobre as solicitações e reclamações relacionadas à execução do presente Contrato, ressalvados os requerimentos manifestamente impertinentes, meramente protelatórios ou de nenhum interesse para a boa execução do ajuste, no </w:t>
      </w:r>
      <w:sdt>
        <w:sdtPr>
          <w:tag w:val="goog_rdk_4"/>
          <w:id w:val="-448165275"/>
        </w:sdtPr>
        <w:sdtEndPr/>
        <w:sdtContent>
          <w:commentRangeStart w:id="5"/>
        </w:sdtContent>
      </w:sdt>
      <w:r>
        <w:rPr>
          <w:rFonts w:asciiTheme="minorHAnsi" w:eastAsia="Arial" w:hAnsiTheme="minorHAnsi" w:cstheme="minorHAnsi"/>
          <w:color w:val="CC0000"/>
        </w:rPr>
        <w:t>prazo de 1 (um) mês</w:t>
      </w:r>
      <w:r>
        <w:rPr>
          <w:rFonts w:asciiTheme="minorHAnsi" w:eastAsia="Arial" w:hAnsiTheme="minorHAnsi" w:cstheme="minorHAnsi"/>
          <w:color w:val="000000"/>
        </w:rPr>
        <w:t xml:space="preserve">, a contar da data do requerimento, admitida a prorrogação motivada, por igual período. </w:t>
      </w:r>
      <w:commentRangeEnd w:id="5"/>
      <w:r>
        <w:commentReference w:id="5"/>
      </w:r>
    </w:p>
    <w:p w14:paraId="00000074" w14:textId="784A82C8"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commentRangeStart w:id="6"/>
      <w:r>
        <w:rPr>
          <w:rFonts w:asciiTheme="minorHAnsi" w:eastAsia="Arial" w:hAnsiTheme="minorHAnsi" w:cstheme="minorHAnsi"/>
          <w:color w:val="000000"/>
        </w:rPr>
        <w:t xml:space="preserve">Responder eventuais pedidos de reestabelecimento do equilíbrio econômico-financeiro feitos pelo contratado no prazo máximo </w:t>
      </w:r>
      <w:r>
        <w:rPr>
          <w:rFonts w:asciiTheme="minorHAnsi" w:eastAsia="Arial" w:hAnsiTheme="minorHAnsi" w:cstheme="minorHAnsi"/>
          <w:color w:val="CC0000"/>
        </w:rPr>
        <w:t>de 60 (sessenta) dias</w:t>
      </w:r>
      <w:commentRangeEnd w:id="6"/>
      <w:r>
        <w:commentReference w:id="6"/>
      </w:r>
    </w:p>
    <w:p w14:paraId="00000075" w14:textId="38A73970"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i/>
          <w:color w:val="FF0000"/>
        </w:rPr>
      </w:pPr>
      <w:commentRangeStart w:id="7"/>
      <w:r>
        <w:rPr>
          <w:rFonts w:asciiTheme="minorHAnsi" w:eastAsia="Arial" w:hAnsiTheme="minorHAnsi" w:cstheme="minorHAnsi"/>
          <w:i/>
          <w:color w:val="FF0000"/>
        </w:rPr>
        <w:t>Notificar os emitentes das garantias quanto ao início de processo administrativo para apuração de descumprimento de cláusulas contratuais.</w:t>
      </w:r>
      <w:commentRangeEnd w:id="7"/>
      <w:r>
        <w:commentReference w:id="7"/>
      </w:r>
    </w:p>
    <w:p w14:paraId="00000076" w14:textId="4B5F5AD1"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commentRangeStart w:id="8"/>
      <w:r>
        <w:rPr>
          <w:rFonts w:asciiTheme="minorHAnsi" w:eastAsia="Arial" w:hAnsiTheme="minorHAnsi" w:cstheme="minorHAnsi"/>
          <w:color w:val="CC0000"/>
        </w:rPr>
        <w:t>Comunicar a CONTRATADA na hipótese de posterior alteração do projeto pelo Contratante, no caso do art. 93, §2º, da Lei nº 14.133, de 2021</w:t>
      </w:r>
      <w:r>
        <w:rPr>
          <w:rFonts w:asciiTheme="minorHAnsi" w:eastAsia="Arial" w:hAnsiTheme="minorHAnsi" w:cstheme="minorHAnsi"/>
          <w:color w:val="000000"/>
        </w:rPr>
        <w:t>.</w:t>
      </w:r>
      <w:commentRangeEnd w:id="8"/>
      <w:r>
        <w:commentReference w:id="8"/>
      </w:r>
    </w:p>
    <w:p w14:paraId="00000077" w14:textId="242BE3D6" w:rsidR="00C3095E" w:rsidRPr="002D6843" w:rsidRDefault="00913021" w:rsidP="002D6843">
      <w:pPr>
        <w:pStyle w:val="PargrafodaLista"/>
        <w:numPr>
          <w:ilvl w:val="0"/>
          <w:numId w:val="4"/>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O CONTRATANTE não responderá por quaisquer compromissos assumidos pela CONTRATADA com terceiros, ainda que vinculados à execução do contrato, bem como por qualquer dano causado a terceiros em decorrência de ato da CONTRATADA, de seus empregados, prepostos ou subordinados.</w:t>
      </w:r>
    </w:p>
    <w:p w14:paraId="00000078" w14:textId="77777777" w:rsidR="00C3095E" w:rsidRPr="00082B28" w:rsidRDefault="00C3095E">
      <w:pPr>
        <w:spacing w:after="0" w:line="360" w:lineRule="auto"/>
        <w:rPr>
          <w:rFonts w:asciiTheme="minorHAnsi" w:eastAsia="Arial" w:hAnsiTheme="minorHAnsi" w:cstheme="minorHAnsi"/>
        </w:rPr>
      </w:pPr>
    </w:p>
    <w:p w14:paraId="00000079"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NONA – OBRIGAÇÕES DA CONTRATADA – </w:t>
      </w:r>
      <w:r>
        <w:rPr>
          <w:rFonts w:asciiTheme="minorHAnsi" w:eastAsia="Arial" w:hAnsiTheme="minorHAnsi" w:cstheme="minorHAnsi"/>
          <w:color w:val="CC0000"/>
        </w:rPr>
        <w:t xml:space="preserve"> </w:t>
      </w:r>
      <w:r>
        <w:rPr>
          <w:rFonts w:asciiTheme="minorHAnsi" w:eastAsia="Arial" w:hAnsiTheme="minorHAnsi" w:cstheme="minorHAnsi"/>
          <w:color w:val="000000"/>
        </w:rPr>
        <w:t xml:space="preserve">A CONTRATADA deve cumprir todas as </w:t>
        <w:lastRenderedPageBreak/>
        <w:t xml:space="preserve">obrigações constantes deste Contrato, assumindo como exclusivamente seus os riscos e as despesas decorrentes da boa e perfeita execução do objeto, observando, ainda, as obrigações a seguir dispostas: </w:t>
      </w:r>
      <w:r>
        <w:rPr>
          <w:rFonts w:asciiTheme="minorHAnsi" w:eastAsia="Arial" w:hAnsiTheme="minorHAnsi" w:cstheme="minorHAnsi"/>
          <w:color w:val="CC0000"/>
        </w:rPr>
        <w:t>(adequar conforme caso concreto)</w:t>
      </w:r>
    </w:p>
    <w:p w14:paraId="0000007A" w14:textId="2082757D"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Indicar preposto para representá-la na execução do contrato, no prazo de 5 (cinco) dias, a contar de sua assinatura.</w:t>
      </w:r>
    </w:p>
    <w:p w14:paraId="0000007B" w14:textId="47E2101B"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A indicação ou a manutenção do preposto da empresa poderá ser recusada, desde que devidamente justificada, devendo a CONTRATADA designar outro para o exercício da atividade.</w:t>
      </w:r>
    </w:p>
    <w:p w14:paraId="0000007C" w14:textId="4690B187"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Atender às determinações regulares emitidas pelo fiscal ou gestor do contrato.</w:t>
      </w:r>
    </w:p>
    <w:p w14:paraId="0000007D" w14:textId="37F75A17"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CC0000"/>
        </w:rPr>
        <w:t>Alocar os empregados necessários ao perfeito cumprimento das cláusulas deste contrato, com habilitação e conhecimento adequados, fornecendo os materiais, equipamentos, ferramentas e utensílios demandados, cuja quantidade, qualidade e tecnologia deverão atender às recomendações de boa técnica e a legislação de regência.</w:t>
      </w:r>
    </w:p>
    <w:p w14:paraId="0000007E" w14:textId="0595A7D5"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commentRangeStart w:id="9"/>
      <w:r>
        <w:rPr>
          <w:rFonts w:asciiTheme="minorHAnsi" w:eastAsia="Arial" w:hAnsiTheme="minorHAnsi" w:cstheme="minorHAnsi"/>
          <w:color w:val="000000"/>
        </w:rPr>
        <w:t>Reparar, corrigir, remover, reconstruir ou substituir, às suas expensas, no total ou em parte, no prazo fixado pelo fiscal do contrato, os serviços nos quais se verificarem vícios, defeitos ou incorreções resultantes da execução ou dos materiais empregados.</w:t>
      </w:r>
      <w:commentRangeEnd w:id="9"/>
      <w:r>
        <w:commentReference w:id="9"/>
      </w:r>
    </w:p>
    <w:p w14:paraId="0000007F" w14:textId="59545CF6"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Responsabilizar-se pelos vícios e danos decorrentes da execução do objeto, de acordo com o Código de Defesa do Consumidor (Lei nº 8.078, de 1990), bem como por todo e qualquer dano causado ao CONTRATANTE ou terceiros, não reduzindo essa responsabilidade a fiscalização ou o acompanhamento da execução contratual pelo CONTRATANTE, que ficará autorizado a descontar dos pagamentos devidos ou da garantia, caso exigida, o valor correspondente aos danos sofridos.</w:t>
      </w:r>
    </w:p>
    <w:p w14:paraId="00000080" w14:textId="147F2741"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Não contratar, durante a vigência do contrato, cônjuge, companheiro ou parente em linha reta, colateral ou por afinidade, até o terceiro grau, de autoridade competente ou servidor/diretor que atue na área de licitação ou do fiscal ou gestor do contrato, nos termos do artigo 48, parágrafo único, da Lei nº 14.133, de 2021.</w:t>
      </w:r>
    </w:p>
    <w:p w14:paraId="00000081" w14:textId="6D11B2F1"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Q</w:t>
      </w:r>
      <w:sdt>
        <w:sdtPr>
          <w:tag w:val="goog_rdk_9"/>
          <w:id w:val="-1622137740"/>
        </w:sdtPr>
        <w:sdtEndPr/>
        <w:sdtContent>
          <w:commentRangeStart w:id="10"/>
        </w:sdtContent>
      </w:sdt>
      <w:r>
        <w:rPr>
          <w:rFonts w:asciiTheme="minorHAnsi" w:eastAsia="Arial" w:hAnsiTheme="minorHAnsi" w:cstheme="minorHAnsi"/>
          <w:color w:val="000000"/>
        </w:rPr>
        <w:t xml:space="preserve">uando não for possível a verificação da regularidade no Sistema de Cadastro de Fornecedores – SICAF, a CONTRATADA deverá </w:t>
      </w:r>
      <w:r>
        <w:rPr>
          <w:rFonts w:asciiTheme="minorHAnsi" w:eastAsia="Arial" w:hAnsiTheme="minorHAnsi" w:cstheme="minorHAnsi"/>
          <w:color w:val="CC0000"/>
        </w:rPr>
        <w:t>providenciar, junto com a Nota Fiscal para pagamentos</w:t>
      </w:r>
      <w:r>
        <w:rPr>
          <w:rFonts w:asciiTheme="minorHAnsi" w:eastAsia="Arial" w:hAnsiTheme="minorHAnsi" w:cstheme="minorHAnsi"/>
          <w:color w:val="000000"/>
        </w:rPr>
        <w:t>, os seguintes documentos: 1) prova de regularidade relativa à Seguridade Social; 2) certidão conjunta relativa aos tributos federais e à Dívida Ativa da União; 3) certidões que comprovem a regularidade perante a Fazenda Municipal do domicílio ou sede do contratado; 4) Certidão de Regularidade do FGTS – CRF; e 5) Certidão Negativa de Débitos Trabalhistas – CNDT.</w:t>
      </w:r>
      <w:commentRangeEnd w:id="10"/>
      <w:r>
        <w:commentReference w:id="10"/>
      </w:r>
    </w:p>
    <w:p w14:paraId="00000082" w14:textId="5B0AA895"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 xml:space="preserve">Responsabilizar-se pelo cumprimento das obrigações previstas em Acordo, Convenção, Dissídio </w:t>
        <w:lastRenderedPageBreak/>
        <w:t>Coletivo de Trabalho ou equivalentes das categorias abrangidas pelo contrato, por todas as obrigações trabalhistas, sociais, previdenciárias, tributárias e as demais previstas em legislação específica, cuja inadimplência não transfere a responsabilidade ao Contratante.</w:t>
      </w:r>
    </w:p>
    <w:p w14:paraId="00000083" w14:textId="42F23EA9"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Comunicar ao Fiscal do contrato, no prazo de 24 (vinte e quatro) horas, qualquer ocorrência anormal ou acidente que se verifique no local dos serviços.</w:t>
      </w:r>
    </w:p>
    <w:p w14:paraId="00000084" w14:textId="625AADC3"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Prestar todo esclarecimento ou informação solicitada pelo CONTRATANTE ou por seus prepostos, garantindo-lhes o acesso, a qualquer tempo, ao local dos trabalhos, bem como aos documentos relativos à execução do empreendimento.</w:t>
      </w:r>
    </w:p>
    <w:p w14:paraId="00000085" w14:textId="4BC8FFE9"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Paralisar, por determinação do CONTRATANTE, qualquer atividade que não esteja sendo executada de acordo com a boa técnica ou que ponha em risco a segurança de pessoas ou bens de terceiros.</w:t>
      </w:r>
    </w:p>
    <w:p w14:paraId="00000086" w14:textId="790E60F6"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CC0000"/>
        </w:rPr>
        <w:t>Promover a guarda, manutenção e vigilância de materiais, ferramentas, e tudo o que for necessário à execução do objeto, durante a vigência do contrato.</w:t>
      </w:r>
    </w:p>
    <w:p w14:paraId="00000087" w14:textId="37AABCF9"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Conduzir os trabalhos com estrita observância às normas da legislação pertinente, cumprindo as determinações dos Poderes Públicos, mantendo sempre limpo o local dos serviços e nas melhores condições de segurança, higiene e disciplina.</w:t>
      </w:r>
    </w:p>
    <w:p w14:paraId="00000088" w14:textId="2C205CD2"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Submeter previamente, por escrito, ao CONTRATANTE, para análise e aprovação, quaisquer mudanças nos métodos executivos que fujam às especificações do memorial descritivo ou instrumento congênere.</w:t>
      </w:r>
    </w:p>
    <w:p w14:paraId="00000089" w14:textId="7095BF40"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Não permitir a utilização de qualquer trabalho do menor de dezesseis anos, exceto na condição de aprendiz para os maiores de quatorze anos, nem permitir a utilização do trabalho do menor de dezoito anos em trabalho noturno, perigoso ou insalubre.</w:t>
      </w:r>
    </w:p>
    <w:p w14:paraId="0000008A" w14:textId="3BD6E7B9"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Manter durante toda a vigência do contrato, em compatibilidade com as obrigações assumidas, todas as condições exigidas para habilitação na licitação.</w:t>
      </w:r>
    </w:p>
    <w:p w14:paraId="0000008B" w14:textId="0866D712"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Cumprir, durante todo o período de execução do contrato, a reserva de cargos prevista em lei para pessoa com deficiência, para reabilitado da Previdência Social ou para aprendiz, bem como as reservas de cargos previstas na legislação (</w:t>
      </w:r>
      <w:r>
        <w:rPr>
          <w:rFonts w:asciiTheme="minorHAnsi" w:eastAsia="Arial" w:hAnsiTheme="minorHAnsi" w:cstheme="minorHAnsi"/>
          <w:color w:val="000080"/>
          <w:u w:val="single"/>
        </w:rPr>
        <w:t>art. 116</w:t>
      </w:r>
      <w:r>
        <w:rPr>
          <w:rFonts w:asciiTheme="minorHAnsi" w:eastAsia="Arial" w:hAnsiTheme="minorHAnsi" w:cstheme="minorHAnsi"/>
          <w:color w:val="000000"/>
        </w:rPr>
        <w:t>).</w:t>
      </w:r>
    </w:p>
    <w:p w14:paraId="0000008C" w14:textId="1F1A4F94"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Comprovar a reserva de cargos a que se refere a disposição acima, no prazo fixado pelo fiscal do contrato, com a indicação dos empregados que preencheram as referidas vagas (</w:t>
      </w:r>
      <w:r>
        <w:rPr>
          <w:rFonts w:asciiTheme="minorHAnsi" w:eastAsia="Arial" w:hAnsiTheme="minorHAnsi" w:cstheme="minorHAnsi"/>
          <w:color w:val="000080"/>
          <w:u w:val="single"/>
        </w:rPr>
        <w:t>art. 116, parágrafo único</w:t>
      </w:r>
      <w:r>
        <w:rPr>
          <w:rFonts w:asciiTheme="minorHAnsi" w:eastAsia="Arial" w:hAnsiTheme="minorHAnsi" w:cstheme="minorHAnsi"/>
          <w:color w:val="000000"/>
        </w:rPr>
        <w:t>).</w:t>
      </w:r>
    </w:p>
    <w:p w14:paraId="0000008D" w14:textId="4F6BAC5E"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Guardar sigilo sobre todas as informações obtidas em decorrência do cumprimento do contrato.</w:t>
      </w:r>
    </w:p>
    <w:p w14:paraId="0000008E" w14:textId="70C0768D"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lastRenderedPageBreak/>
        <w:t xml:space="preserve">Arcar com o ônus decorrente de eventual equívoco no dimensionamento dos quantitativos de sua proposta, inclusive quanto aos custos variáveis decorrentes de fatores futuros e incertos, devendo complementá-los, caso o previsto inicialmente em sua proposta não seja satisfatório para o atendimento do objeto da contratação, exceto quando ocorrer algum dos eventos arrolados no </w:t>
      </w:r>
      <w:r>
        <w:rPr>
          <w:rFonts w:asciiTheme="minorHAnsi" w:eastAsia="Arial" w:hAnsiTheme="minorHAnsi" w:cstheme="minorHAnsi"/>
          <w:color w:val="000080"/>
          <w:u w:val="single"/>
        </w:rPr>
        <w:t>art. 124, II, d, da Lei nº 14.133, de 2021.</w:t>
      </w:r>
    </w:p>
    <w:p w14:paraId="0000008F" w14:textId="2290E859" w:rsidR="00C3095E" w:rsidRPr="00825BF1"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000000"/>
        </w:rPr>
        <w:t>Cumprir, além dos postulados legais vigentes de âmbito federal, estadual ou municipal, as normas de segurança do CONTRATANTE.</w:t>
      </w:r>
    </w:p>
    <w:p w14:paraId="00000090" w14:textId="379E5ACF" w:rsidR="00C3095E" w:rsidRPr="00256787"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commentRangeStart w:id="11"/>
      <w:r>
        <w:rPr>
          <w:rFonts w:asciiTheme="minorHAnsi" w:eastAsia="Arial" w:hAnsiTheme="minorHAnsi" w:cstheme="minorHAnsi"/>
          <w:color w:val="FF0000"/>
        </w:rPr>
        <w:t>Realizar os serviços de manutenção e assistência técnica no(s) seguinte(s) local(is) ... (inserir endereço(s);</w:t>
      </w:r>
    </w:p>
    <w:p w14:paraId="00000091" w14:textId="736554BE" w:rsidR="00C3095E" w:rsidRPr="00256787" w:rsidRDefault="00913021" w:rsidP="00825BF1">
      <w:pPr>
        <w:pStyle w:val="PargrafodaLista"/>
        <w:numPr>
          <w:ilvl w:val="1"/>
          <w:numId w:val="5"/>
        </w:numPr>
        <w:pBdr>
          <w:top w:val="nil"/>
          <w:left w:val="nil"/>
          <w:bottom w:val="nil"/>
          <w:right w:val="nil"/>
          <w:between w:val="nil"/>
        </w:pBdr>
        <w:spacing w:line="360" w:lineRule="auto"/>
        <w:jc w:val="both"/>
        <w:rPr>
          <w:rFonts w:asciiTheme="minorHAnsi" w:eastAsia="Arial" w:hAnsiTheme="minorHAnsi" w:cstheme="minorHAnsi"/>
          <w:color w:val="000000"/>
        </w:rPr>
      </w:pPr>
      <w:r>
        <w:rPr>
          <w:rFonts w:asciiTheme="minorHAnsi" w:eastAsia="Arial" w:hAnsiTheme="minorHAnsi" w:cstheme="minorHAnsi"/>
          <w:color w:val="FF0000"/>
        </w:rPr>
        <w:t>O técnico deverá se deslocar ao local da repartição, salvo se o contratado tiver unidade de prestação de serviços em distância de [....] (inserir distância conforme avaliação técnica) do local demandado</w:t>
      </w:r>
      <w:commentRangeEnd w:id="11"/>
      <w:r>
        <w:commentReference w:id="11"/>
      </w:r>
      <w:r>
        <w:rPr>
          <w:rFonts w:asciiTheme="minorHAnsi" w:eastAsia="Arial" w:hAnsiTheme="minorHAnsi" w:cstheme="minorHAnsi"/>
          <w:color w:val="FF0000"/>
        </w:rPr>
        <w:t xml:space="preserve">. </w:t>
      </w:r>
    </w:p>
    <w:p w14:paraId="00000092" w14:textId="59F4EB52" w:rsidR="00C3095E" w:rsidRPr="00256787" w:rsidRDefault="007C7C3D"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sdt>
        <w:sdtPr>
          <w:tag w:val="goog_rdk_11"/>
          <w:id w:val="-108892515"/>
        </w:sdtPr>
        <w:sdtEndPr/>
        <w:sdtContent>
          <w:commentRangeStart w:id="12"/>
        </w:sdtContent>
      </w:sdt>
      <w:r>
        <w:rPr>
          <w:rFonts w:asciiTheme="minorHAnsi" w:eastAsia="Arial" w:hAnsiTheme="minorHAnsi" w:cstheme="minorHAnsi"/>
          <w:color w:val="FF0000"/>
        </w:rPr>
        <w:t>Realizar a transição contratual com transferência de conhecimento, tecnologia e técnicas empregadas, sem perda de informações, podendo exigir, inclusive, a capacitação dos técnicos do contratante ou da nova empresa que continuará a execução dos serviços;</w:t>
      </w:r>
    </w:p>
    <w:p w14:paraId="00000093" w14:textId="23F486AD" w:rsidR="00C3095E" w:rsidRPr="00256787" w:rsidRDefault="00913021" w:rsidP="00825BF1">
      <w:pPr>
        <w:pStyle w:val="PargrafodaLista"/>
        <w:numPr>
          <w:ilvl w:val="0"/>
          <w:numId w:val="5"/>
        </w:numPr>
        <w:pBdr>
          <w:top w:val="nil"/>
          <w:left w:val="nil"/>
          <w:bottom w:val="nil"/>
          <w:right w:val="nil"/>
          <w:between w:val="nil"/>
        </w:pBdr>
        <w:spacing w:line="360" w:lineRule="auto"/>
        <w:ind w:left="426"/>
        <w:jc w:val="both"/>
        <w:rPr>
          <w:rFonts w:asciiTheme="minorHAnsi" w:eastAsia="Arial" w:hAnsiTheme="minorHAnsi" w:cstheme="minorHAnsi"/>
          <w:color w:val="000000"/>
        </w:rPr>
      </w:pPr>
      <w:r>
        <w:rPr>
          <w:rFonts w:asciiTheme="minorHAnsi" w:eastAsia="Arial" w:hAnsiTheme="minorHAnsi" w:cstheme="minorHAnsi"/>
          <w:color w:val="FF0000"/>
        </w:rPr>
        <w:t>Ceder ao Contratante todos os direitos patrimoniais relativos ao objeto contratado, o qual poderá ser livremente utilizado e/ou alterado em outras ocasiões, sem necessidade de nova autorização do Contratado.</w:t>
      </w:r>
      <w:commentRangeEnd w:id="12"/>
      <w:r>
        <w:commentReference w:id="12"/>
      </w:r>
    </w:p>
    <w:p w14:paraId="00000094" w14:textId="11710060" w:rsidR="00C3095E" w:rsidRPr="00256787" w:rsidRDefault="00913021" w:rsidP="00825BF1">
      <w:pPr>
        <w:pStyle w:val="PargrafodaLista"/>
        <w:numPr>
          <w:ilvl w:val="1"/>
          <w:numId w:val="5"/>
        </w:numPr>
        <w:pBdr>
          <w:top w:val="nil"/>
          <w:left w:val="nil"/>
          <w:bottom w:val="nil"/>
          <w:right w:val="nil"/>
          <w:between w:val="nil"/>
        </w:pBdr>
        <w:spacing w:line="360" w:lineRule="auto"/>
        <w:jc w:val="both"/>
        <w:rPr>
          <w:rFonts w:asciiTheme="minorHAnsi" w:eastAsia="Arial" w:hAnsiTheme="minorHAnsi" w:cstheme="minorHAnsi"/>
          <w:color w:val="000000"/>
        </w:rPr>
      </w:pPr>
      <w:r>
        <w:rPr>
          <w:rFonts w:asciiTheme="minorHAnsi" w:eastAsia="Arial" w:hAnsiTheme="minorHAnsi" w:cstheme="minorHAnsi"/>
          <w:color w:val="FF0000"/>
        </w:rPr>
        <w:t>Considerando que o projeto contratado se refere a obra imaterial de caráter tecnológico, insuscetível de privilégio, a cessão dos direitos a que se refere o subitem acima inclui o fornecimento de todos os dados, documentos e elementos de informação pertinentes à tecnologia de concepção, desenvolvimento, fixação em suporte físico de qualquer natureza e aplicação da obra.</w:t>
      </w:r>
    </w:p>
    <w:p w14:paraId="00000095" w14:textId="77777777" w:rsidR="00C3095E" w:rsidRPr="00082B28" w:rsidRDefault="00C3095E">
      <w:pPr>
        <w:spacing w:after="0" w:line="360" w:lineRule="auto"/>
        <w:rPr>
          <w:rFonts w:asciiTheme="minorHAnsi" w:eastAsia="Arial" w:hAnsiTheme="minorHAnsi" w:cstheme="minorHAnsi"/>
        </w:rPr>
      </w:pPr>
    </w:p>
    <w:p w14:paraId="00000096"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 DAS OBRIGAÇÕES PERTINENTES À LGPD – </w:t>
      </w:r>
      <w:r>
        <w:rPr>
          <w:rFonts w:asciiTheme="minorHAnsi" w:eastAsia="Arial" w:hAnsiTheme="minorHAnsi" w:cstheme="minorHAnsi"/>
        </w:rPr>
        <w:t xml:space="preserve">As PARTES deverão cumprir a Lei nº 13.709, de 14 de agosto de 2018 (LGPD), quanto a todos os dados pessoais a que </w:t>
      </w:r>
      <w:r>
        <w:rPr>
          <w:rFonts w:asciiTheme="minorHAnsi" w:eastAsia="Arial" w:hAnsiTheme="minorHAnsi" w:cstheme="minorHAnsi"/>
          <w:i/>
        </w:rPr>
        <w:t>porventura</w:t>
      </w:r>
      <w:r>
        <w:rPr>
          <w:rFonts w:asciiTheme="minorHAnsi" w:eastAsia="Arial" w:hAnsiTheme="minorHAnsi" w:cstheme="minorHAnsi"/>
        </w:rPr>
        <w:t xml:space="preserve"> tenham acesso em razão deste contrato administrativo, a partir da apresentação da proposta no procedimento de contratação, independentemente de declaração ou de aceitação expressa. </w:t>
      </w:r>
    </w:p>
    <w:p w14:paraId="00000097" w14:textId="525026D7" w:rsidR="00C3095E" w:rsidRPr="00825BF1" w:rsidRDefault="00913021" w:rsidP="00825BF1">
      <w:pPr>
        <w:pStyle w:val="PargrafodaLista"/>
        <w:numPr>
          <w:ilvl w:val="0"/>
          <w:numId w:val="6"/>
        </w:numPr>
        <w:spacing w:line="360" w:lineRule="auto"/>
        <w:ind w:left="426"/>
        <w:jc w:val="both"/>
        <w:rPr>
          <w:rFonts w:asciiTheme="minorHAnsi" w:eastAsia="Arial" w:hAnsiTheme="minorHAnsi" w:cstheme="minorHAnsi"/>
        </w:rPr>
      </w:pPr>
      <w:r>
        <w:rPr>
          <w:rFonts w:asciiTheme="minorHAnsi" w:eastAsia="Arial" w:hAnsiTheme="minorHAnsi" w:cstheme="minorHAnsi"/>
        </w:rPr>
        <w:t xml:space="preserve">Os dados obtidos somente poderão ser utilizados para as finalidades que justificaram seu acesso e de acordo com a boa-fé e com os princípios do art. 6º da LGPD. </w:t>
      </w:r>
    </w:p>
    <w:p w14:paraId="00000098" w14:textId="67EEF991" w:rsidR="00C3095E" w:rsidRPr="00825BF1" w:rsidRDefault="00913021" w:rsidP="00825BF1">
      <w:pPr>
        <w:pStyle w:val="PargrafodaLista"/>
        <w:numPr>
          <w:ilvl w:val="0"/>
          <w:numId w:val="6"/>
        </w:numPr>
        <w:spacing w:line="360" w:lineRule="auto"/>
        <w:ind w:left="426"/>
        <w:jc w:val="both"/>
        <w:rPr>
          <w:rFonts w:asciiTheme="minorHAnsi" w:eastAsia="Arial" w:hAnsiTheme="minorHAnsi" w:cstheme="minorHAnsi"/>
        </w:rPr>
      </w:pPr>
      <w:r>
        <w:rPr>
          <w:rFonts w:asciiTheme="minorHAnsi" w:eastAsia="Arial" w:hAnsiTheme="minorHAnsi" w:cstheme="minorHAnsi"/>
        </w:rPr>
        <w:t>É vedado o compartilhamento com terceiros dos dados obtidos fora das hipóteses permitidas em Lei.</w:t>
      </w:r>
    </w:p>
    <w:p w14:paraId="00000099" w14:textId="55E92C5B" w:rsidR="00C3095E" w:rsidRPr="00825BF1" w:rsidRDefault="00913021" w:rsidP="00825BF1">
      <w:pPr>
        <w:pStyle w:val="PargrafodaLista"/>
        <w:numPr>
          <w:ilvl w:val="0"/>
          <w:numId w:val="6"/>
        </w:numPr>
        <w:spacing w:line="360" w:lineRule="auto"/>
        <w:ind w:left="426"/>
        <w:jc w:val="both"/>
        <w:rPr>
          <w:rFonts w:asciiTheme="minorHAnsi" w:eastAsia="Arial" w:hAnsiTheme="minorHAnsi" w:cstheme="minorHAnsi"/>
        </w:rPr>
      </w:pPr>
      <w:r>
        <w:rPr>
          <w:rFonts w:asciiTheme="minorHAnsi" w:eastAsia="Arial" w:hAnsiTheme="minorHAnsi" w:cstheme="minorHAnsi"/>
        </w:rPr>
        <w:lastRenderedPageBreak/>
        <w:t xml:space="preserve">Terminado o tratamento dos dados nos termos do art. 15 da LGPD, é dever da CONTRATADA eliminá-los, com exceção das hipóteses do art. 16 da LGPD, incluindo aquelas em que houver necessidade de guarda de documentação para fins de comprovação do cumprimento de obrigações legais ou contratuais e somente enquanto não prescritas essas obrigações. </w:t>
      </w:r>
    </w:p>
    <w:p w14:paraId="0000009A" w14:textId="6D57827C" w:rsidR="00C3095E" w:rsidRPr="00825BF1" w:rsidRDefault="00913021" w:rsidP="00825BF1">
      <w:pPr>
        <w:pStyle w:val="PargrafodaLista"/>
        <w:numPr>
          <w:ilvl w:val="0"/>
          <w:numId w:val="6"/>
        </w:numPr>
        <w:spacing w:line="360" w:lineRule="auto"/>
        <w:ind w:left="426"/>
        <w:jc w:val="both"/>
        <w:rPr>
          <w:rFonts w:asciiTheme="minorHAnsi" w:hAnsiTheme="minorHAnsi" w:cstheme="minorHAnsi"/>
        </w:rPr>
      </w:pPr>
      <w:r>
        <w:rPr>
          <w:rFonts w:asciiTheme="minorHAnsi" w:eastAsia="Arial" w:hAnsiTheme="minorHAnsi" w:cstheme="minorHAnsi"/>
        </w:rPr>
        <w:t xml:space="preserve">É dever da CONTRATADA orientar e treinar seus empregados sobre os deveres, requisitos e responsabilidades decorrentes da LGPD. </w:t>
      </w:r>
    </w:p>
    <w:p w14:paraId="0000009B" w14:textId="5135D0AC" w:rsidR="00C3095E" w:rsidRPr="00825BF1" w:rsidRDefault="00913021" w:rsidP="00825BF1">
      <w:pPr>
        <w:pStyle w:val="PargrafodaLista"/>
        <w:numPr>
          <w:ilvl w:val="0"/>
          <w:numId w:val="6"/>
        </w:numPr>
        <w:spacing w:line="360" w:lineRule="auto"/>
        <w:ind w:left="426"/>
        <w:jc w:val="both"/>
        <w:rPr>
          <w:rFonts w:asciiTheme="minorHAnsi" w:hAnsiTheme="minorHAnsi" w:cstheme="minorHAnsi"/>
        </w:rPr>
      </w:pPr>
      <w:r>
        <w:rPr>
          <w:rFonts w:asciiTheme="minorHAnsi" w:eastAsia="Arial" w:hAnsiTheme="minorHAnsi" w:cstheme="minorHAnsi"/>
        </w:rPr>
        <w:t xml:space="preserve">A CONTRATADA deverá exigir dos subcontratados, </w:t>
      </w:r>
      <w:r>
        <w:rPr>
          <w:rFonts w:asciiTheme="minorHAnsi" w:eastAsia="Arial" w:hAnsiTheme="minorHAnsi" w:cstheme="minorHAnsi"/>
          <w:i/>
        </w:rPr>
        <w:t>se houver</w:t>
      </w:r>
      <w:r>
        <w:rPr>
          <w:rFonts w:asciiTheme="minorHAnsi" w:eastAsia="Arial" w:hAnsiTheme="minorHAnsi" w:cstheme="minorHAnsi"/>
        </w:rPr>
        <w:t>, o cumprimento dos deveres da presente cláusula, permanecendo integralmente responsável por garantir sua observância.</w:t>
      </w:r>
    </w:p>
    <w:p w14:paraId="0000009C" w14:textId="1893399E" w:rsidR="00C3095E" w:rsidRPr="00825BF1" w:rsidRDefault="00913021" w:rsidP="00825BF1">
      <w:pPr>
        <w:pStyle w:val="PargrafodaLista"/>
        <w:numPr>
          <w:ilvl w:val="0"/>
          <w:numId w:val="6"/>
        </w:numPr>
        <w:spacing w:line="360" w:lineRule="auto"/>
        <w:ind w:left="426"/>
        <w:jc w:val="both"/>
        <w:rPr>
          <w:rFonts w:asciiTheme="minorHAnsi" w:hAnsiTheme="minorHAnsi" w:cstheme="minorHAnsi"/>
        </w:rPr>
      </w:pPr>
      <w:r>
        <w:rPr>
          <w:rFonts w:asciiTheme="minorHAnsi" w:eastAsia="Arial" w:hAnsiTheme="minorHAnsi" w:cstheme="minorHAnsi"/>
        </w:rPr>
        <w:t xml:space="preserve">O CONTRATANTE poderá realizar diligência para aferir o cumprimento dessa cláusula, devendo o Contratado atender prontamente eventuais pedidos de comprovação formulados. </w:t>
      </w:r>
    </w:p>
    <w:p w14:paraId="0000009D" w14:textId="631621C9" w:rsidR="00C3095E" w:rsidRPr="00825BF1" w:rsidRDefault="00913021" w:rsidP="00825BF1">
      <w:pPr>
        <w:pStyle w:val="PargrafodaLista"/>
        <w:numPr>
          <w:ilvl w:val="0"/>
          <w:numId w:val="6"/>
        </w:numPr>
        <w:spacing w:line="360" w:lineRule="auto"/>
        <w:ind w:left="426"/>
        <w:jc w:val="both"/>
        <w:rPr>
          <w:rFonts w:asciiTheme="minorHAnsi" w:hAnsiTheme="minorHAnsi" w:cstheme="minorHAnsi"/>
        </w:rPr>
      </w:pPr>
      <w:r>
        <w:rPr>
          <w:rFonts w:asciiTheme="minorHAnsi" w:eastAsia="Arial" w:hAnsiTheme="minorHAnsi" w:cstheme="minorHAnsi"/>
        </w:rPr>
        <w:t xml:space="preserve">A CONTRATADA deverá prestar quaisquer informações acerca dos dados pessoais para cumprimento da LGPD, inclusive quanto a eventual descarte realizado, no prazo fixado pelo CONTRATANTE, prorrogável justificadamente. </w:t>
      </w:r>
    </w:p>
    <w:p w14:paraId="0000009E" w14:textId="631B0F7B" w:rsidR="00C3095E" w:rsidRPr="00825BF1" w:rsidRDefault="00913021" w:rsidP="00825BF1">
      <w:pPr>
        <w:pStyle w:val="PargrafodaLista"/>
        <w:numPr>
          <w:ilvl w:val="0"/>
          <w:numId w:val="6"/>
        </w:numPr>
        <w:spacing w:line="360" w:lineRule="auto"/>
        <w:ind w:left="426"/>
        <w:jc w:val="both"/>
        <w:rPr>
          <w:rFonts w:asciiTheme="minorHAnsi" w:eastAsia="Arial" w:hAnsiTheme="minorHAnsi" w:cstheme="minorHAnsi"/>
        </w:rPr>
      </w:pPr>
      <w:r>
        <w:rPr>
          <w:rFonts w:asciiTheme="minorHAnsi" w:eastAsia="Arial" w:hAnsiTheme="minorHAnsi" w:cstheme="minorHAnsi"/>
        </w:rPr>
        <w:t>O contrato está sujeito a ser alterado nos procedimentos pertinentes ao tratamento de dados pessoais, quando indicado pela autoridade competente, em especial a ANPD por meio de opiniões técnicas ou recomendações, editadas na forma da LGPD.</w:t>
      </w:r>
    </w:p>
    <w:p w14:paraId="0000009F" w14:textId="77777777" w:rsidR="00C3095E" w:rsidRPr="00082B28" w:rsidRDefault="00C3095E">
      <w:pPr>
        <w:spacing w:after="0" w:line="360" w:lineRule="auto"/>
        <w:jc w:val="both"/>
        <w:rPr>
          <w:rFonts w:asciiTheme="minorHAnsi" w:eastAsia="Arial" w:hAnsiTheme="minorHAnsi" w:cstheme="minorHAnsi"/>
          <w:b/>
        </w:rPr>
      </w:pPr>
    </w:p>
    <w:p w14:paraId="000000A0"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PRIMEIRA - GARANTIA DA EXECUÇÃO CONTRATUAL </w:t>
      </w:r>
    </w:p>
    <w:p w14:paraId="000000A1" w14:textId="195E35D5" w:rsidR="00C3095E" w:rsidRPr="00256787" w:rsidRDefault="00256787">
      <w:pPr>
        <w:spacing w:after="0" w:line="360" w:lineRule="auto"/>
        <w:jc w:val="both"/>
        <w:rPr>
          <w:rFonts w:asciiTheme="minorHAnsi" w:hAnsiTheme="minorHAnsi" w:cstheme="minorHAnsi"/>
          <w:color w:val="FF0000"/>
        </w:rPr>
      </w:pPr>
      <w:r>
        <w:rPr>
          <w:rFonts w:asciiTheme="minorHAnsi" w:eastAsia="Arial" w:hAnsiTheme="minorHAnsi" w:cstheme="minorHAnsi"/>
          <w:b/>
          <w:color w:val="FF0000"/>
        </w:rPr>
        <w:t>Opção 1)  Não haverá exigência de garantia contratual da execução.</w:t>
      </w:r>
    </w:p>
    <w:p w14:paraId="000000A2" w14:textId="77777777" w:rsidR="00C3095E" w:rsidRPr="00082B28" w:rsidRDefault="00913021">
      <w:pPr>
        <w:pBdr>
          <w:top w:val="nil"/>
          <w:left w:val="nil"/>
          <w:bottom w:val="nil"/>
          <w:right w:val="nil"/>
          <w:between w:val="nil"/>
        </w:pBdr>
        <w:spacing w:after="0" w:line="360" w:lineRule="auto"/>
        <w:jc w:val="center"/>
        <w:rPr>
          <w:rFonts w:asciiTheme="minorHAnsi" w:eastAsia="Arial" w:hAnsiTheme="minorHAnsi" w:cstheme="minorHAnsi"/>
          <w:b/>
          <w:i/>
          <w:color w:val="FF0000"/>
          <w:u w:val="single"/>
        </w:rPr>
      </w:pPr>
      <w:r>
        <w:rPr>
          <w:rFonts w:asciiTheme="minorHAnsi" w:eastAsia="Arial" w:hAnsiTheme="minorHAnsi" w:cstheme="minorHAnsi"/>
          <w:b/>
          <w:i/>
          <w:color w:val="FF0000"/>
          <w:u w:val="single"/>
        </w:rPr>
        <w:t>OU</w:t>
      </w:r>
    </w:p>
    <w:p w14:paraId="000000A3" w14:textId="1EBF5275" w:rsidR="00C3095E" w:rsidRPr="00082B28" w:rsidRDefault="00256787">
      <w:pPr>
        <w:pBdr>
          <w:top w:val="nil"/>
          <w:left w:val="nil"/>
          <w:bottom w:val="nil"/>
          <w:right w:val="nil"/>
          <w:between w:val="nil"/>
        </w:pBdr>
        <w:spacing w:after="0" w:line="360" w:lineRule="auto"/>
        <w:jc w:val="both"/>
        <w:rPr>
          <w:rFonts w:asciiTheme="minorHAnsi" w:eastAsia="Arial" w:hAnsiTheme="minorHAnsi" w:cstheme="minorHAnsi"/>
          <w:i/>
          <w:color w:val="FF0000"/>
        </w:rPr>
      </w:pPr>
      <w:r>
        <w:rPr>
          <w:rFonts w:asciiTheme="minorHAnsi" w:eastAsia="Arial" w:hAnsiTheme="minorHAnsi" w:cstheme="minorHAnsi"/>
          <w:b/>
          <w:color w:val="FF0000"/>
        </w:rPr>
        <w:t>Opção 2)</w:t>
      </w:r>
      <w:r>
        <w:rPr>
          <w:rFonts w:asciiTheme="minorHAnsi" w:eastAsia="Arial" w:hAnsiTheme="minorHAnsi" w:cstheme="minorHAnsi"/>
          <w:color w:val="FF0000"/>
        </w:rPr>
        <w:t xml:space="preserve"> </w:t>
      </w:r>
      <w:r>
        <w:rPr>
          <w:rFonts w:asciiTheme="minorHAnsi" w:eastAsia="Arial" w:hAnsiTheme="minorHAnsi" w:cstheme="minorHAnsi"/>
          <w:i/>
          <w:color w:val="FF0000"/>
        </w:rPr>
        <w:t>A contratação conta com garantia de execução, nos moldes do art. 96 da Lei nº 14.133, de 2021, em valor correspondente a X% (XXXX por cento) do valor inicial/total/anual do contrato.</w:t>
      </w:r>
    </w:p>
    <w:p w14:paraId="000000A4" w14:textId="77777777" w:rsidR="00C3095E" w:rsidRPr="00082B28" w:rsidRDefault="00913021">
      <w:pPr>
        <w:pBdr>
          <w:top w:val="nil"/>
          <w:left w:val="nil"/>
          <w:bottom w:val="nil"/>
          <w:right w:val="nil"/>
          <w:between w:val="nil"/>
        </w:pBdr>
        <w:spacing w:after="0" w:line="360" w:lineRule="auto"/>
        <w:jc w:val="center"/>
        <w:rPr>
          <w:rFonts w:asciiTheme="minorHAnsi" w:eastAsia="Arial" w:hAnsiTheme="minorHAnsi" w:cstheme="minorHAnsi"/>
          <w:b/>
          <w:i/>
          <w:color w:val="FF0000"/>
          <w:u w:val="single"/>
        </w:rPr>
      </w:pPr>
      <w:r>
        <w:rPr>
          <w:rFonts w:asciiTheme="minorHAnsi" w:eastAsia="Arial" w:hAnsiTheme="minorHAnsi" w:cstheme="minorHAnsi"/>
          <w:b/>
          <w:i/>
          <w:color w:val="FF0000"/>
          <w:u w:val="single"/>
        </w:rPr>
        <w:t>OU</w:t>
      </w:r>
    </w:p>
    <w:p w14:paraId="000000A5" w14:textId="78206899" w:rsidR="00C3095E" w:rsidRPr="00082B28" w:rsidRDefault="00256787">
      <w:pPr>
        <w:pBdr>
          <w:top w:val="nil"/>
          <w:left w:val="nil"/>
          <w:bottom w:val="nil"/>
          <w:right w:val="nil"/>
          <w:between w:val="nil"/>
        </w:pBdr>
        <w:spacing w:after="0" w:line="360" w:lineRule="auto"/>
        <w:jc w:val="both"/>
        <w:rPr>
          <w:rFonts w:asciiTheme="minorHAnsi" w:eastAsia="Arial" w:hAnsiTheme="minorHAnsi" w:cstheme="minorHAnsi"/>
          <w:i/>
          <w:color w:val="FF0000"/>
        </w:rPr>
      </w:pPr>
      <w:r>
        <w:rPr>
          <w:rFonts w:asciiTheme="minorHAnsi" w:eastAsia="Arial" w:hAnsiTheme="minorHAnsi" w:cstheme="minorHAnsi"/>
          <w:b/>
          <w:color w:val="FF0000"/>
        </w:rPr>
        <w:t>Opção 3)</w:t>
      </w:r>
      <w:r>
        <w:rPr>
          <w:rFonts w:asciiTheme="minorHAnsi" w:eastAsia="Arial" w:hAnsiTheme="minorHAnsi" w:cstheme="minorHAnsi"/>
          <w:color w:val="FF0000"/>
        </w:rPr>
        <w:t xml:space="preserve"> </w:t>
      </w:r>
      <w:r>
        <w:rPr>
          <w:rFonts w:asciiTheme="minorHAnsi" w:eastAsia="Arial" w:hAnsiTheme="minorHAnsi" w:cstheme="minorHAnsi"/>
          <w:i/>
          <w:color w:val="FF0000"/>
        </w:rPr>
        <w:t>A contratação conta com garantia de execução do contrato, nos moldes do art. 96, combinado com art. 101, ambos da Lei nº 14.133, de 2021 em valor correspondente a X% (XXXX por cento) do valor total/anual do contrato, acrescido do valor dos bens abaixo arrolados, dos quais o contratado será depositário:</w:t>
      </w:r>
    </w:p>
    <w:p w14:paraId="000000A6"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i/>
          <w:color w:val="FF0000"/>
        </w:rPr>
      </w:pPr>
      <w:r>
        <w:rPr>
          <w:rFonts w:asciiTheme="minorHAnsi" w:eastAsia="Arial" w:hAnsiTheme="minorHAnsi" w:cstheme="minorHAnsi"/>
          <w:i/>
          <w:color w:val="FF0000"/>
        </w:rPr>
        <w:t xml:space="preserve"> BEM 1.............. Valor</w:t>
      </w:r>
    </w:p>
    <w:p w14:paraId="000000A7"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i/>
          <w:color w:val="FF0000"/>
        </w:rPr>
      </w:pPr>
      <w:r>
        <w:rPr>
          <w:rFonts w:asciiTheme="minorHAnsi" w:eastAsia="Arial" w:hAnsiTheme="minorHAnsi" w:cstheme="minorHAnsi"/>
          <w:i/>
          <w:color w:val="FF0000"/>
        </w:rPr>
        <w:t>BEM 2 .............Valor</w:t>
      </w:r>
    </w:p>
    <w:p w14:paraId="000000A8"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i/>
          <w:color w:val="FF0000"/>
        </w:rPr>
      </w:pPr>
      <w:r>
        <w:rPr>
          <w:rFonts w:asciiTheme="minorHAnsi" w:eastAsia="Arial" w:hAnsiTheme="minorHAnsi" w:cstheme="minorHAnsi"/>
          <w:i/>
          <w:color w:val="FF0000"/>
        </w:rPr>
        <w:t xml:space="preserve"> ...</w:t>
      </w:r>
    </w:p>
    <w:p w14:paraId="000000A9"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i/>
          <w:color w:val="FF0000"/>
        </w:rPr>
      </w:pPr>
      <w:r>
        <w:rPr>
          <w:rFonts w:asciiTheme="minorHAnsi" w:eastAsia="Arial" w:hAnsiTheme="minorHAnsi" w:cstheme="minorHAnsi"/>
          <w:i/>
          <w:color w:val="FF0000"/>
        </w:rPr>
        <w:t>TOTAL ............. Valor total</w:t>
      </w:r>
    </w:p>
    <w:p w14:paraId="000000AA"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i/>
          <w:color w:val="FF0000"/>
        </w:rPr>
      </w:pPr>
    </w:p>
    <w:p w14:paraId="000000AB" w14:textId="21A52599" w:rsidR="00C3095E" w:rsidRPr="00256787" w:rsidRDefault="00256787"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lastRenderedPageBreak/>
        <w:t>PARÁGRAFO PRIMEIRO –</w:t>
      </w:r>
      <w:r>
        <w:rPr>
          <w:rFonts w:asciiTheme="minorHAnsi" w:eastAsia="Arial" w:hAnsiTheme="minorHAnsi" w:cstheme="minorHAnsi"/>
          <w:color w:val="FF0000"/>
        </w:rPr>
        <w:t xml:space="preserve"> Caso utilizada a modalidade de seguro-garantia, a apólice deverá ter validade até 60 (sessenta dias) após o término da vigência do contrato, permanecendo em vigor mesmo que  a CONTRATADA não pague o prêmio nas datas convencionadas</w:t>
      </w:r>
      <w:sdt>
        <w:sdtPr>
          <w:tag w:val="goog_rdk_12"/>
          <w:id w:val="-1050304004"/>
        </w:sdtPr>
        <w:sdtEndPr/>
        <w:sdtContent>
          <w:commentRangeStart w:id="13"/>
        </w:sdtContent>
      </w:sdt>
      <w:r>
        <w:rPr>
          <w:rFonts w:asciiTheme="minorHAnsi" w:eastAsia="Arial" w:hAnsiTheme="minorHAnsi" w:cstheme="minorHAnsi"/>
          <w:color w:val="FF0000"/>
        </w:rPr>
        <w:t>.</w:t>
      </w:r>
      <w:commentRangeEnd w:id="13"/>
      <w:r>
        <w:commentReference w:id="13"/>
      </w:r>
    </w:p>
    <w:p w14:paraId="2AD9948A" w14:textId="77777777" w:rsidR="00256787" w:rsidRDefault="00256787"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SEGUNDO –</w:t>
      </w:r>
      <w:r>
        <w:rPr>
          <w:rFonts w:asciiTheme="minorHAnsi" w:eastAsia="Arial" w:hAnsiTheme="minorHAnsi" w:cstheme="minorHAnsi"/>
          <w:color w:val="FF0000"/>
        </w:rPr>
        <w:t xml:space="preserve"> A apólice do seguro-garantia deverá acompanhar as modificações referentes à vigência do contrato principal mediante a emissão do respectivo endosso pela seguradora.</w:t>
      </w:r>
    </w:p>
    <w:p w14:paraId="7CDB8835" w14:textId="35C15924" w:rsidR="00256787" w:rsidRPr="00072195" w:rsidRDefault="00256787"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commentRangeStart w:id="14"/>
      <w:r>
        <w:rPr>
          <w:rFonts w:asciiTheme="minorHAnsi" w:eastAsia="Arial" w:hAnsiTheme="minorHAnsi" w:cstheme="minorHAnsi"/>
          <w:b/>
          <w:color w:val="FF0000"/>
        </w:rPr>
        <w:t>PARÁGRAFO TERCEIRO –</w:t>
      </w:r>
      <w:r>
        <w:rPr>
          <w:rFonts w:asciiTheme="minorHAnsi" w:eastAsia="Arial" w:hAnsiTheme="minorHAnsi" w:cstheme="minorHAnsi"/>
          <w:color w:val="FF0000"/>
        </w:rPr>
        <w:t xml:space="preserve"> Será permitida a substituição da apólice de seguro-garantia na data de renovação ou de aniversário, desde que mantidas as condições e coberturas da apólice vigente e nenhum período fique descoberto, ressalvado o disposto no parágrafo quarto abaixo.</w:t>
      </w:r>
      <w:commentRangeEnd w:id="14"/>
      <w:r>
        <w:rPr>
          <w:rFonts w:asciiTheme="minorHAnsi" w:hAnsiTheme="minorHAnsi" w:cstheme="minorHAnsi"/>
        </w:rPr>
        <w:commentReference w:id="14"/>
      </w:r>
    </w:p>
    <w:p w14:paraId="000000AE" w14:textId="7895B48E"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 xml:space="preserve">PARÁGRAFO QUARTO – </w:t>
      </w:r>
      <w:r>
        <w:rPr>
          <w:rFonts w:asciiTheme="minorHAnsi" w:eastAsia="Arial" w:hAnsiTheme="minorHAnsi" w:cstheme="minorHAnsi"/>
          <w:color w:val="FF0000"/>
        </w:rPr>
        <w:t>Caso utilizada outra modalidade de garantia, somente será liberada ou restituída após a fiel execução do contrato ou após a sua extinção por culpa exclusiva da Administração e, quando em dinheiro, será atualizada monetariamente.</w:t>
      </w:r>
    </w:p>
    <w:p w14:paraId="000000AF" w14:textId="41527E4A"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QUINTO –</w:t>
      </w:r>
      <w:r>
        <w:rPr>
          <w:rFonts w:asciiTheme="minorHAnsi" w:eastAsia="Arial" w:hAnsiTheme="minorHAnsi" w:cstheme="minorHAnsi"/>
          <w:color w:val="FF0000"/>
        </w:rPr>
        <w:t xml:space="preserve"> Na hipótese de suspensão do contrato por ordem ou inadimplemento da Administração, o contratado ficará desobrigado de renovar a garantia ou de endossar a apólice de seguro até a ordem de reinício da execução ou o adimplemento pela Administração.</w:t>
      </w:r>
    </w:p>
    <w:p w14:paraId="000000B0" w14:textId="365C39C6"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SEXTO –</w:t>
      </w:r>
      <w:r>
        <w:rPr>
          <w:rFonts w:asciiTheme="minorHAnsi" w:eastAsia="Arial" w:hAnsiTheme="minorHAnsi" w:cstheme="minorHAnsi"/>
          <w:color w:val="FF0000"/>
        </w:rPr>
        <w:t xml:space="preserve"> A garantia assegurará, qualquer que seja a modalidade escolhida, o fiel cumprimento das obrigações assumidas pela CONTRATADA perante o CONTRATANTE, inclusive as multas, os prejuízos e as indenizações decorrentes de inadimplemento.</w:t>
      </w:r>
    </w:p>
    <w:p w14:paraId="000000B1" w14:textId="67472844"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bookmarkStart w:id="15" w:name="_heading=h.30j0zll" w:colFirst="0" w:colLast="0"/>
      <w:bookmarkEnd w:id="15"/>
      <w:r>
        <w:rPr>
          <w:rFonts w:asciiTheme="minorHAnsi" w:eastAsia="Arial" w:hAnsiTheme="minorHAnsi" w:cstheme="minorHAnsi"/>
          <w:b/>
          <w:color w:val="FF0000"/>
        </w:rPr>
        <w:t>PARÁGRAFO SÉTIMO –</w:t>
      </w:r>
      <w:r>
        <w:rPr>
          <w:rFonts w:asciiTheme="minorHAnsi" w:eastAsia="Arial" w:hAnsiTheme="minorHAnsi" w:cstheme="minorHAnsi"/>
          <w:color w:val="FF0000"/>
        </w:rPr>
        <w:t xml:space="preserve"> A modalidade seguro-garantia somente será aceita se contemplar todos os eventos indicados no parágrafo sexto, observada a legislação que rege a matéri</w:t>
      </w:r>
      <w:sdt>
        <w:sdtPr>
          <w:tag w:val="goog_rdk_14"/>
          <w:id w:val="-999044164"/>
        </w:sdtPr>
        <w:sdtEndPr/>
        <w:sdtContent>
          <w:commentRangeStart w:id="16"/>
        </w:sdtContent>
      </w:sdt>
      <w:r>
        <w:rPr>
          <w:rFonts w:asciiTheme="minorHAnsi" w:eastAsia="Arial" w:hAnsiTheme="minorHAnsi" w:cstheme="minorHAnsi"/>
          <w:color w:val="FF0000"/>
        </w:rPr>
        <w:t>a</w:t>
      </w:r>
      <w:commentRangeEnd w:id="16"/>
      <w:r>
        <w:commentReference w:id="16"/>
      </w:r>
      <w:r>
        <w:rPr>
          <w:rFonts w:asciiTheme="minorHAnsi" w:eastAsia="Arial" w:hAnsiTheme="minorHAnsi" w:cstheme="minorHAnsi"/>
          <w:color w:val="FF0000"/>
        </w:rPr>
        <w:t xml:space="preserve">. </w:t>
      </w:r>
    </w:p>
    <w:p w14:paraId="000000B2" w14:textId="1D8A97BE"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OITAVO –</w:t>
      </w:r>
      <w:r>
        <w:rPr>
          <w:rFonts w:asciiTheme="minorHAnsi" w:eastAsia="Arial" w:hAnsiTheme="minorHAnsi" w:cstheme="minorHAnsi"/>
          <w:color w:val="FF0000"/>
        </w:rPr>
        <w:t xml:space="preserve"> A garantia em dinheiro deverá ser efetuada em favor do contratante, em conta específica na Caixa Econômica Federal, com correção monetária</w:t>
      </w:r>
      <w:sdt>
        <w:sdtPr>
          <w:tag w:val="goog_rdk_15"/>
          <w:id w:val="1295255133"/>
        </w:sdtPr>
        <w:sdtEndPr/>
        <w:sdtContent>
          <w:commentRangeStart w:id="17"/>
        </w:sdtContent>
      </w:sdt>
      <w:r>
        <w:rPr>
          <w:rFonts w:asciiTheme="minorHAnsi" w:eastAsia="Arial" w:hAnsiTheme="minorHAnsi" w:cstheme="minorHAnsi"/>
          <w:color w:val="FF0000"/>
        </w:rPr>
        <w:t>.</w:t>
      </w:r>
      <w:commentRangeEnd w:id="17"/>
      <w:r>
        <w:commentReference w:id="17"/>
      </w:r>
    </w:p>
    <w:p w14:paraId="000000B3" w14:textId="4169B49F"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NONO –</w:t>
      </w:r>
      <w:r>
        <w:rPr>
          <w:rFonts w:asciiTheme="minorHAnsi" w:eastAsia="Arial" w:hAnsiTheme="minorHAnsi" w:cstheme="minorHAnsi"/>
          <w:color w:val="FF0000"/>
        </w:rPr>
        <w:t xml:space="preserve"> Caso a opção seja por utilizar títulos da dívida pública, estes devem ter sido emitidos sob a forma escritural, mediante registro em sistema centralizado de liquidação e de custódia autorizado pelo Banco Central do Brasil, e avaliados pelos seus valores econômicos, conforme definido pelo Ministério da Economia.</w:t>
      </w:r>
    </w:p>
    <w:p w14:paraId="000000B4" w14:textId="33E82F7A"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DÉCIMO –</w:t>
      </w:r>
      <w:r>
        <w:rPr>
          <w:rFonts w:asciiTheme="minorHAnsi" w:eastAsia="Arial" w:hAnsiTheme="minorHAnsi" w:cstheme="minorHAnsi"/>
          <w:color w:val="FF0000"/>
        </w:rPr>
        <w:t xml:space="preserve"> No caso de garantia na modalidade de fiança bancária, deverá ser emitida por banco ou instituição financeira devidamente autorizada a operar no País pelo Banco Central </w:t>
        <w:lastRenderedPageBreak/>
        <w:t>do Brasil, e deverá constar expressa renúncia do fiador aos benefícios do artigo 827 do Código Civil.</w:t>
      </w:r>
    </w:p>
    <w:p w14:paraId="000000B5" w14:textId="3500C188"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 xml:space="preserve">PARÁGRAFO DÉCIMO PRIMEIRO – </w:t>
      </w:r>
      <w:r>
        <w:rPr>
          <w:rFonts w:asciiTheme="minorHAnsi" w:eastAsia="Arial" w:hAnsiTheme="minorHAnsi" w:cstheme="minorHAnsi"/>
          <w:color w:val="FF0000"/>
        </w:rPr>
        <w:t xml:space="preserve">No caso de alteração do valor do contrato, ou prorrogação de sua vigência, a garantia deverá ser ajustada ou renovada, seguindo os mesmos parâmetros utilizados quando da contratação. </w:t>
      </w:r>
    </w:p>
    <w:p w14:paraId="000000B6" w14:textId="10CD23DE"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DÉCIMO SEGUNDO –</w:t>
      </w:r>
      <w:r>
        <w:rPr>
          <w:rFonts w:asciiTheme="minorHAnsi" w:eastAsia="Arial" w:hAnsiTheme="minorHAnsi" w:cstheme="minorHAnsi"/>
          <w:color w:val="FF0000"/>
        </w:rPr>
        <w:t xml:space="preserve"> Se o valor da garantia for utilizado total ou parcialmente em pagamento de qualquer obrigação, o Contratado obriga-se a fazer a respectiva reposição no prazo máximo de 30 (trinta) dias úteis, contados da data em que for notificada.</w:t>
      </w:r>
    </w:p>
    <w:p w14:paraId="000000B7" w14:textId="730D1499"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DÉCIMO TERCEIRO –</w:t>
      </w:r>
      <w:r>
        <w:rPr>
          <w:rFonts w:asciiTheme="minorHAnsi" w:eastAsia="Arial" w:hAnsiTheme="minorHAnsi" w:cstheme="minorHAnsi"/>
          <w:color w:val="FF0000"/>
        </w:rPr>
        <w:t xml:space="preserve"> O Contratante executará a garantia na forma prevista na legislação que rege a matéria.</w:t>
      </w:r>
    </w:p>
    <w:p w14:paraId="000000B8" w14:textId="060D6191"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DÉCIMO QUARTO –</w:t>
      </w:r>
      <w:r>
        <w:rPr>
          <w:rFonts w:asciiTheme="minorHAnsi" w:eastAsia="Arial" w:hAnsiTheme="minorHAnsi" w:cstheme="minorHAnsi"/>
          <w:color w:val="FF0000"/>
        </w:rPr>
        <w:t xml:space="preserve"> O emitente da garantia ofertada pela CONTRATADA deverá ser notificado pelo CONTRATANTE quanto ao início de processo administrativo para apuração de descumprimento de cláusulas contratuais (art. 137, § 4º, da Lei n.º 14.133, de 2021).</w:t>
      </w:r>
    </w:p>
    <w:p w14:paraId="000000B9" w14:textId="68953977"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DÉCIMO QUINTO –</w:t>
      </w:r>
      <w:r>
        <w:rPr>
          <w:rFonts w:asciiTheme="minorHAnsi" w:eastAsia="Arial" w:hAnsiTheme="minorHAnsi" w:cstheme="minorHAnsi"/>
          <w:color w:val="FF0000"/>
        </w:rPr>
        <w:t xml:space="preserve"> Caso se trate da modalidade seguro-garantia, ocorrido o sinistro durante a vigência da apólice, sua caracterização e comunicação poderão ocorrer fora desta vigência, não caracterizando fato que justifique a negativa do sinistro, desde que respeitados os prazos prescricionais aplicados ao contrato de seguro, nos termos do art. 20 da Circular Susep n° 662, de 11 de abril de 2022.</w:t>
      </w:r>
    </w:p>
    <w:p w14:paraId="000000BA" w14:textId="01B1CBD3"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DÉCIMO SEXTO –</w:t>
      </w:r>
      <w:r>
        <w:rPr>
          <w:rFonts w:asciiTheme="minorHAnsi" w:eastAsia="Arial" w:hAnsiTheme="minorHAnsi" w:cstheme="minorHAnsi"/>
          <w:color w:val="FF0000"/>
        </w:rPr>
        <w:t xml:space="preserve"> Extinguir-se-á a garantia com a restituição da apólice, carta fiança ou autorização para a liberação de importâncias depositadas em dinheiro a título de garantia, acompanhada de declaração do contratante, mediante termo circunstanciado, de que o contratado cumpriu todas as cláusulas do contrato; </w:t>
      </w:r>
    </w:p>
    <w:p w14:paraId="000000BB" w14:textId="593D24B7"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DÉCIMO SÉTIMO –</w:t>
      </w:r>
      <w:r>
        <w:rPr>
          <w:rFonts w:asciiTheme="minorHAnsi" w:eastAsia="Arial" w:hAnsiTheme="minorHAnsi" w:cstheme="minorHAnsi"/>
          <w:color w:val="FF0000"/>
        </w:rPr>
        <w:t xml:space="preserve"> O garantidor não é parte para figurar em processo administrativo instaurado pelo CONTRATANTE com o objetivo de apurar prejuízos e/ou aplicar sanções à contratada. </w:t>
      </w:r>
    </w:p>
    <w:p w14:paraId="000000BC" w14:textId="54DFA423" w:rsidR="00C3095E" w:rsidRPr="00256787" w:rsidRDefault="00D66E44" w:rsidP="00256787">
      <w:pPr>
        <w:pBdr>
          <w:top w:val="nil"/>
          <w:left w:val="nil"/>
          <w:bottom w:val="nil"/>
          <w:right w:val="nil"/>
          <w:between w:val="nil"/>
        </w:pBdr>
        <w:spacing w:line="360" w:lineRule="auto"/>
        <w:ind w:left="207"/>
        <w:jc w:val="both"/>
        <w:rPr>
          <w:rFonts w:asciiTheme="minorHAnsi" w:eastAsia="Arial" w:hAnsiTheme="minorHAnsi" w:cstheme="minorHAnsi"/>
          <w:color w:val="FF0000"/>
        </w:rPr>
      </w:pPr>
      <w:r>
        <w:rPr>
          <w:rFonts w:asciiTheme="minorHAnsi" w:eastAsia="Arial" w:hAnsiTheme="minorHAnsi" w:cstheme="minorHAnsi"/>
          <w:b/>
          <w:color w:val="FF0000"/>
        </w:rPr>
        <w:t>PARÁGRAFO DÉCIMO OITAVO –</w:t>
      </w:r>
      <w:r>
        <w:rPr>
          <w:rFonts w:asciiTheme="minorHAnsi" w:eastAsia="Arial" w:hAnsiTheme="minorHAnsi" w:cstheme="minorHAnsi"/>
          <w:color w:val="FF0000"/>
        </w:rPr>
        <w:t xml:space="preserve"> O contratado autoriza o contratante a reter, a qualquer tempo, a garantia, na forma prevista no TR. </w:t>
      </w:r>
    </w:p>
    <w:p w14:paraId="000000BD" w14:textId="77777777" w:rsidR="00C3095E" w:rsidRPr="00082B28" w:rsidRDefault="00C3095E">
      <w:pPr>
        <w:spacing w:after="0" w:line="360" w:lineRule="auto"/>
        <w:jc w:val="both"/>
        <w:rPr>
          <w:rFonts w:asciiTheme="minorHAnsi" w:eastAsia="Arial" w:hAnsiTheme="minorHAnsi" w:cstheme="minorHAnsi"/>
          <w:b/>
        </w:rPr>
      </w:pPr>
    </w:p>
    <w:p w14:paraId="000000BE"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lastRenderedPageBreak/>
        <w:t>CLÁUSULA DÉCIMA SEGUNDA - INFRAÇÕES E SANÇÕES ADMINISTRATIVAS</w:t>
      </w:r>
    </w:p>
    <w:p w14:paraId="000000BF" w14:textId="3CA0659E" w:rsidR="00C3095E" w:rsidRPr="00082B28" w:rsidRDefault="00D66E44">
      <w:pPr>
        <w:spacing w:after="0" w:line="360" w:lineRule="auto"/>
        <w:jc w:val="both"/>
        <w:rPr>
          <w:rFonts w:asciiTheme="minorHAnsi" w:hAnsiTheme="minorHAnsi" w:cstheme="minorHAnsi"/>
        </w:rPr>
      </w:pPr>
      <w:r>
        <w:rPr>
          <w:rFonts w:asciiTheme="minorHAnsi" w:eastAsia="Arial" w:hAnsiTheme="minorHAnsi" w:cstheme="minorHAnsi"/>
          <w:b/>
        </w:rPr>
        <w:t>PARÁGRAFO PRIMEIRO –</w:t>
      </w:r>
      <w:r>
        <w:rPr>
          <w:rFonts w:asciiTheme="minorHAnsi" w:eastAsia="Arial" w:hAnsiTheme="minorHAnsi" w:cstheme="minorHAnsi"/>
        </w:rPr>
        <w:t xml:space="preserve"> Comete infração administrativa, nos termos da Lei nº 14.133, de 2021, o contratado que:</w:t>
      </w:r>
    </w:p>
    <w:p w14:paraId="000000C0"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rPr>
        <w:t>a) der causa à inexecução parcial do contrato;</w:t>
      </w:r>
    </w:p>
    <w:p w14:paraId="000000C1"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b) der causa à inexecução parcial do contrato que cause grave dano à Administração ou ao funcionamento dos serviços públicos ou ao interesse coletivo;</w:t>
      </w:r>
    </w:p>
    <w:p w14:paraId="000000C2"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c) der causa à inexecução total do contrato;</w:t>
      </w:r>
    </w:p>
    <w:p w14:paraId="000000C3"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d) ensejar o retardamento da execução ou da entrega do objeto da contratação sem motivo justificado;</w:t>
      </w:r>
    </w:p>
    <w:p w14:paraId="000000C4"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e) apresentar documentação falsa ou prestar declaração falsa durante a execução do contrato;</w:t>
      </w:r>
    </w:p>
    <w:p w14:paraId="000000C5"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f) praticar ato fraudulento na execução do contrato;</w:t>
      </w:r>
    </w:p>
    <w:p w14:paraId="000000C6"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g) comportar-se de modo inidôneo ou cometer fraude de qualquer natureza;</w:t>
      </w:r>
    </w:p>
    <w:p w14:paraId="000000C7"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h) praticar ato lesivo previsto no art. 5º da Lei nº 12.846, de 1º de agosto de 2013.</w:t>
      </w:r>
    </w:p>
    <w:p w14:paraId="000000C8"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C9" w14:textId="4B54AB3E"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SEGUNDO –  </w:t>
      </w:r>
      <w:r>
        <w:rPr>
          <w:rFonts w:asciiTheme="minorHAnsi" w:eastAsia="Arial" w:hAnsiTheme="minorHAnsi" w:cstheme="minorHAnsi"/>
          <w:color w:val="000000"/>
        </w:rPr>
        <w:t>Serão aplicadas ao contratado que incorrer nas infrações acima descritas as seguintes sanções:</w:t>
      </w:r>
    </w:p>
    <w:p w14:paraId="000000CA" w14:textId="0A3A49F6" w:rsidR="00C3095E" w:rsidRPr="00D66E44" w:rsidRDefault="00913021" w:rsidP="00D66E44">
      <w:pPr>
        <w:pStyle w:val="PargrafodaLista"/>
        <w:numPr>
          <w:ilvl w:val="0"/>
          <w:numId w:val="8"/>
        </w:numPr>
        <w:spacing w:line="360" w:lineRule="auto"/>
        <w:ind w:left="567"/>
        <w:jc w:val="both"/>
        <w:rPr>
          <w:rFonts w:asciiTheme="minorHAnsi" w:hAnsiTheme="minorHAnsi" w:cstheme="minorHAnsi"/>
        </w:rPr>
      </w:pPr>
      <w:bookmarkStart w:id="18" w:name="_heading=h.1fob9te" w:colFirst="0" w:colLast="0"/>
      <w:bookmarkEnd w:id="18"/>
      <w:r>
        <w:rPr>
          <w:rFonts w:asciiTheme="minorHAnsi" w:eastAsia="Arial" w:hAnsiTheme="minorHAnsi" w:cstheme="minorHAnsi"/>
          <w:b/>
        </w:rPr>
        <w:t>Advertência</w:t>
      </w:r>
      <w:r>
        <w:rPr>
          <w:rFonts w:asciiTheme="minorHAnsi" w:eastAsia="Arial" w:hAnsiTheme="minorHAnsi" w:cstheme="minorHAnsi"/>
        </w:rPr>
        <w:t>, quando o contratado der causa à inexecução parcial do contrato, sempre que não se justificar a imposição de penalidade mais grave (art. 156, §2º, da Lei nº 14.133, de 2021);</w:t>
      </w:r>
    </w:p>
    <w:p w14:paraId="000000CB" w14:textId="79340D13" w:rsidR="00C3095E" w:rsidRPr="00D66E44" w:rsidRDefault="00913021" w:rsidP="00D66E44">
      <w:pPr>
        <w:pStyle w:val="PargrafodaLista"/>
        <w:numPr>
          <w:ilvl w:val="0"/>
          <w:numId w:val="8"/>
        </w:numPr>
        <w:spacing w:line="360" w:lineRule="auto"/>
        <w:ind w:left="567"/>
        <w:jc w:val="both"/>
        <w:rPr>
          <w:rFonts w:asciiTheme="minorHAnsi" w:hAnsiTheme="minorHAnsi" w:cstheme="minorHAnsi"/>
        </w:rPr>
      </w:pPr>
      <w:r>
        <w:rPr>
          <w:rFonts w:asciiTheme="minorHAnsi" w:eastAsia="Arial" w:hAnsiTheme="minorHAnsi" w:cstheme="minorHAnsi"/>
          <w:b/>
        </w:rPr>
        <w:t>Impedimento de licitar e contratar</w:t>
      </w:r>
      <w:r>
        <w:rPr>
          <w:rFonts w:asciiTheme="minorHAnsi" w:eastAsia="Arial" w:hAnsiTheme="minorHAnsi" w:cstheme="minorHAnsi"/>
        </w:rPr>
        <w:t>, quando praticadas as condutas descritas nas alíneas “b”, “c” e “d” do subitem acima deste Contrato, sempre que não se justificar a imposição de penalidade mais grave (art. 156, § 4º, da Lei nº 14.133, de 2021);</w:t>
      </w:r>
    </w:p>
    <w:p w14:paraId="000000CC" w14:textId="5CE68045" w:rsidR="00C3095E" w:rsidRPr="00D66E44" w:rsidRDefault="00913021" w:rsidP="00D66E44">
      <w:pPr>
        <w:pStyle w:val="PargrafodaLista"/>
        <w:numPr>
          <w:ilvl w:val="0"/>
          <w:numId w:val="8"/>
        </w:numPr>
        <w:spacing w:line="360" w:lineRule="auto"/>
        <w:ind w:left="567"/>
        <w:jc w:val="both"/>
        <w:rPr>
          <w:rFonts w:asciiTheme="minorHAnsi" w:hAnsiTheme="minorHAnsi" w:cstheme="minorHAnsi"/>
        </w:rPr>
      </w:pPr>
      <w:r>
        <w:rPr>
          <w:rFonts w:asciiTheme="minorHAnsi" w:eastAsia="Arial" w:hAnsiTheme="minorHAnsi" w:cstheme="minorHAnsi"/>
          <w:b/>
        </w:rPr>
        <w:t>Declaração de inidoneidade para licitar e contratar</w:t>
      </w:r>
      <w:r>
        <w:rPr>
          <w:rFonts w:asciiTheme="minorHAnsi" w:eastAsia="Arial" w:hAnsiTheme="minorHAnsi" w:cstheme="minorHAnsi"/>
        </w:rPr>
        <w:t>, quando praticadas as condutas descritas nas alíneas “e”, “f”, “g” e “h” do subitem acima deste Contrato, bem como nas alíneas “b”, “c” e “d”, que justifiquem a imposição de penalidade mais grave (art. 156, §5º, da Lei nº 14.133, de 2021).</w:t>
      </w:r>
    </w:p>
    <w:p w14:paraId="000000CD" w14:textId="11D3C657" w:rsidR="00C3095E" w:rsidRPr="00D66E44" w:rsidRDefault="00913021" w:rsidP="00D66E44">
      <w:pPr>
        <w:pStyle w:val="PargrafodaLista"/>
        <w:numPr>
          <w:ilvl w:val="0"/>
          <w:numId w:val="8"/>
        </w:numPr>
        <w:spacing w:line="360" w:lineRule="auto"/>
        <w:ind w:left="567"/>
        <w:jc w:val="both"/>
        <w:rPr>
          <w:rFonts w:asciiTheme="minorHAnsi" w:hAnsiTheme="minorHAnsi" w:cstheme="minorHAnsi"/>
        </w:rPr>
      </w:pPr>
      <w:r>
        <w:rPr>
          <w:rFonts w:asciiTheme="minorHAnsi" w:eastAsia="Arial" w:hAnsiTheme="minorHAnsi" w:cstheme="minorHAnsi"/>
          <w:b/>
        </w:rPr>
        <w:t>Multa:</w:t>
      </w:r>
    </w:p>
    <w:p w14:paraId="000000CE"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rPr>
        <w:t xml:space="preserve">a) moratória de </w:t>
      </w:r>
      <w:r>
        <w:rPr>
          <w:rFonts w:asciiTheme="minorHAnsi" w:eastAsia="Arial" w:hAnsiTheme="minorHAnsi" w:cstheme="minorHAnsi"/>
          <w:color w:val="FF0000"/>
        </w:rPr>
        <w:t>.....</w:t>
      </w:r>
      <w:r>
        <w:rPr>
          <w:rFonts w:asciiTheme="minorHAnsi" w:eastAsia="Arial" w:hAnsiTheme="minorHAnsi" w:cstheme="minorHAnsi"/>
        </w:rPr>
        <w:t>% (</w:t>
      </w:r>
      <w:r>
        <w:rPr>
          <w:rFonts w:asciiTheme="minorHAnsi" w:eastAsia="Arial" w:hAnsiTheme="minorHAnsi" w:cstheme="minorHAnsi"/>
          <w:color w:val="FF0000"/>
        </w:rPr>
        <w:t>.....</w:t>
      </w:r>
      <w:r>
        <w:rPr>
          <w:rFonts w:asciiTheme="minorHAnsi" w:eastAsia="Arial" w:hAnsiTheme="minorHAnsi" w:cstheme="minorHAnsi"/>
        </w:rPr>
        <w:t xml:space="preserve"> por cento) por dia de atraso injustificado </w:t>
      </w:r>
      <w:r>
        <w:rPr>
          <w:rFonts w:asciiTheme="minorHAnsi" w:eastAsia="Arial" w:hAnsiTheme="minorHAnsi" w:cstheme="minorHAnsi"/>
          <w:color w:val="800000"/>
        </w:rPr>
        <w:t>sobre o valor da parcela inadimplida</w:t>
      </w:r>
      <w:r>
        <w:rPr>
          <w:rFonts w:asciiTheme="minorHAnsi" w:eastAsia="Arial" w:hAnsiTheme="minorHAnsi" w:cstheme="minorHAnsi"/>
        </w:rPr>
        <w:t xml:space="preserve">, até o limite de </w:t>
      </w:r>
      <w:r>
        <w:rPr>
          <w:rFonts w:asciiTheme="minorHAnsi" w:eastAsia="Arial" w:hAnsiTheme="minorHAnsi" w:cstheme="minorHAnsi"/>
          <w:color w:val="FF0000"/>
        </w:rPr>
        <w:t>...... (.......)</w:t>
      </w:r>
      <w:r>
        <w:rPr>
          <w:rFonts w:asciiTheme="minorHAnsi" w:eastAsia="Arial" w:hAnsiTheme="minorHAnsi" w:cstheme="minorHAnsi"/>
        </w:rPr>
        <w:t xml:space="preserve"> dias;</w:t>
      </w:r>
    </w:p>
    <w:p w14:paraId="000000CF" w14:textId="77777777" w:rsidR="00C3095E" w:rsidRPr="00D66E44" w:rsidRDefault="00913021">
      <w:pPr>
        <w:spacing w:after="0" w:line="360" w:lineRule="auto"/>
        <w:jc w:val="both"/>
        <w:rPr>
          <w:rFonts w:asciiTheme="minorHAnsi" w:hAnsiTheme="minorHAnsi" w:cstheme="minorHAnsi"/>
        </w:rPr>
      </w:pPr>
      <w:r>
        <w:rPr>
          <w:rFonts w:asciiTheme="minorHAnsi" w:eastAsia="Arial" w:hAnsiTheme="minorHAnsi" w:cstheme="minorHAnsi"/>
          <w:color w:val="FF0000"/>
        </w:rPr>
        <w:t xml:space="preserve">b) </w:t>
      </w:r>
      <w:sdt>
        <w:sdtPr>
          <w:rPr>
            <w:rFonts w:asciiTheme="minorHAnsi" w:hAnsiTheme="minorHAnsi" w:cstheme="minorHAnsi"/>
          </w:rPr>
          <w:tag w:val="goog_rdk_16"/>
          <w:id w:val="-495955769"/>
        </w:sdtPr>
        <w:sdtEndPr/>
        <w:sdtContent>
          <w:commentRangeStart w:id="19"/>
        </w:sdtContent>
      </w:sdt>
      <w:r>
        <w:rPr>
          <w:rFonts w:asciiTheme="minorHAnsi" w:eastAsia="Arial" w:hAnsiTheme="minorHAnsi" w:cstheme="minorHAnsi"/>
          <w:color w:val="FF0000"/>
        </w:rPr>
        <w:t xml:space="preserve">moratória de .....% (..... por cento) por dia de atraso injustificado sobre o valor total do contrato, até o máximo de .....% (.... por cento), pela inobservância do prazo fixado para apresentação, suplementação ou reposição da garantia. </w:t>
      </w:r>
    </w:p>
    <w:p w14:paraId="000000D0" w14:textId="77777777" w:rsidR="00C3095E" w:rsidRPr="00D66E44" w:rsidRDefault="00913021">
      <w:pPr>
        <w:spacing w:after="0" w:line="360" w:lineRule="auto"/>
        <w:jc w:val="both"/>
        <w:rPr>
          <w:rFonts w:asciiTheme="minorHAnsi" w:hAnsiTheme="minorHAnsi" w:cstheme="minorHAnsi"/>
        </w:rPr>
      </w:pPr>
      <w:r>
        <w:rPr>
          <w:rFonts w:asciiTheme="minorHAnsi" w:eastAsia="Arial" w:hAnsiTheme="minorHAnsi" w:cstheme="minorHAnsi"/>
          <w:color w:val="FF0000"/>
        </w:rPr>
        <w:lastRenderedPageBreak/>
        <w:t xml:space="preserve">c) O atraso superior a XXXXXX dias autoriza o CONTRATANTE a promover a extinção do contrato por descumprimento ou cumprimento irregular de suas cláusulas, conforme dispõe o </w:t>
      </w:r>
      <w:r>
        <w:rPr>
          <w:rFonts w:asciiTheme="minorHAnsi" w:eastAsia="Arial" w:hAnsiTheme="minorHAnsi" w:cstheme="minorHAnsi"/>
        </w:rPr>
        <w:t>inciso I do art. 137 da Lei n. 14.133, de 2021</w:t>
      </w:r>
      <w:r>
        <w:rPr>
          <w:rFonts w:asciiTheme="minorHAnsi" w:eastAsia="Arial" w:hAnsiTheme="minorHAnsi" w:cstheme="minorHAnsi"/>
          <w:color w:val="FF0000"/>
        </w:rPr>
        <w:t xml:space="preserve">. </w:t>
      </w:r>
      <w:commentRangeEnd w:id="19"/>
      <w:r>
        <w:rPr>
          <w:rFonts w:asciiTheme="minorHAnsi" w:hAnsiTheme="minorHAnsi" w:cstheme="minorHAnsi"/>
        </w:rPr>
        <w:commentReference w:id="19"/>
      </w:r>
    </w:p>
    <w:p w14:paraId="000000D1"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rPr>
        <w:t xml:space="preserve">d) </w:t>
      </w:r>
      <w:sdt>
        <w:sdtPr>
          <w:rPr>
            <w:rFonts w:asciiTheme="minorHAnsi" w:hAnsiTheme="minorHAnsi" w:cstheme="minorHAnsi"/>
          </w:rPr>
          <w:tag w:val="goog_rdk_17"/>
          <w:id w:val="-1948448381"/>
        </w:sdtPr>
        <w:sdtEndPr/>
        <w:sdtContent>
          <w:commentRangeStart w:id="20"/>
        </w:sdtContent>
      </w:sdt>
      <w:r>
        <w:rPr>
          <w:rFonts w:asciiTheme="minorHAnsi" w:eastAsia="Arial" w:hAnsiTheme="minorHAnsi" w:cstheme="minorHAnsi"/>
        </w:rPr>
        <w:t xml:space="preserve">compensatória de </w:t>
      </w:r>
      <w:r>
        <w:rPr>
          <w:rFonts w:asciiTheme="minorHAnsi" w:eastAsia="Arial" w:hAnsiTheme="minorHAnsi" w:cstheme="minorHAnsi"/>
          <w:color w:val="FF0000"/>
        </w:rPr>
        <w:t>......</w:t>
      </w:r>
      <w:r>
        <w:rPr>
          <w:rFonts w:asciiTheme="minorHAnsi" w:eastAsia="Arial" w:hAnsiTheme="minorHAnsi" w:cstheme="minorHAnsi"/>
        </w:rPr>
        <w:t>% (</w:t>
      </w:r>
      <w:r>
        <w:rPr>
          <w:rFonts w:asciiTheme="minorHAnsi" w:eastAsia="Arial" w:hAnsiTheme="minorHAnsi" w:cstheme="minorHAnsi"/>
          <w:color w:val="FF0000"/>
        </w:rPr>
        <w:t>.......</w:t>
      </w:r>
      <w:r>
        <w:rPr>
          <w:rFonts w:asciiTheme="minorHAnsi" w:eastAsia="Arial" w:hAnsiTheme="minorHAnsi" w:cstheme="minorHAnsi"/>
        </w:rPr>
        <w:t xml:space="preserve"> por cento) sobre o valor total do contrato, no caso de inexecução total do objeto;</w:t>
      </w:r>
      <w:commentRangeEnd w:id="20"/>
      <w:r>
        <w:rPr>
          <w:rFonts w:asciiTheme="minorHAnsi" w:hAnsiTheme="minorHAnsi" w:cstheme="minorHAnsi"/>
        </w:rPr>
        <w:commentReference w:id="20"/>
      </w:r>
    </w:p>
    <w:p w14:paraId="000000D2"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3" w14:textId="252396A0"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TERCEIRO –  </w:t>
      </w:r>
      <w:r>
        <w:rPr>
          <w:rFonts w:asciiTheme="minorHAnsi" w:eastAsia="Arial" w:hAnsiTheme="minorHAnsi" w:cstheme="minorHAnsi"/>
          <w:color w:val="000000"/>
        </w:rPr>
        <w:t>A aplicação das sanções previstas neste Contrato não exclui, em hipótese alguma, a obrigação de reparação integral do dano causado ao CONTRATANTE (art. 156, §9º, da Lei nº 14.133, de 2021)</w:t>
      </w:r>
    </w:p>
    <w:p w14:paraId="000000D4"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5" w14:textId="3E254C17"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QUARTO –  </w:t>
      </w:r>
      <w:r>
        <w:rPr>
          <w:rFonts w:asciiTheme="minorHAnsi" w:eastAsia="Arial" w:hAnsiTheme="minorHAnsi" w:cstheme="minorHAnsi"/>
          <w:color w:val="000000"/>
        </w:rPr>
        <w:t>Todas as sanções previstas neste Contrato poderão ser aplicadas cumulativamente com a multa (art. 156, §7º, da Lei nº 14.133, de 2021).</w:t>
      </w:r>
    </w:p>
    <w:p w14:paraId="000000D6"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7" w14:textId="66D6DEB4"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QUINTO – </w:t>
      </w:r>
      <w:r>
        <w:rPr>
          <w:rFonts w:asciiTheme="minorHAnsi" w:eastAsia="Arial" w:hAnsiTheme="minorHAnsi" w:cstheme="minorHAnsi"/>
          <w:color w:val="000000"/>
        </w:rPr>
        <w:t xml:space="preserve">Antes da aplicação da multa será facultada a defesa do interessado </w:t>
      </w:r>
      <w:r>
        <w:rPr>
          <w:rFonts w:asciiTheme="minorHAnsi" w:eastAsia="Arial" w:hAnsiTheme="minorHAnsi" w:cstheme="minorHAnsi"/>
          <w:b/>
          <w:color w:val="000000"/>
        </w:rPr>
        <w:t>no prazo de 15 (quinze) dias úteis, contado da data de sua intimação</w:t>
      </w:r>
      <w:r>
        <w:rPr>
          <w:rFonts w:asciiTheme="minorHAnsi" w:eastAsia="Arial" w:hAnsiTheme="minorHAnsi" w:cstheme="minorHAnsi"/>
          <w:color w:val="000000"/>
        </w:rPr>
        <w:t xml:space="preserve"> (art. 157, da Lei nº 14.133, de 2021)</w:t>
      </w:r>
    </w:p>
    <w:p w14:paraId="000000D8"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9" w14:textId="1EB62A40"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SEXTO –  </w:t>
      </w:r>
      <w:r>
        <w:rPr>
          <w:rFonts w:asciiTheme="minorHAnsi" w:eastAsia="Arial" w:hAnsiTheme="minorHAnsi" w:cstheme="minorHAnsi"/>
          <w:color w:val="000000"/>
        </w:rPr>
        <w:t>Se a multa aplicada e as indenizações cabíveis forem superiores ao valor do pagamento eventualmente devido pelo CONTRATANTE ao CONTRATADA, além da perda desse valor, a diferença será descontada da garantia prestada ou será cobrada judicialmente (art. 156, §8º, da Lei nº 14.133, de 2021).</w:t>
      </w:r>
    </w:p>
    <w:p w14:paraId="000000DA"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B" w14:textId="2A59E4E5"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bookmarkStart w:id="21" w:name="_heading=h.3znysh7" w:colFirst="0" w:colLast="0"/>
      <w:bookmarkEnd w:id="21"/>
      <w:r>
        <w:rPr>
          <w:rFonts w:asciiTheme="minorHAnsi" w:eastAsia="Arial" w:hAnsiTheme="minorHAnsi" w:cstheme="minorHAnsi"/>
          <w:b/>
        </w:rPr>
        <w:t xml:space="preserve">PARÁGRAFO SÉTIMO –  </w:t>
      </w:r>
      <w:r>
        <w:rPr>
          <w:rFonts w:asciiTheme="minorHAnsi" w:eastAsia="Arial" w:hAnsiTheme="minorHAnsi" w:cstheme="minorHAnsi"/>
          <w:color w:val="000000"/>
        </w:rPr>
        <w:t xml:space="preserve">Previamente ao encaminhamento à cobrança judicial, a multa poderá ser recolhida administrativamente no prazo máximo de </w:t>
      </w:r>
      <w:r>
        <w:rPr>
          <w:rFonts w:asciiTheme="minorHAnsi" w:eastAsia="Arial" w:hAnsiTheme="minorHAnsi" w:cstheme="minorHAnsi"/>
          <w:i/>
          <w:color w:val="FF0000"/>
        </w:rPr>
        <w:t xml:space="preserve">XX (XXXX) </w:t>
      </w:r>
      <w:r>
        <w:rPr>
          <w:rFonts w:asciiTheme="minorHAnsi" w:eastAsia="Arial" w:hAnsiTheme="minorHAnsi" w:cstheme="minorHAnsi"/>
          <w:color w:val="000000"/>
        </w:rPr>
        <w:t>dias, a contar da data do recebimento da comunicação enviada pela autoridade competente.</w:t>
      </w:r>
    </w:p>
    <w:p w14:paraId="000000DC"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D" w14:textId="095B62BF"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OITAVO –  </w:t>
      </w:r>
      <w:r>
        <w:rPr>
          <w:rFonts w:asciiTheme="minorHAnsi" w:eastAsia="Arial" w:hAnsiTheme="minorHAnsi" w:cstheme="minorHAnsi"/>
          <w:color w:val="000000"/>
        </w:rPr>
        <w:t xml:space="preserve">A aplicação das sanções realizar-se-á em processo administrativo que assegure o contraditório e a ampla defesa à CONTRATADA, observando-se o procedimento previsto no </w:t>
      </w:r>
      <w:r>
        <w:rPr>
          <w:rFonts w:asciiTheme="minorHAnsi" w:eastAsia="Arial" w:hAnsiTheme="minorHAnsi" w:cstheme="minorHAnsi"/>
          <w:b/>
          <w:color w:val="000000"/>
        </w:rPr>
        <w:t xml:space="preserve">caput </w:t>
      </w:r>
      <w:r>
        <w:rPr>
          <w:rFonts w:asciiTheme="minorHAnsi" w:eastAsia="Arial" w:hAnsiTheme="minorHAnsi" w:cstheme="minorHAnsi"/>
          <w:color w:val="000000"/>
        </w:rPr>
        <w:t>e parágrafos do art. 158 da Lei nº 14.133, de 2021, para as penalidades de impedimento de licitar e contratar e de declaração de inidoneidade para licitar ou contratar.</w:t>
      </w:r>
    </w:p>
    <w:p w14:paraId="000000DE"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DF" w14:textId="70D853CF"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NONO –  </w:t>
      </w:r>
      <w:r>
        <w:rPr>
          <w:rFonts w:asciiTheme="minorHAnsi" w:eastAsia="Arial" w:hAnsiTheme="minorHAnsi" w:cstheme="minorHAnsi"/>
          <w:color w:val="000000"/>
        </w:rPr>
        <w:t>Na aplicação das sanções serão considerados (art. 156, §1º, da Lei nº 14.133, de 2021):</w:t>
      </w:r>
    </w:p>
    <w:p w14:paraId="000000E0"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lastRenderedPageBreak/>
        <w:t>a) a natureza e a gravidade da infração cometida;</w:t>
      </w:r>
    </w:p>
    <w:p w14:paraId="000000E1"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b) as peculiaridades do caso concreto;</w:t>
      </w:r>
    </w:p>
    <w:p w14:paraId="000000E2"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c) as circunstâncias agravantes ou atenuantes;</w:t>
      </w:r>
    </w:p>
    <w:p w14:paraId="000000E3"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d) os danos que dela provierem para o CONTRATANTE;</w:t>
      </w:r>
    </w:p>
    <w:p w14:paraId="000000E4"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rPr>
        <w:t>e) a implantação ou o aperfeiçoamento de programa de integridade, conforme normas e orientações dos órgãos de controle.</w:t>
      </w:r>
    </w:p>
    <w:p w14:paraId="000000E5"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E6" w14:textId="604F8E82"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DÉCIMO – </w:t>
      </w:r>
      <w:r>
        <w:rPr>
          <w:rFonts w:asciiTheme="minorHAnsi" w:eastAsia="Arial" w:hAnsiTheme="minorHAnsi" w:cstheme="minorHAnsi"/>
          <w:color w:val="000000"/>
        </w:rPr>
        <w:t>Os atos previstos como infrações administrativas na Lei nº 14.133, de 2021, ou em outras leis de licitações e contratos da Administração Pública que também sejam tipificados como atos lesivos na Lei nº 12.846, de 2013, serão apurados e julgados conjuntamente, nos mesmos autos, observados o rito procedimental e autoridade competente definidos na referida Lei (art. 159).</w:t>
      </w:r>
    </w:p>
    <w:p w14:paraId="000000E7"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E8" w14:textId="45596D0A"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DÉCIMO PRIMEIRO – </w:t>
      </w:r>
      <w:r>
        <w:rPr>
          <w:rFonts w:asciiTheme="minorHAnsi" w:eastAsia="Arial" w:hAnsiTheme="minorHAnsi" w:cstheme="minorHAnsi"/>
          <w:color w:val="000000"/>
        </w:rPr>
        <w:t>A personalidade jurídica da CONTRATADA poderá ser desconsiderada sempre que utilizada com abuso do direito para facilitar, encobrir ou dissimular a prática dos atos ilícitos previstos neste Contrato ou para provocar confusão patrimonial, e, nesse caso, todos os efeitos das sanções aplicadas à pessoa jurídica serão estendidos aos seus administradores e sócios com poderes de administração, à pessoa jurídica sucessora ou à empresa do mesmo ramo com relação de coligação ou controle, de fato ou de direito, com a CONTRATADA, observados, em todos os casos, o contraditório, a ampla defesa e a obrigatoriedade de análise jurídica prévia (art. 160, da Lei nº 14.133, de 2021)</w:t>
      </w:r>
    </w:p>
    <w:p w14:paraId="000000E9"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EA" w14:textId="0D1CADC3"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DÉCIMO SEGUNDO –  </w:t>
      </w:r>
      <w:r>
        <w:rPr>
          <w:rFonts w:asciiTheme="minorHAnsi" w:eastAsia="Arial" w:hAnsiTheme="minorHAnsi" w:cstheme="minorHAnsi"/>
          <w:color w:val="000000"/>
        </w:rPr>
        <w:t xml:space="preserve">O CONTRATANTE deverá, </w:t>
      </w:r>
      <w:r>
        <w:rPr>
          <w:rFonts w:asciiTheme="minorHAnsi" w:eastAsia="Arial" w:hAnsiTheme="minorHAnsi" w:cstheme="minorHAnsi"/>
          <w:b/>
          <w:color w:val="000000"/>
        </w:rPr>
        <w:t>no prazo máximo 15 (quinze) dias úteis</w:t>
      </w:r>
      <w:r>
        <w:rPr>
          <w:rFonts w:asciiTheme="minorHAnsi" w:eastAsia="Arial" w:hAnsiTheme="minorHAnsi" w:cstheme="minorHAnsi"/>
          <w:color w:val="000000"/>
        </w:rPr>
        <w:t>, contado da data de aplicação da sanção, informar e manter atualizados os dados relativos às sanções por ela aplicadas, para fins de publicidade no Cadastro Nacional de Empresas Inidôneas e Suspensas (Ceis) e no Cadastro Nacional de Empresas Punidas (Cnep) (Art. 161, da Lei nº 14.133, de 2021).</w:t>
      </w:r>
    </w:p>
    <w:p w14:paraId="000000EB"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EC" w14:textId="7C66ED89"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PARÁGRAFO DÉCIMO TERCEIRO –</w:t>
      </w:r>
      <w:r>
        <w:rPr>
          <w:rFonts w:asciiTheme="minorHAnsi" w:eastAsia="Arial" w:hAnsiTheme="minorHAnsi" w:cstheme="minorHAnsi"/>
          <w:color w:val="000000"/>
        </w:rPr>
        <w:t xml:space="preserve"> As sanções de impedimento de licitar e contratar e declaração de inidoneidade para licitar ou contratar são passíveis de reabilitação na forma do art. 163 da Lei nº 14.133/21.</w:t>
      </w:r>
    </w:p>
    <w:p w14:paraId="000000ED"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EE" w14:textId="637F6F36" w:rsidR="00C3095E" w:rsidRPr="00082B28" w:rsidRDefault="00D66E44">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PARÁGRAFO DÉCIMO QUARTO –</w:t>
      </w:r>
      <w:r>
        <w:rPr>
          <w:rFonts w:asciiTheme="minorHAnsi" w:eastAsia="Arial" w:hAnsiTheme="minorHAnsi" w:cstheme="minorHAnsi"/>
          <w:b/>
          <w:color w:val="000000"/>
        </w:rPr>
        <w:t xml:space="preserve"> </w:t>
      </w:r>
      <w:r>
        <w:rPr>
          <w:rFonts w:asciiTheme="minorHAnsi" w:eastAsia="Arial" w:hAnsiTheme="minorHAnsi" w:cstheme="minorHAnsi"/>
          <w:color w:val="000000"/>
          <w:highlight w:val="white"/>
        </w:rPr>
        <w:t xml:space="preserve">Os débitos da CONTRATADA para com o CONTRATANTE, </w:t>
        <w:lastRenderedPageBreak/>
        <w:t xml:space="preserve">resultantes de multa administrativa e/ou indenizações, não inscritos em dívida ativa, poderão ser compensados, total ou parcialmente, com os créditos devidos pelo CONTRATANTE decorrentes deste mesmo contrato ou de outros contratos administrativos que a CONTRATADA possua com o CONTRATANTE, na forma da Instrução Normativa SEGES/ME nº 26, de 13 de abril de 2022. </w:t>
      </w:r>
    </w:p>
    <w:p w14:paraId="000000EF" w14:textId="77777777" w:rsidR="00C3095E" w:rsidRPr="00082B28" w:rsidRDefault="00C3095E">
      <w:pPr>
        <w:spacing w:after="0" w:line="360" w:lineRule="auto"/>
        <w:jc w:val="both"/>
        <w:rPr>
          <w:rFonts w:asciiTheme="minorHAnsi" w:eastAsia="Arial" w:hAnsiTheme="minorHAnsi" w:cstheme="minorHAnsi"/>
        </w:rPr>
      </w:pPr>
    </w:p>
    <w:p w14:paraId="000000F0"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TERCEIRA - DA EXTINÇÃO CONTRATUAL </w:t>
      </w:r>
    </w:p>
    <w:p w14:paraId="000000F1" w14:textId="5A5545F5" w:rsidR="00C3095E" w:rsidRPr="00FC02CC" w:rsidRDefault="00FC02CC">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PARÁGRAFO PRIMEIRO –</w:t>
      </w:r>
      <w:r>
        <w:rPr>
          <w:rFonts w:asciiTheme="minorHAnsi" w:eastAsia="Arial" w:hAnsiTheme="minorHAnsi" w:cstheme="minorHAnsi"/>
          <w:b/>
          <w:color w:val="000000"/>
        </w:rPr>
        <w:t xml:space="preserve"> </w:t>
      </w:r>
      <w:sdt>
        <w:sdtPr>
          <w:rPr>
            <w:rFonts w:asciiTheme="minorHAnsi" w:hAnsiTheme="minorHAnsi" w:cstheme="minorHAnsi"/>
          </w:rPr>
          <w:tag w:val="goog_rdk_18"/>
          <w:id w:val="743150760"/>
        </w:sdtPr>
        <w:sdtEndPr/>
        <w:sdtContent>
          <w:commentRangeStart w:id="22"/>
        </w:sdtContent>
      </w:sdt>
      <w:r>
        <w:rPr>
          <w:rFonts w:asciiTheme="minorHAnsi" w:eastAsia="Arial" w:hAnsiTheme="minorHAnsi" w:cstheme="minorHAnsi"/>
          <w:color w:val="000000"/>
        </w:rPr>
        <w:t>O contrato se extingue quando vencido o prazo nele estipulado, independentemente de terem sido cumpridas ou não as obrigações de ambas as partes contraentes.</w:t>
      </w:r>
    </w:p>
    <w:p w14:paraId="000000F2" w14:textId="1938BCBF" w:rsidR="00C3095E" w:rsidRPr="00FC02CC" w:rsidRDefault="00FC02CC">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SEGUNDO – </w:t>
      </w:r>
      <w:r>
        <w:rPr>
          <w:rFonts w:asciiTheme="minorHAnsi" w:eastAsia="Arial" w:hAnsiTheme="minorHAnsi" w:cstheme="minorHAnsi"/>
          <w:b/>
          <w:color w:val="000000"/>
        </w:rPr>
        <w:t xml:space="preserve"> </w:t>
      </w:r>
      <w:r>
        <w:rPr>
          <w:rFonts w:asciiTheme="minorHAnsi" w:eastAsia="Arial" w:hAnsiTheme="minorHAnsi" w:cstheme="minorHAnsi"/>
          <w:color w:val="000000"/>
        </w:rPr>
        <w:t xml:space="preserve">O contrato pode ser extinto antes do prazo nele fixado, </w:t>
      </w:r>
      <w:r>
        <w:rPr>
          <w:rFonts w:asciiTheme="minorHAnsi" w:eastAsia="Arial" w:hAnsiTheme="minorHAnsi" w:cstheme="minorHAnsi"/>
          <w:b/>
          <w:color w:val="000000"/>
        </w:rPr>
        <w:t>sem ônus para o CONTRATANTE</w:t>
      </w:r>
      <w:r>
        <w:rPr>
          <w:rFonts w:asciiTheme="minorHAnsi" w:eastAsia="Arial" w:hAnsiTheme="minorHAnsi" w:cstheme="minorHAnsi"/>
          <w:color w:val="000000"/>
        </w:rPr>
        <w:t>, quando esta não dispuser de créditos orçamentários para sua continuidade ou quando entender que o contrato não mais lhe oferece vantagem.</w:t>
      </w:r>
    </w:p>
    <w:p w14:paraId="000000F3" w14:textId="54A4020C" w:rsidR="00C3095E" w:rsidRPr="00FC02CC" w:rsidRDefault="00913021" w:rsidP="00FC02CC">
      <w:pPr>
        <w:pStyle w:val="PargrafodaLista"/>
        <w:numPr>
          <w:ilvl w:val="0"/>
          <w:numId w:val="9"/>
        </w:numPr>
        <w:pBdr>
          <w:top w:val="nil"/>
          <w:left w:val="nil"/>
          <w:bottom w:val="nil"/>
          <w:right w:val="nil"/>
          <w:between w:val="nil"/>
        </w:pBdr>
        <w:spacing w:line="360" w:lineRule="auto"/>
        <w:ind w:left="567"/>
        <w:jc w:val="both"/>
        <w:rPr>
          <w:rFonts w:asciiTheme="minorHAnsi" w:eastAsia="Arial" w:hAnsiTheme="minorHAnsi" w:cstheme="minorHAnsi"/>
          <w:color w:val="000000"/>
        </w:rPr>
      </w:pPr>
      <w:r>
        <w:rPr>
          <w:rFonts w:asciiTheme="minorHAnsi" w:eastAsia="Arial" w:hAnsiTheme="minorHAnsi" w:cstheme="minorHAnsi"/>
          <w:color w:val="000000"/>
        </w:rPr>
        <w:t>A extinção nesta hipótese ocorrerá na próxima data de aniversário do contrato, desde que haja a notificação da CONTRATADA pelo CONTRATANTE nesse sentido com pelo menos 2 (dois) meses de antecedência desse dia.</w:t>
      </w:r>
      <w:commentRangeEnd w:id="22"/>
      <w:r>
        <w:commentReference w:id="22"/>
      </w:r>
    </w:p>
    <w:p w14:paraId="000000F4" w14:textId="1BE2C5D2" w:rsidR="00C3095E" w:rsidRPr="00FC02CC" w:rsidRDefault="00913021" w:rsidP="00FC02CC">
      <w:pPr>
        <w:pStyle w:val="PargrafodaLista"/>
        <w:numPr>
          <w:ilvl w:val="0"/>
          <w:numId w:val="9"/>
        </w:numPr>
        <w:pBdr>
          <w:top w:val="nil"/>
          <w:left w:val="nil"/>
          <w:bottom w:val="nil"/>
          <w:right w:val="nil"/>
          <w:between w:val="nil"/>
        </w:pBdr>
        <w:spacing w:line="360" w:lineRule="auto"/>
        <w:ind w:left="567"/>
        <w:jc w:val="both"/>
        <w:rPr>
          <w:rFonts w:asciiTheme="minorHAnsi" w:eastAsia="Arial" w:hAnsiTheme="minorHAnsi" w:cstheme="minorHAnsi"/>
          <w:color w:val="000000"/>
        </w:rPr>
      </w:pPr>
      <w:commentRangeStart w:id="23"/>
      <w:r>
        <w:rPr>
          <w:rFonts w:asciiTheme="minorHAnsi" w:eastAsia="Arial" w:hAnsiTheme="minorHAnsi" w:cstheme="minorHAnsi"/>
          <w:color w:val="000000"/>
        </w:rPr>
        <w:t>Caso a notificação da não-continuidade do contrato de que trata este subitem ocorra com menos de 2 (dois) meses da data de aniversário, a extinção contratual ocorrerá após 2 (dois) meses da data da comunicação.</w:t>
      </w:r>
      <w:commentRangeEnd w:id="23"/>
      <w:r>
        <w:commentReference w:id="23"/>
      </w:r>
    </w:p>
    <w:p w14:paraId="000000F5" w14:textId="26079D5A" w:rsidR="00C3095E" w:rsidRPr="00082B28" w:rsidRDefault="00FC02CC">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TERCEIRO –  </w:t>
      </w:r>
      <w:r>
        <w:rPr>
          <w:rFonts w:asciiTheme="minorHAnsi" w:eastAsia="Arial" w:hAnsiTheme="minorHAnsi" w:cstheme="minorHAnsi"/>
          <w:color w:val="000000"/>
        </w:rPr>
        <w:t>O contrato pode ser extinto antes de cumpridas as obrigações nele estipuladas, ou antes do prazo nele fixado, por algum dos motivos previstos no artigo 137 da Lei nº 14.133/21, bem como amigavelmente, assegurados o contraditório e a ampla defesa. Nesta hipótese, aplicam-se também os artigos 138 e 139 da mesma Lei.</w:t>
      </w:r>
    </w:p>
    <w:p w14:paraId="000000F6" w14:textId="138CABF4" w:rsidR="00C3095E" w:rsidRPr="00082B28" w:rsidRDefault="00FC02CC">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QUARTO –  </w:t>
      </w:r>
      <w:r>
        <w:rPr>
          <w:rFonts w:asciiTheme="minorHAnsi" w:eastAsia="Arial" w:hAnsiTheme="minorHAnsi" w:cstheme="minorHAnsi"/>
          <w:color w:val="000000"/>
        </w:rPr>
        <w:t>A alteração social ou a modificação da finalidade ou da estrutura da empresa não ensejará a rescisão se não restringir sua capacidade de concluir o contrato.</w:t>
      </w:r>
    </w:p>
    <w:p w14:paraId="000000F7" w14:textId="66204231" w:rsidR="00C3095E" w:rsidRPr="00082B28" w:rsidRDefault="00FC02CC">
      <w:pPr>
        <w:pBdr>
          <w:top w:val="nil"/>
          <w:left w:val="nil"/>
          <w:bottom w:val="nil"/>
          <w:right w:val="nil"/>
          <w:between w:val="nil"/>
        </w:pBdr>
        <w:spacing w:after="0" w:line="360" w:lineRule="auto"/>
        <w:jc w:val="both"/>
        <w:rPr>
          <w:rFonts w:asciiTheme="minorHAnsi" w:eastAsia="Arial" w:hAnsiTheme="minorHAnsi" w:cstheme="minorHAnsi"/>
        </w:rPr>
      </w:pPr>
      <w:r>
        <w:rPr>
          <w:rFonts w:asciiTheme="minorHAnsi" w:eastAsia="Arial" w:hAnsiTheme="minorHAnsi" w:cstheme="minorHAnsi"/>
          <w:b/>
        </w:rPr>
        <w:t xml:space="preserve">PARÁGRAFO QUINTO –  </w:t>
      </w:r>
      <w:r>
        <w:rPr>
          <w:rFonts w:asciiTheme="minorHAnsi" w:eastAsia="Arial" w:hAnsiTheme="minorHAnsi" w:cstheme="minorHAnsi"/>
          <w:color w:val="000000"/>
        </w:rPr>
        <w:t xml:space="preserve">Se a operação </w:t>
      </w:r>
      <w:r>
        <w:rPr>
          <w:rFonts w:asciiTheme="minorHAnsi" w:eastAsia="Arial" w:hAnsiTheme="minorHAnsi" w:cstheme="minorHAnsi"/>
        </w:rPr>
        <w:t>implicar mudança da pessoa jurídica contratada, deverá ser formalizado termo aditivo para alteração subjetiva.</w:t>
      </w:r>
    </w:p>
    <w:p w14:paraId="000000F8" w14:textId="345E1999" w:rsidR="00C3095E" w:rsidRPr="00082B28" w:rsidRDefault="00FC02CC">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SEXTO – </w:t>
      </w:r>
      <w:r>
        <w:rPr>
          <w:rFonts w:asciiTheme="minorHAnsi" w:eastAsia="Arial" w:hAnsiTheme="minorHAnsi" w:cstheme="minorHAnsi"/>
          <w:color w:val="000000"/>
        </w:rPr>
        <w:t>O termo de rescisão, sempre que possível, será precedido:</w:t>
      </w:r>
    </w:p>
    <w:p w14:paraId="000000F9"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000000"/>
        </w:rPr>
        <w:t>a) Balanço dos eventos contratuais já cumpridos ou parcialmente cumpridos;</w:t>
      </w:r>
    </w:p>
    <w:p w14:paraId="000000FA"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000000"/>
        </w:rPr>
        <w:t>b) Relação dos pagamentos já efetuados e ainda devidos;</w:t>
      </w:r>
    </w:p>
    <w:p w14:paraId="000000FB" w14:textId="77777777" w:rsidR="00C3095E" w:rsidRPr="00082B28" w:rsidRDefault="00913021">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color w:val="000000"/>
        </w:rPr>
        <w:t>c) Indenizações e multas.</w:t>
      </w:r>
    </w:p>
    <w:p w14:paraId="000000FC" w14:textId="6FF54E41" w:rsidR="00C3095E" w:rsidRPr="00082B28" w:rsidRDefault="00FC02CC">
      <w:pPr>
        <w:pBdr>
          <w:top w:val="nil"/>
          <w:left w:val="nil"/>
          <w:bottom w:val="nil"/>
          <w:right w:val="nil"/>
          <w:between w:val="nil"/>
        </w:pBdr>
        <w:spacing w:after="0" w:line="360" w:lineRule="auto"/>
        <w:jc w:val="both"/>
        <w:rPr>
          <w:rFonts w:asciiTheme="minorHAnsi" w:eastAsia="Arial" w:hAnsiTheme="minorHAnsi" w:cstheme="minorHAnsi"/>
          <w:color w:val="000000"/>
        </w:rPr>
      </w:pPr>
      <w:r>
        <w:rPr>
          <w:rFonts w:asciiTheme="minorHAnsi" w:eastAsia="Arial" w:hAnsiTheme="minorHAnsi" w:cstheme="minorHAnsi"/>
          <w:b/>
        </w:rPr>
        <w:t xml:space="preserve">PARÁGRAFO SÉTIMO – </w:t>
      </w:r>
      <w:r>
        <w:rPr>
          <w:rFonts w:asciiTheme="minorHAnsi" w:eastAsia="Arial" w:hAnsiTheme="minorHAnsi" w:cstheme="minorHAnsi"/>
          <w:color w:val="000000"/>
        </w:rPr>
        <w:t xml:space="preserve">A extinção do contrato não configura óbice para o reconhecimento do desequilíbrio econômico-financeiro, hipótese em que será concedida indenização por meio de termo indenizatório (art. 131, </w:t>
      </w:r>
      <w:r>
        <w:rPr>
          <w:rFonts w:asciiTheme="minorHAnsi" w:eastAsia="Arial" w:hAnsiTheme="minorHAnsi" w:cstheme="minorHAnsi"/>
          <w:i/>
          <w:color w:val="000000"/>
        </w:rPr>
        <w:t xml:space="preserve">caput, </w:t>
      </w:r>
      <w:r>
        <w:rPr>
          <w:rFonts w:asciiTheme="minorHAnsi" w:eastAsia="Arial" w:hAnsiTheme="minorHAnsi" w:cstheme="minorHAnsi"/>
          <w:color w:val="000000"/>
        </w:rPr>
        <w:t>da Lei n.º 14.133, de 2021).</w:t>
      </w:r>
    </w:p>
    <w:p w14:paraId="000000FD" w14:textId="5CFE7BCD" w:rsidR="00C3095E" w:rsidRPr="00082B28" w:rsidRDefault="00FC02CC">
      <w:pPr>
        <w:pBdr>
          <w:top w:val="nil"/>
          <w:left w:val="nil"/>
          <w:bottom w:val="nil"/>
          <w:right w:val="nil"/>
          <w:between w:val="nil"/>
        </w:pBdr>
        <w:spacing w:after="0" w:line="360" w:lineRule="auto"/>
        <w:jc w:val="both"/>
        <w:rPr>
          <w:rFonts w:asciiTheme="minorHAnsi" w:eastAsia="Arial" w:hAnsiTheme="minorHAnsi" w:cstheme="minorHAnsi"/>
        </w:rPr>
      </w:pPr>
      <w:r>
        <w:rPr>
          <w:rFonts w:asciiTheme="minorHAnsi" w:eastAsia="Arial" w:hAnsiTheme="minorHAnsi" w:cstheme="minorHAnsi"/>
          <w:b/>
        </w:rPr>
        <w:lastRenderedPageBreak/>
        <w:t xml:space="preserve">PARÁGRAFO NONO – </w:t>
      </w:r>
      <w:r>
        <w:rPr>
          <w:rFonts w:asciiTheme="minorHAnsi" w:eastAsia="Arial" w:hAnsiTheme="minorHAnsi" w:cstheme="minorHAnsi"/>
        </w:rPr>
        <w:t>O contrato poderá ser extinto caso se constate que o contratado mantém vínculo de natureza técnica, comercial, econômica, financeira, trabalhista ou civil com dirigente do órgão ou entidade contratante ou com agente público que tenha desempenhado função na licitação ou atue na fiscalização ou na gestão do contrato, ou que deles seja cônjuge, companheiro ou parente em linha reta, colateral ou por afinidade, até o terceiro grau (art. 48, parágrafo único, da Lei n.º 14.133, de 2021</w:t>
      </w:r>
      <w:bookmarkStart w:id="24" w:name="_GoBack"/>
      <w:bookmarkEnd w:id="24"/>
      <w:r>
        <w:rPr>
          <w:rFonts w:asciiTheme="minorHAnsi" w:eastAsia="Arial" w:hAnsiTheme="minorHAnsi" w:cstheme="minorHAnsi"/>
        </w:rPr>
        <w:t>).</w:t>
      </w:r>
    </w:p>
    <w:p w14:paraId="000000FE" w14:textId="77777777" w:rsidR="00C3095E" w:rsidRPr="00082B28" w:rsidRDefault="00C3095E">
      <w:pPr>
        <w:pBdr>
          <w:top w:val="nil"/>
          <w:left w:val="nil"/>
          <w:bottom w:val="nil"/>
          <w:right w:val="nil"/>
          <w:between w:val="nil"/>
        </w:pBdr>
        <w:spacing w:after="0" w:line="360" w:lineRule="auto"/>
        <w:jc w:val="both"/>
        <w:rPr>
          <w:rFonts w:asciiTheme="minorHAnsi" w:eastAsia="Arial" w:hAnsiTheme="minorHAnsi" w:cstheme="minorHAnsi"/>
          <w:color w:val="000000"/>
        </w:rPr>
      </w:pPr>
    </w:p>
    <w:p w14:paraId="000000FF" w14:textId="77777777" w:rsidR="00C3095E" w:rsidRPr="00082B28" w:rsidRDefault="00C3095E">
      <w:pPr>
        <w:spacing w:after="0" w:line="360" w:lineRule="auto"/>
        <w:jc w:val="both"/>
        <w:rPr>
          <w:rFonts w:asciiTheme="minorHAnsi" w:eastAsia="Arial" w:hAnsiTheme="minorHAnsi" w:cstheme="minorHAnsi"/>
        </w:rPr>
      </w:pPr>
    </w:p>
    <w:p w14:paraId="00000100"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QUARTA - DA DOTAÇÃO ORÇAMENTÁRIA – </w:t>
      </w:r>
      <w:r>
        <w:rPr>
          <w:rFonts w:asciiTheme="minorHAnsi" w:eastAsia="Arial" w:hAnsiTheme="minorHAnsi" w:cstheme="minorHAnsi"/>
        </w:rPr>
        <w:t xml:space="preserve">Para atender às despesas decorrentes dos serviços a que se refere o presente, o CONTRATANTE emitiu a favor da CONTRATADA a nota de empenho XXXXXXXXX no valor de R$XXXXX (XXXXXXX)                                     - ELEMENTO ORÇAMENTÁRIO: XXXXXXXXXXXX. </w:t>
      </w:r>
    </w:p>
    <w:p w14:paraId="00000101" w14:textId="77777777" w:rsidR="00C3095E" w:rsidRPr="00082B28" w:rsidRDefault="00C3095E">
      <w:pPr>
        <w:spacing w:after="0" w:line="360" w:lineRule="auto"/>
        <w:jc w:val="both"/>
        <w:rPr>
          <w:rFonts w:asciiTheme="minorHAnsi" w:eastAsia="Arial" w:hAnsiTheme="minorHAnsi" w:cstheme="minorHAnsi"/>
        </w:rPr>
      </w:pPr>
    </w:p>
    <w:p w14:paraId="00000102" w14:textId="77777777" w:rsidR="00C3095E" w:rsidRPr="00082B28" w:rsidRDefault="007C7C3D">
      <w:pPr>
        <w:spacing w:after="0" w:line="360" w:lineRule="auto"/>
        <w:jc w:val="both"/>
        <w:rPr>
          <w:rFonts w:asciiTheme="minorHAnsi" w:hAnsiTheme="minorHAnsi" w:cstheme="minorHAnsi"/>
        </w:rPr>
      </w:pPr>
      <w:sdt>
        <w:sdtPr>
          <w:rPr>
            <w:rFonts w:asciiTheme="minorHAnsi" w:hAnsiTheme="minorHAnsi" w:cstheme="minorHAnsi"/>
          </w:rPr>
          <w:tag w:val="goog_rdk_20"/>
          <w:id w:val="-415162381"/>
        </w:sdtPr>
        <w:sdtEndPr/>
        <w:sdtContent>
          <w:commentRangeStart w:id="25"/>
        </w:sdtContent>
      </w:sdt>
      <w:r>
        <w:rPr>
          <w:rFonts w:asciiTheme="minorHAnsi" w:eastAsia="Arial" w:hAnsiTheme="minorHAnsi" w:cstheme="minorHAnsi"/>
          <w:b/>
        </w:rPr>
        <w:t>PARÁGRAFO ÚNICO</w:t>
      </w:r>
      <w:r>
        <w:rPr>
          <w:rFonts w:asciiTheme="minorHAnsi" w:eastAsia="Arial" w:hAnsiTheme="minorHAnsi" w:cstheme="minorHAnsi"/>
        </w:rPr>
        <w:t xml:space="preserve"> – A dotação relativa aos exercícios financeiros subsequentes será indicada após aprovação da Lei Orçamentária respectiva e liberação dos créditos correspondentes, mediante apostilamento.</w:t>
      </w:r>
      <w:commentRangeEnd w:id="25"/>
      <w:r>
        <w:rPr>
          <w:rFonts w:asciiTheme="minorHAnsi" w:hAnsiTheme="minorHAnsi" w:cstheme="minorHAnsi"/>
        </w:rPr>
        <w:commentReference w:id="25"/>
      </w:r>
    </w:p>
    <w:p w14:paraId="00000103" w14:textId="77777777" w:rsidR="00C3095E" w:rsidRPr="00082B28" w:rsidRDefault="00C3095E">
      <w:pPr>
        <w:spacing w:after="0" w:line="360" w:lineRule="auto"/>
        <w:jc w:val="both"/>
        <w:rPr>
          <w:rFonts w:asciiTheme="minorHAnsi" w:eastAsia="Arial" w:hAnsiTheme="minorHAnsi" w:cstheme="minorHAnsi"/>
          <w:b/>
        </w:rPr>
      </w:pPr>
    </w:p>
    <w:p w14:paraId="00000104"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QUINTA - DOS CASOS OMISSOS – </w:t>
      </w:r>
      <w:sdt>
        <w:sdtPr>
          <w:rPr>
            <w:rFonts w:asciiTheme="minorHAnsi" w:hAnsiTheme="minorHAnsi" w:cstheme="minorHAnsi"/>
          </w:rPr>
          <w:tag w:val="goog_rdk_21"/>
          <w:id w:val="1393164765"/>
        </w:sdtPr>
        <w:sdtEndPr/>
        <w:sdtContent>
          <w:commentRangeStart w:id="26"/>
        </w:sdtContent>
      </w:sdt>
      <w:r>
        <w:rPr>
          <w:rFonts w:asciiTheme="minorHAnsi" w:eastAsia="Arial" w:hAnsiTheme="minorHAnsi" w:cstheme="minorHAnsi"/>
        </w:rPr>
        <w:t>Os casos omissos serão decididos pelo contratante, segundo as disposições contidas na Lei nº 14.133, de 2021, e demais normas federais aplicáveis e, subsidiariamente, segundo as disposições contidas na Lei nº 8.078, de 1990 – Código de Defesa do Consumidor – e normas e princípios gerais dos contratos.</w:t>
      </w:r>
      <w:commentRangeEnd w:id="26"/>
      <w:r>
        <w:rPr>
          <w:rFonts w:asciiTheme="minorHAnsi" w:hAnsiTheme="minorHAnsi" w:cstheme="minorHAnsi"/>
        </w:rPr>
        <w:commentReference w:id="26"/>
      </w:r>
    </w:p>
    <w:p w14:paraId="00000105" w14:textId="77777777" w:rsidR="00C3095E" w:rsidRPr="00082B28" w:rsidRDefault="00C3095E">
      <w:pPr>
        <w:spacing w:after="0" w:line="360" w:lineRule="auto"/>
        <w:jc w:val="both"/>
        <w:rPr>
          <w:rFonts w:asciiTheme="minorHAnsi" w:eastAsia="Arial" w:hAnsiTheme="minorHAnsi" w:cstheme="minorHAnsi"/>
        </w:rPr>
      </w:pPr>
    </w:p>
    <w:p w14:paraId="00000106"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 xml:space="preserve">CLÁUSULA DÉCIMA SEXTA – DAS ALTERAÇÕES </w:t>
      </w:r>
    </w:p>
    <w:p w14:paraId="00000107" w14:textId="5662AA29" w:rsidR="00C3095E" w:rsidRPr="00082B28" w:rsidRDefault="00FC02CC">
      <w:pPr>
        <w:spacing w:after="0" w:line="360" w:lineRule="auto"/>
        <w:jc w:val="both"/>
        <w:rPr>
          <w:rFonts w:asciiTheme="minorHAnsi" w:hAnsiTheme="minorHAnsi" w:cstheme="minorHAnsi"/>
        </w:rPr>
      </w:pPr>
      <w:r>
        <w:rPr>
          <w:rFonts w:asciiTheme="minorHAnsi" w:eastAsia="Arial" w:hAnsiTheme="minorHAnsi" w:cstheme="minorHAnsi"/>
          <w:b/>
        </w:rPr>
        <w:t xml:space="preserve">PARÁGRAFO PRIMEIRO – </w:t>
      </w:r>
      <w:r>
        <w:rPr>
          <w:rFonts w:asciiTheme="minorHAnsi" w:eastAsia="Arial" w:hAnsiTheme="minorHAnsi" w:cstheme="minorHAnsi"/>
        </w:rPr>
        <w:t>Eventuais alterações contratuais reger-se-ão pela disciplina dos arts. 124 e seguintes da Lei nº 14.133, de 2021.</w:t>
      </w:r>
    </w:p>
    <w:p w14:paraId="00000108" w14:textId="1100F0D5" w:rsidR="00C3095E" w:rsidRPr="00082B28" w:rsidRDefault="00FC02CC">
      <w:pPr>
        <w:spacing w:after="0" w:line="360" w:lineRule="auto"/>
        <w:jc w:val="both"/>
        <w:rPr>
          <w:rFonts w:asciiTheme="minorHAnsi" w:hAnsiTheme="minorHAnsi" w:cstheme="minorHAnsi"/>
        </w:rPr>
      </w:pPr>
      <w:r>
        <w:rPr>
          <w:rFonts w:asciiTheme="minorHAnsi" w:eastAsia="Arial" w:hAnsiTheme="minorHAnsi" w:cstheme="minorHAnsi"/>
          <w:b/>
        </w:rPr>
        <w:t xml:space="preserve">PARÁGRAFO SEGUNDO –  </w:t>
      </w:r>
      <w:r>
        <w:rPr>
          <w:rFonts w:asciiTheme="minorHAnsi" w:eastAsia="Arial" w:hAnsiTheme="minorHAnsi" w:cstheme="minorHAnsi"/>
        </w:rPr>
        <w:t>O contratado é obrigado a aceitar, nas mesmas condições contratuais, os acréscimos ou supressões que se fizerem necessários, até o limite de 25% (vinte e cinco por cento) do valor inicial atualizado do contrato.</w:t>
      </w:r>
    </w:p>
    <w:p w14:paraId="00000109" w14:textId="7C35392A" w:rsidR="00C3095E" w:rsidRPr="00082B28" w:rsidRDefault="00FC02CC">
      <w:pPr>
        <w:spacing w:after="0" w:line="360" w:lineRule="auto"/>
        <w:jc w:val="both"/>
        <w:rPr>
          <w:rFonts w:asciiTheme="minorHAnsi" w:hAnsiTheme="minorHAnsi" w:cstheme="minorHAnsi"/>
        </w:rPr>
      </w:pPr>
      <w:r>
        <w:rPr>
          <w:rFonts w:asciiTheme="minorHAnsi" w:eastAsia="Arial" w:hAnsiTheme="minorHAnsi" w:cstheme="minorHAnsi"/>
          <w:b/>
        </w:rPr>
        <w:t xml:space="preserve">PARÁGRAFO TERCEIRO – </w:t>
      </w:r>
      <w:r>
        <w:rPr>
          <w:rFonts w:asciiTheme="minorHAnsi" w:eastAsia="Arial" w:hAnsiTheme="minorHAnsi" w:cstheme="minorHAnsi"/>
        </w:rPr>
        <w:t>Registros que não caracterizam alteração do contrato podem ser realizados por simples apostila, dispensada a celebração de termo aditivo, na forma do art. 136 da Lei nº 14.133, de 2021.</w:t>
      </w:r>
    </w:p>
    <w:p w14:paraId="0000010A" w14:textId="77777777" w:rsidR="00C3095E" w:rsidRPr="00082B28" w:rsidRDefault="00C3095E">
      <w:pPr>
        <w:spacing w:after="0" w:line="360" w:lineRule="auto"/>
        <w:jc w:val="both"/>
        <w:rPr>
          <w:rFonts w:asciiTheme="minorHAnsi" w:eastAsia="Arial" w:hAnsiTheme="minorHAnsi" w:cstheme="minorHAnsi"/>
        </w:rPr>
      </w:pPr>
    </w:p>
    <w:p w14:paraId="0000010B" w14:textId="77777777" w:rsidR="00C3095E" w:rsidRPr="00082B28" w:rsidRDefault="00913021">
      <w:pPr>
        <w:spacing w:after="0" w:line="360" w:lineRule="auto"/>
        <w:jc w:val="both"/>
        <w:rPr>
          <w:rFonts w:asciiTheme="minorHAnsi" w:eastAsia="Arial" w:hAnsiTheme="minorHAnsi" w:cstheme="minorHAnsi"/>
        </w:rPr>
      </w:pPr>
      <w:r>
        <w:rPr>
          <w:rFonts w:asciiTheme="minorHAnsi" w:eastAsia="Arial" w:hAnsiTheme="minorHAnsi" w:cstheme="minorHAnsi"/>
          <w:b/>
        </w:rPr>
        <w:lastRenderedPageBreak/>
        <w:t xml:space="preserve">CLÁUSULA DÉCIMA SÉTIMA - PUBLICAÇÃO - </w:t>
      </w:r>
      <w:r>
        <w:rPr>
          <w:rFonts w:asciiTheme="minorHAnsi" w:eastAsia="Arial" w:hAnsiTheme="minorHAnsi" w:cstheme="minorHAnsi"/>
        </w:rPr>
        <w:t xml:space="preserve">Incumbirá ao CONTRATANTE divulgar o presente instrumento no Portal Nacional de Contratações Públicas (PNCP), na forma prevista no art. 94 da Lei 14.133, de 2021, bem como no respectivo sítio oficial na Internet, em atenção ao art. 91, </w:t>
      </w:r>
      <w:r>
        <w:rPr>
          <w:rFonts w:asciiTheme="minorHAnsi" w:eastAsia="Arial" w:hAnsiTheme="minorHAnsi" w:cstheme="minorHAnsi"/>
          <w:i/>
        </w:rPr>
        <w:t>caput</w:t>
      </w:r>
      <w:r>
        <w:rPr>
          <w:rFonts w:asciiTheme="minorHAnsi" w:eastAsia="Arial" w:hAnsiTheme="minorHAnsi" w:cstheme="minorHAnsi"/>
        </w:rPr>
        <w:t>, da Lei nº 14.133, de 2021, em atenção ao art. 8º, §2º, da Lei nº 12.527, de 2011, c/c art. 7º, §3º, inciso V, do Decreto nº 7.724, de 2012.</w:t>
      </w:r>
    </w:p>
    <w:p w14:paraId="0000010C" w14:textId="77777777" w:rsidR="00C3095E" w:rsidRPr="00082B28" w:rsidRDefault="00C3095E">
      <w:pPr>
        <w:spacing w:after="0" w:line="360" w:lineRule="auto"/>
        <w:jc w:val="both"/>
        <w:rPr>
          <w:rFonts w:asciiTheme="minorHAnsi" w:eastAsia="Arial" w:hAnsiTheme="minorHAnsi" w:cstheme="minorHAnsi"/>
        </w:rPr>
      </w:pPr>
    </w:p>
    <w:p w14:paraId="0000010D" w14:textId="77777777" w:rsidR="00C3095E" w:rsidRPr="00082B28" w:rsidRDefault="00913021">
      <w:pPr>
        <w:spacing w:after="0" w:line="360" w:lineRule="auto"/>
        <w:jc w:val="both"/>
        <w:rPr>
          <w:rFonts w:asciiTheme="minorHAnsi" w:hAnsiTheme="minorHAnsi" w:cstheme="minorHAnsi"/>
        </w:rPr>
      </w:pPr>
      <w:r>
        <w:rPr>
          <w:rFonts w:asciiTheme="minorHAnsi" w:eastAsia="Arial" w:hAnsiTheme="minorHAnsi" w:cstheme="minorHAnsi"/>
          <w:b/>
        </w:rPr>
        <w:t>CLÁUSULA DÉCIMA OITAVA – FORO - Fica eleito o Foro da Comarca de Itanhandu/MG para dirimir os litígios que decorrerem da execução deste Termo de Contrato que não puderem ser compostos pela conciliação, conforme art. 92, §1º, da Lei nº 14.133/21.</w:t>
      </w:r>
      <w:r>
        <w:rPr>
          <w:rFonts w:asciiTheme="minorHAnsi" w:eastAsia="Arial" w:hAnsiTheme="minorHAnsi" w:cstheme="minorHAnsi"/>
        </w:rPr>
      </w:r>
      <w:r>
        <w:rPr>
          <w:rFonts w:asciiTheme="minorHAnsi" w:eastAsia="Arial" w:hAnsiTheme="minorHAnsi" w:cstheme="minorHAnsi"/>
          <w:color w:val="000000"/>
        </w:rPr>
      </w:r>
      <w:r>
        <w:rPr>
          <w:rFonts w:asciiTheme="minorHAnsi" w:eastAsia="Arial" w:hAnsiTheme="minorHAnsi" w:cstheme="minorHAnsi"/>
        </w:rPr>
      </w:r>
    </w:p>
    <w:p w14:paraId="0000010E" w14:textId="77777777" w:rsidR="00C3095E" w:rsidRPr="00082B28" w:rsidRDefault="00C3095E">
      <w:pPr>
        <w:spacing w:after="0" w:line="360" w:lineRule="auto"/>
        <w:jc w:val="both"/>
        <w:rPr>
          <w:rFonts w:asciiTheme="minorHAnsi" w:eastAsia="Arial" w:hAnsiTheme="minorHAnsi" w:cstheme="minorHAnsi"/>
        </w:rPr>
      </w:pPr>
    </w:p>
    <w:p w14:paraId="0000010F" w14:textId="61E84353" w:rsidR="00C3095E" w:rsidRPr="00082B28" w:rsidRDefault="00913021">
      <w:pPr>
        <w:jc w:val="center"/>
        <w:rPr>
          <w:rFonts w:asciiTheme="minorHAnsi" w:hAnsiTheme="minorHAnsi" w:cstheme="minorHAnsi"/>
        </w:rPr>
      </w:pPr>
      <w:bookmarkStart w:id="27" w:name="_heading=h.2et92p0" w:colFirst="0" w:colLast="0"/>
      <w:bookmarkEnd w:id="27"/>
      <w:r>
        <w:rPr>
          <w:rFonts w:asciiTheme="minorHAnsi" w:eastAsia="Arial" w:hAnsiTheme="minorHAnsi" w:cstheme="minorHAnsi"/>
        </w:rPr>
        <w:t>Itanhandu, {{DATA}}</w:t>
      </w:r>
    </w:p>
    <w:p w14:paraId="00000110" w14:textId="77777777" w:rsidR="00C3095E" w:rsidRPr="00082B28" w:rsidRDefault="00C3095E">
      <w:pPr>
        <w:jc w:val="center"/>
        <w:rPr>
          <w:rFonts w:asciiTheme="minorHAnsi" w:eastAsia="Arial" w:hAnsiTheme="minorHAnsi" w:cstheme="minorHAnsi"/>
        </w:rPr>
      </w:pPr>
    </w:p>
    <w:p w14:paraId="00000111" w14:textId="77777777" w:rsidR="00C3095E" w:rsidRPr="00082B28" w:rsidRDefault="00C3095E">
      <w:pPr>
        <w:jc w:val="center"/>
        <w:rPr>
          <w:rFonts w:asciiTheme="minorHAnsi" w:eastAsia="Arial" w:hAnsiTheme="minorHAnsi" w:cstheme="minorHAnsi"/>
        </w:rPr>
      </w:pPr>
    </w:p>
    <w:p w14:paraId="00000113" w14:textId="5A8AD58E" w:rsidR="00C3095E" w:rsidRPr="00082B28" w:rsidRDefault="00825BF1">
      <w:pPr>
        <w:jc w:val="center"/>
        <w:rPr>
          <w:rFonts w:asciiTheme="minorHAnsi" w:hAnsiTheme="minorHAnsi" w:cstheme="minorHAnsi"/>
        </w:rPr>
      </w:pPr>
      <w:r>
        <w:rPr>
          <w:rFonts w:asciiTheme="minorHAnsi" w:eastAsia="Arial" w:hAnsiTheme="minorHAnsi" w:cstheme="minorHAnsi"/>
        </w:rPr>
        <w:t>{{NOME_PRESIDENTE}} — Presidente da Câmara</w:t>
      </w:r>
    </w:p>
    <w:p w14:paraId="00000114" w14:textId="77777777" w:rsidR="00C3095E" w:rsidRPr="00082B28" w:rsidRDefault="00913021">
      <w:pPr>
        <w:jc w:val="center"/>
        <w:rPr>
          <w:rFonts w:asciiTheme="minorHAnsi" w:eastAsia="Arial" w:hAnsiTheme="minorHAnsi" w:cstheme="minorHAnsi"/>
        </w:rPr>
      </w:pPr>
      <w:r>
        <w:rPr>
          <w:rFonts w:asciiTheme="minorHAnsi" w:eastAsia="Arial" w:hAnsiTheme="minorHAnsi" w:cstheme="minorHAnsi"/>
        </w:rPr>
        <w:t>Representante Legal do Contratante</w:t>
      </w:r>
    </w:p>
    <w:p w14:paraId="551F0D73" w14:textId="77777777" w:rsidR="00825BF1" w:rsidRDefault="00825BF1">
      <w:pPr>
        <w:jc w:val="center"/>
        <w:rPr>
          <w:rFonts w:asciiTheme="minorHAnsi" w:eastAsia="Arial" w:hAnsiTheme="minorHAnsi" w:cstheme="minorHAnsi"/>
        </w:rPr>
      </w:pPr>
    </w:p>
    <w:p w14:paraId="00000118" w14:textId="7FA4174E" w:rsidR="00C3095E" w:rsidRPr="00082B28" w:rsidRDefault="00913021">
      <w:pPr>
        <w:jc w:val="center"/>
        <w:rPr>
          <w:rFonts w:asciiTheme="minorHAnsi" w:eastAsia="Arial" w:hAnsiTheme="minorHAnsi" w:cstheme="minorHAnsi"/>
        </w:rPr>
      </w:pPr>
      <w:r>
        <w:rPr>
          <w:rFonts w:asciiTheme="minorHAnsi" w:eastAsia="Arial" w:hAnsiTheme="minorHAnsi" w:cstheme="minorHAnsi"/>
        </w:rPr>
        <w:t>{{REPRESENTANTE_CONTRATADO}}</w:t>
      </w:r>
    </w:p>
    <w:p w14:paraId="00000119" w14:textId="77777777" w:rsidR="00C3095E" w:rsidRPr="00082B28" w:rsidRDefault="00913021">
      <w:pPr>
        <w:jc w:val="center"/>
        <w:rPr>
          <w:rFonts w:asciiTheme="minorHAnsi" w:eastAsia="Arial" w:hAnsiTheme="minorHAnsi" w:cstheme="minorHAnsi"/>
        </w:rPr>
      </w:pPr>
      <w:r>
        <w:rPr>
          <w:rFonts w:asciiTheme="minorHAnsi" w:eastAsia="Arial" w:hAnsiTheme="minorHAnsi" w:cstheme="minorHAnsi"/>
        </w:rPr>
        <w:t>Representante Legal da Contratada</w:t>
      </w:r>
    </w:p>
    <w:p w14:paraId="0000011A" w14:textId="77777777" w:rsidR="00C3095E" w:rsidRPr="00082B28" w:rsidRDefault="00C3095E">
      <w:pPr>
        <w:jc w:val="center"/>
        <w:rPr>
          <w:rFonts w:asciiTheme="minorHAnsi" w:eastAsia="Arial" w:hAnsiTheme="minorHAnsi" w:cstheme="minorHAnsi"/>
        </w:rPr>
      </w:pPr>
    </w:p>
    <w:p w14:paraId="0000011B" w14:textId="77777777" w:rsidR="00C3095E" w:rsidRPr="00082B28" w:rsidRDefault="00C3095E">
      <w:pPr>
        <w:jc w:val="center"/>
        <w:rPr>
          <w:rFonts w:asciiTheme="minorHAnsi" w:eastAsia="Arial" w:hAnsiTheme="minorHAnsi" w:cstheme="minorHAnsi"/>
        </w:rPr>
      </w:pPr>
    </w:p>
    <w:p w14:paraId="0000011C" w14:textId="77777777" w:rsidR="00C3095E" w:rsidRPr="00082B28" w:rsidRDefault="00C3095E">
      <w:pPr>
        <w:jc w:val="center"/>
        <w:rPr>
          <w:rFonts w:asciiTheme="minorHAnsi" w:eastAsia="Arial" w:hAnsiTheme="minorHAnsi" w:cstheme="minorHAnsi"/>
        </w:rPr>
      </w:pPr>
    </w:p>
    <w:p w14:paraId="0000011D" w14:textId="77777777" w:rsidR="00C3095E" w:rsidRPr="00082B28" w:rsidRDefault="00913021">
      <w:pPr>
        <w:jc w:val="center"/>
        <w:rPr>
          <w:rFonts w:asciiTheme="minorHAnsi" w:eastAsia="Arial" w:hAnsiTheme="minorHAnsi" w:cstheme="minorHAnsi"/>
        </w:rPr>
      </w:pPr>
      <w:r>
        <w:rPr>
          <w:rFonts w:asciiTheme="minorHAnsi" w:eastAsia="Arial" w:hAnsiTheme="minorHAnsi" w:cstheme="minorHAnsi"/>
        </w:rPr>
        <w:t>{{NOME_GESTOR}}</w:t>
      </w:r>
    </w:p>
    <w:p w14:paraId="0D6FC9F6" w14:textId="5F5A8F12" w:rsidR="00825BF1" w:rsidRDefault="00913021">
      <w:pPr>
        <w:jc w:val="center"/>
        <w:rPr>
          <w:rFonts w:asciiTheme="minorHAnsi" w:eastAsia="Arial" w:hAnsiTheme="minorHAnsi" w:cstheme="minorHAnsi"/>
        </w:rPr>
      </w:pPr>
      <w:r>
        <w:rPr>
          <w:rFonts w:asciiTheme="minorHAnsi" w:eastAsia="Arial" w:hAnsiTheme="minorHAnsi" w:cstheme="minorHAnsi"/>
        </w:rPr>
        <w:t>Gestor do Contrato</w:t>
      </w:r>
    </w:p>
    <w:p w14:paraId="634DCA6A" w14:textId="3A5B2DC8" w:rsidR="00825BF1" w:rsidRDefault="00825BF1">
      <w:pPr>
        <w:jc w:val="center"/>
        <w:rPr>
          <w:rFonts w:asciiTheme="minorHAnsi" w:eastAsia="Arial" w:hAnsiTheme="minorHAnsi" w:cstheme="minorHAnsi"/>
        </w:rPr>
      </w:pPr>
    </w:p>
    <w:p w14:paraId="56F8335D" w14:textId="0AD74B3C" w:rsidR="00825BF1" w:rsidRDefault="00825BF1">
      <w:pPr>
        <w:jc w:val="center"/>
        <w:rPr>
          <w:rFonts w:asciiTheme="minorHAnsi" w:eastAsia="Arial" w:hAnsiTheme="minorHAnsi" w:cstheme="minorHAnsi"/>
        </w:rPr>
      </w:pPr>
    </w:p>
    <w:p w14:paraId="006DE51D" w14:textId="12FB3260" w:rsidR="00825BF1" w:rsidRDefault="00825BF1">
      <w:pPr>
        <w:jc w:val="center"/>
        <w:rPr>
          <w:rFonts w:asciiTheme="minorHAnsi" w:eastAsia="Arial" w:hAnsiTheme="minorHAnsi" w:cstheme="minorHAnsi"/>
        </w:rPr>
      </w:pPr>
    </w:p>
    <w:p w14:paraId="49C84020" w14:textId="2250FA42" w:rsidR="00825BF1" w:rsidRDefault="00825BF1">
      <w:pPr>
        <w:jc w:val="center"/>
        <w:rPr>
          <w:rFonts w:asciiTheme="minorHAnsi" w:eastAsia="Arial" w:hAnsiTheme="minorHAnsi" w:cstheme="minorHAnsi"/>
        </w:rPr>
      </w:pPr>
    </w:p>
    <w:p w14:paraId="179D840E" w14:textId="77777777" w:rsidR="00825BF1" w:rsidRPr="00082B28" w:rsidRDefault="00825BF1">
      <w:pPr>
        <w:jc w:val="center"/>
        <w:rPr>
          <w:rFonts w:asciiTheme="minorHAnsi" w:eastAsia="Arial" w:hAnsiTheme="minorHAnsi" w:cstheme="minorHAnsi"/>
        </w:rPr>
      </w:pPr>
    </w:p>
    <w:p w14:paraId="0000012B" w14:textId="77777777" w:rsidR="00C3095E" w:rsidRPr="00825BF1" w:rsidRDefault="00913021">
      <w:pPr>
        <w:widowControl/>
        <w:spacing w:line="259" w:lineRule="auto"/>
        <w:jc w:val="both"/>
        <w:rPr>
          <w:rFonts w:asciiTheme="minorHAnsi" w:eastAsia="Arial" w:hAnsiTheme="minorHAnsi" w:cstheme="minorHAnsi"/>
          <w:sz w:val="20"/>
          <w:szCs w:val="20"/>
        </w:rPr>
      </w:pPr>
      <w:r>
        <w:rPr>
          <w:rFonts w:asciiTheme="minorHAnsi" w:eastAsia="Calibri" w:hAnsiTheme="minorHAnsi" w:cstheme="minorHAnsi"/>
          <w:b/>
          <w:i/>
          <w:color w:val="000000"/>
          <w:sz w:val="20"/>
          <w:szCs w:val="20"/>
        </w:rPr>
      </w:r>
    </w:p>
    <w:sectPr w:rsidR="00C3095E" w:rsidRPr="00825BF1" w:rsidSect="00082B28">
      <w:headerReference w:type="default" r:id="rId11"/>
      <w:footerReference w:type="default" r:id="rId12"/>
      <w:pgSz w:w="11906" w:h="16838"/>
      <w:pgMar w:top="2397" w:right="1134" w:bottom="1134" w:left="1134" w:header="1133" w:footer="566"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utor desconhecido" w:date="2023-01-26T09:46:00Z" w:initials="">
    <w:p w14:paraId="00000147"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OBRE OS DADOS PESSOAIS E LGPD: O PARECER n.00004/2022/CNMLC/CGU/AGU (NUP: 00688.000716/2019-43), elaborado pela Câmara Nacional de Modelos de Licitação e Contratos Administrativos e aprovado pelo Consultor-Geral da União, ao tratar sobre a aplicação da Lei Geral de Proteção de Dados nos modelos de licitação e contratos, fixou o entendimento de que, nos contratos administrativos, “[...] não constem os números de documentos pessoais das pessoas naturais que irão assiná-los, como ocorre normalmente com os representantes da Administração e da empresa contratada. Em vez disso, propõe-se nos instrumentos contratuais os representantes da Administração sejam identificados apenas com a matrícula funcional [...]. Com relação aos representantes da contratada também se propõe que os instrumentos contratuais os identifiquem apenas pelo nome, até porque o art. 61 da Lei nº 8.666, de 1993, e o §1º do art. 89 da Lei nº 14.133, de 1º de abril de 2021, exigem apenas esse dado”.</w:t>
      </w:r>
    </w:p>
  </w:comment>
  <w:comment w:id="2" w:author="Autor desconhecido" w:date="2023-01-26T09:45:00Z" w:initials="">
    <w:p w14:paraId="00000154"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Quando se tratar de valor estimado com demanda variável.</w:t>
      </w:r>
    </w:p>
  </w:comment>
  <w:comment w:id="3" w:author="Autor desconhecido" w:date="2023-02-01T09:24:00Z" w:initials="">
    <w:p w14:paraId="0000013D"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IN 77/2022, art. 7º prazo máximo de liquidação – 10 dias úteis a contar do recebimento da nota</w:t>
      </w:r>
    </w:p>
  </w:comment>
  <w:comment w:id="4" w:author="Autor desconhecido" w:date="2023-02-01T10:19:00Z" w:initials="">
    <w:p w14:paraId="00000137"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A Lei </w:t>
      </w:r>
      <w:proofErr w:type="gramStart"/>
      <w:r>
        <w:rPr>
          <w:rFonts w:ascii="Arial" w:eastAsia="Arial" w:hAnsi="Arial" w:cs="Arial"/>
          <w:color w:val="000000"/>
          <w:sz w:val="22"/>
          <w:szCs w:val="22"/>
        </w:rPr>
        <w:t>n.º</w:t>
      </w:r>
      <w:proofErr w:type="gramEnd"/>
      <w:r>
        <w:rPr>
          <w:rFonts w:ascii="Arial" w:eastAsia="Arial" w:hAnsi="Arial" w:cs="Arial"/>
          <w:color w:val="000000"/>
          <w:sz w:val="22"/>
          <w:szCs w:val="22"/>
        </w:rPr>
        <w:t xml:space="preserve"> 14.133, de 2021 em seu artigo 25, §7º fixou a necessidade da estipulação no contrato, independente do prazo de sua duração, de índice de reajustamento de preço, com data-base vinculada à data do orçamento estimado. </w:t>
      </w:r>
    </w:p>
    <w:p w14:paraId="00000138"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 </w:t>
      </w:r>
    </w:p>
    <w:p w14:paraId="00000139"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A Lei </w:t>
      </w:r>
      <w:proofErr w:type="gramStart"/>
      <w:r>
        <w:rPr>
          <w:rFonts w:ascii="Arial" w:eastAsia="Arial" w:hAnsi="Arial" w:cs="Arial"/>
          <w:color w:val="000000"/>
          <w:sz w:val="22"/>
          <w:szCs w:val="22"/>
        </w:rPr>
        <w:t>n.º</w:t>
      </w:r>
      <w:proofErr w:type="gramEnd"/>
      <w:r>
        <w:rPr>
          <w:rFonts w:ascii="Arial" w:eastAsia="Arial" w:hAnsi="Arial" w:cs="Arial"/>
          <w:color w:val="000000"/>
          <w:sz w:val="22"/>
          <w:szCs w:val="22"/>
        </w:rPr>
        <w:t xml:space="preserve"> 14.133, de 2021 inova quanto à possibilidade do estabelecimento de mais de um índice específico ou setorial, desde que consentâneo com a realidade de mercado dos respectivos insumos. Assim, caso a contratação envolva vários insumos, resta a possibilidade da fixação de mais de um índice de reajuste com o intuito de melhor refletir a variação de custo sofrida.</w:t>
      </w:r>
    </w:p>
    <w:p w14:paraId="0000013A"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Importa enfatizar que o marco inicial para a contagem da anualidade é a data do orçamento estimado, o que representa um aperfeiçoamento em relação à sistemática anterior. Isso torna indispensável que o orçamento contenha a data específica a que se refere.</w:t>
      </w:r>
    </w:p>
  </w:comment>
  <w:comment w:id="5" w:author="Autor" w:date="2023-02-08T12:06:00Z" w:initials="">
    <w:p w14:paraId="00000141"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Nota Explicativa: Nos termos do art. 123 da Lei nº 14.133/21, a Administração tem o dever de decidir questões contratuais que lhe são apresentadas. O prazo do subitem 8.10.1 pode ser especificado pela Administração, conforme a complexidade do objeto contratual e os trâmites internos das áreas envolvidas na execução contratual. Caso não haja especificação, o art. 123, parágrafo único, da Lei </w:t>
      </w:r>
      <w:proofErr w:type="gramStart"/>
      <w:r>
        <w:rPr>
          <w:rFonts w:ascii="Arial" w:eastAsia="Arial" w:hAnsi="Arial" w:cs="Arial"/>
          <w:color w:val="000000"/>
          <w:sz w:val="22"/>
          <w:szCs w:val="22"/>
        </w:rPr>
        <w:t>n.º</w:t>
      </w:r>
      <w:proofErr w:type="gramEnd"/>
      <w:r>
        <w:rPr>
          <w:rFonts w:ascii="Arial" w:eastAsia="Arial" w:hAnsi="Arial" w:cs="Arial"/>
          <w:color w:val="000000"/>
          <w:sz w:val="22"/>
          <w:szCs w:val="22"/>
        </w:rPr>
        <w:t xml:space="preserve"> 14.133, de 2021, e o art. 28, do Decreto n.º 11.246, de 2022, estabelecem que o prazo será de um mês.</w:t>
      </w:r>
    </w:p>
  </w:comment>
  <w:comment w:id="6" w:author="Autor" w:date="2023-02-08T12:06:00Z" w:initials="">
    <w:p w14:paraId="0000013F"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O art. 92, inciso XI, da Lei nº 14.133, de 2021, prevê que é cláusula necessária do contrato administrativo aquela que versa sobre “o prazo para resposta ao pedido de restabelecimento do equilíbrio econômico-financeiro, quando for o caso”. Como a lei não indicou o prazo a ser adotado nesse caso específico, a Administração poderá se utilizar do mesmo prazo previsto para as situações abrangidas, em geral, pelo art. 123 do texto legal, o que deverá ser analisado conforme as especificidades de cada órgão.</w:t>
      </w:r>
    </w:p>
  </w:comment>
  <w:comment w:id="7" w:author="Autor" w:date="2023-02-08T12:06:00Z" w:initials="">
    <w:p w14:paraId="0000014A"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Esta disposição decorre do §4º, do art. 137, da Lei nº 14.133, de 2021.</w:t>
      </w:r>
    </w:p>
  </w:comment>
  <w:comment w:id="8" w:author="Autor desconhecido" w:date="2023-02-01T11:16:00Z" w:initials="">
    <w:p w14:paraId="00000140"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Nas contratações de projetos ou de serviços técnicos especializados, inclusive daqueles que contemplem o desenvolvimento de programas e aplicações de internet para computadores, máquinas, equipamentos e dispositivos de tratamento e de comunicação da informação (software)</w:t>
      </w:r>
    </w:p>
  </w:comment>
  <w:comment w:id="9" w:author="Autor" w:date="2023-02-08T12:06:00Z" w:initials="">
    <w:p w14:paraId="00000136"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Cada vício, defeito ou incorreção verificada pelo fiscal do contrato reveste-se de peculiar característica. Por isso que, diante da natureza do objeto contratado, é impróprio determinar prazo único para as correções devidas, devendo o fiscal do contrato, avaliar o caso concreto, para o fim de fixar prazo para as correções.</w:t>
      </w:r>
    </w:p>
  </w:comment>
  <w:comment w:id="10" w:author="Autor" w:date="2023-02-08T12:06:00Z" w:initials="">
    <w:p w14:paraId="0000014C"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1: O artigo 193 do CTN preceitua que a prova da quitação de todos os tributos devidos dar-se-á no âmbito da Fazenda Pública interessada. Portanto, a comprovação de inscrição no cadastro de contribuinte e regularidade fiscal correspondente considerará a natureza da atividade objeto da contratação.</w:t>
      </w:r>
    </w:p>
    <w:p w14:paraId="0000014D"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Via de regra, a prestação de serviços de modo geral é hipótese de incidência de tributação municipal (Imposto Sobre Serviços de Qualquer Natureza - ISSQN), conforme lista anexa à Lei Complementar nº 116/2003.  </w:t>
      </w:r>
    </w:p>
    <w:p w14:paraId="0000014E"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Existem, contudo, situações em que a prestação de um serviço pode dar ensejo à incidência de tributação estadual pelo ICMS. Como exemplos, citem-se os serviços de transporte interestadual e intermunicipal e os serviços de comunicação (art. 155, II, da CF/88), bem como as exceções expressamente previstas na lista da referida LC 116/2003.</w:t>
      </w:r>
    </w:p>
  </w:comment>
  <w:comment w:id="11" w:author="Autor" w:date="2023-02-08T12:06:00Z" w:initials="">
    <w:p w14:paraId="00000149"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No caso de contratações de serviços de manutenção e assistência técnica, recomenda-se incluir a letra x e x.1 a luz do art. 47, § 2º, da Lei nº 14.133, de 2021:</w:t>
      </w:r>
    </w:p>
  </w:comment>
  <w:comment w:id="12" w:author="Autor" w:date="2023-02-08T12:06:00Z" w:initials="">
    <w:p w14:paraId="00000150"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Nota explicativa 1: </w:t>
      </w:r>
      <w:proofErr w:type="gramStart"/>
      <w:r>
        <w:rPr>
          <w:rFonts w:ascii="Arial" w:eastAsia="Arial" w:hAnsi="Arial" w:cs="Arial"/>
          <w:color w:val="000000"/>
          <w:sz w:val="22"/>
          <w:szCs w:val="22"/>
        </w:rPr>
        <w:t>Incluir  caso</w:t>
      </w:r>
      <w:proofErr w:type="gramEnd"/>
      <w:r>
        <w:rPr>
          <w:rFonts w:ascii="Arial" w:eastAsia="Arial" w:hAnsi="Arial" w:cs="Arial"/>
          <w:color w:val="000000"/>
          <w:sz w:val="22"/>
          <w:szCs w:val="22"/>
        </w:rPr>
        <w:t xml:space="preserve"> o contrato tenha por objeto a elaboração de projetos ou a execução de serviços técnicos especializados, inclusive daqueles que contemplem o desenvolvimento de programas e aplicações de internet para computadores, máquinas, equipamentos e dispositivos de tratamento e de comunicação da informação (software) - e a respectiva documentação técnica associada, conforme art. 93, caput, da Lei n.º 14.133/2021. </w:t>
      </w:r>
    </w:p>
    <w:p w14:paraId="00000151"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2: Vale registrar que o §2º do art. 93 admite que a Administração deixe de exigir a cessão de direitos “quando o objeto da contratação envolver atividade de pesquisa e desenvolvimento de caráter científico, tecnológico ou de inovação, considerados os princípios e os mecanismos instituídos pela Lei nº 10.973, de 2 de dezembro de 2004”.</w:t>
      </w:r>
    </w:p>
    <w:p w14:paraId="00000152"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Nota Explicativa 3: Acrescentar o subitem a seguir caso o objeto consista na elaboração de projeto relativo a obra imaterial de caráter tecnológico, insuscetível de privilégio, nos termos do art. 93, § 1º, da Lei </w:t>
      </w:r>
      <w:proofErr w:type="gramStart"/>
      <w:r>
        <w:rPr>
          <w:rFonts w:ascii="Arial" w:eastAsia="Arial" w:hAnsi="Arial" w:cs="Arial"/>
          <w:color w:val="000000"/>
          <w:sz w:val="22"/>
          <w:szCs w:val="22"/>
        </w:rPr>
        <w:t>n.º</w:t>
      </w:r>
      <w:proofErr w:type="gramEnd"/>
      <w:r>
        <w:rPr>
          <w:rFonts w:ascii="Arial" w:eastAsia="Arial" w:hAnsi="Arial" w:cs="Arial"/>
          <w:color w:val="000000"/>
          <w:sz w:val="22"/>
          <w:szCs w:val="22"/>
        </w:rPr>
        <w:t xml:space="preserve"> 14.133/2021.</w:t>
      </w:r>
    </w:p>
  </w:comment>
  <w:comment w:id="13" w:author="Autor" w:date="2023-02-08T12:06:00Z" w:initials="">
    <w:p w14:paraId="00000144"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O art. 97, I, da Lei nº 14.133/21, somente prevê prazo de vigência “igual ou superior ao estabelecido no contrato principal” para a modalidade de seguro-garantia, o que se alinha à exceção prevista no art. 7º, caput, da Circular SUSEP n° 662, de 11 de abril de 2022, que trata do assunto (“O prazo de vigência da apólice deverá ser igual ao prazo de vigência da obrigação garantida, salvo se o objeto principal ou sua legislação específica dispuser de forma distinta”). Não havendo ainda regulamentação do tema, deverá ser adotado um prazo razoável para verificação do total adimplemento do contratado, antes da liberação da garantia.</w:t>
      </w:r>
    </w:p>
    <w:p w14:paraId="00000145"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2: Deverá a Administração, no item 10.4, indicar se a garantia terá prazo de vigência igual ou superior à do contrato administrativo, estabelecendo, apenas na última hipótese, a vigência específica da apólice.</w:t>
      </w:r>
    </w:p>
  </w:comment>
  <w:comment w:id="14" w:author="Autor desconhecido" w:date="2023-02-02T10:24:00Z" w:initials="">
    <w:p w14:paraId="0D0548FA" w14:textId="77777777" w:rsidR="00256787" w:rsidRDefault="00256787" w:rsidP="00256787">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Caso se trate de contratos de fornecimento contínuo de bens</w:t>
      </w:r>
    </w:p>
  </w:comment>
  <w:comment w:id="16" w:author="Autor" w:date="2023-02-08T12:06:00Z" w:initials="">
    <w:p w14:paraId="00000148"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Caso se trate de contratos de fornecimento contínuo de bens, utilizar a redação dos itens 10.6 a 10.10</w:t>
      </w:r>
    </w:p>
  </w:comment>
  <w:comment w:id="17" w:author="Autor" w:date="2023-02-08T12:06:00Z" w:initials="">
    <w:p w14:paraId="00000153"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Disposição decorrente do art. 1º, IV, do Decreto-Lei nº 1.737, de 1979.</w:t>
      </w:r>
    </w:p>
  </w:comment>
  <w:comment w:id="19" w:author="Autor" w:date="2023-02-08T12:06:00Z" w:initials="">
    <w:p w14:paraId="00000142"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Nota Explicativa 1: O art. 156, §3º, da Lei nº 14.133, de 2021, esclarece que “a multa não poderá ser inferior a 0,5% (cinco décimos por cento) nem superior a 30% (trinta por cento) do valor do contrato licitado ou celebrado com contratação direta e será aplicada ao responsável por qualquer das infrações administrativas previstas no art. 155 desta Lei”. </w:t>
      </w:r>
    </w:p>
    <w:p w14:paraId="00000143"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2: Recomenda-se suprimir a sanção relativa à apresentação, reposição ou suplementação da garantia caso esta não seja exigida para a contratação.</w:t>
      </w:r>
    </w:p>
  </w:comment>
  <w:comment w:id="20" w:author="Autor" w:date="2023-02-08T12:06:00Z" w:initials="">
    <w:p w14:paraId="0000013E"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Nota </w:t>
      </w:r>
      <w:proofErr w:type="gramStart"/>
      <w:r>
        <w:rPr>
          <w:rFonts w:ascii="Arial" w:eastAsia="Arial" w:hAnsi="Arial" w:cs="Arial"/>
          <w:color w:val="000000"/>
          <w:sz w:val="22"/>
          <w:szCs w:val="22"/>
        </w:rPr>
        <w:t>Explicativa :</w:t>
      </w:r>
      <w:proofErr w:type="gramEnd"/>
      <w:r>
        <w:rPr>
          <w:rFonts w:ascii="Arial" w:eastAsia="Arial" w:hAnsi="Arial" w:cs="Arial"/>
          <w:color w:val="000000"/>
          <w:sz w:val="22"/>
          <w:szCs w:val="22"/>
        </w:rPr>
        <w:t xml:space="preserve"> A Lei nº 14.133, de 2021 (art. 162, parágrafo único), apregoa que “a aplicação de multa de mora não impedirá que a Administração a converta em compensatória e promova a extinção unilateral do contrato com a aplicação cumulada de outras sanções”. Dessa forma, a Administração deve decidir, caso a caso, de acordo com o objeto, qual o prazo limite para a mora do contratado, a partir do qual a execução da prestação deixa de ser útil e enseja a rescisão do contrato. Lembre-se que esse modelo é apenas uma sugestão; é possível escalonar as multas conforme os dias de atraso, por exemplo.</w:t>
      </w:r>
    </w:p>
  </w:comment>
  <w:comment w:id="22" w:author="Autor" w:date="2023-02-08T12:06:00Z" w:initials="">
    <w:p w14:paraId="0000014F"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Nota Explicativa: Use essa redação para os contratos de serviços contínuos e de aluguel de equipamentos e à utilização de programas de informática (art. 106. NLLC)</w:t>
      </w:r>
    </w:p>
  </w:comment>
  <w:comment w:id="23" w:author="Autor" w:date="2023-02-08T12:06:00Z" w:initials="">
    <w:p w14:paraId="00000131"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Nota Explicativa: A sistemática do item 13.8 decorre do que dispõe o art. 106, III e §1º, da Lei nº 14.133/21. Para a sua compreensão, vale trazer um exemplo: </w:t>
      </w:r>
    </w:p>
    <w:p w14:paraId="00000132"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Um contrato firmado em 20 de maio de 2022 fará aniversário no dia 20 de maio dos anos subsequentes. Supondo-se que se chegue à conclusão pela descontinuidade do contrato, seja por razões orçamentárias, seja por ausência de vantagem na permanência, há três possibilidades: </w:t>
      </w:r>
    </w:p>
    <w:p w14:paraId="00000133"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proofErr w:type="gramStart"/>
      <w:r>
        <w:rPr>
          <w:rFonts w:ascii="Arial" w:eastAsia="Arial" w:hAnsi="Arial" w:cs="Arial"/>
          <w:color w:val="000000"/>
          <w:sz w:val="22"/>
          <w:szCs w:val="22"/>
        </w:rPr>
        <w:t>1) Se</w:t>
      </w:r>
      <w:proofErr w:type="gramEnd"/>
      <w:r>
        <w:rPr>
          <w:rFonts w:ascii="Arial" w:eastAsia="Arial" w:hAnsi="Arial" w:cs="Arial"/>
          <w:color w:val="000000"/>
          <w:sz w:val="22"/>
          <w:szCs w:val="22"/>
        </w:rPr>
        <w:t xml:space="preserve"> a comunicação ao contratado noticiando a rescisão ocorrer até 20 de março (dois meses antes da data de aniversário), a extinção poderá ocorrer na data de aniversário, ou seja, 20 de maio. </w:t>
      </w:r>
    </w:p>
    <w:p w14:paraId="00000134"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proofErr w:type="gramStart"/>
      <w:r>
        <w:rPr>
          <w:rFonts w:ascii="Arial" w:eastAsia="Arial" w:hAnsi="Arial" w:cs="Arial"/>
          <w:color w:val="000000"/>
          <w:sz w:val="22"/>
          <w:szCs w:val="22"/>
        </w:rPr>
        <w:t>2) Se</w:t>
      </w:r>
      <w:proofErr w:type="gramEnd"/>
      <w:r>
        <w:rPr>
          <w:rFonts w:ascii="Arial" w:eastAsia="Arial" w:hAnsi="Arial" w:cs="Arial"/>
          <w:color w:val="000000"/>
          <w:sz w:val="22"/>
          <w:szCs w:val="22"/>
        </w:rPr>
        <w:t xml:space="preserve"> a comunicação se der entre 20 de março e 20 de maio (menos de dois meses), fica garantida a vigência contratual por mais dois meses (portanto, por exemplo, se a notificação for em 20 de abril, a extinção seria em 20 de junho). </w:t>
      </w:r>
    </w:p>
    <w:p w14:paraId="00000135"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proofErr w:type="gramStart"/>
      <w:r>
        <w:rPr>
          <w:rFonts w:ascii="Arial" w:eastAsia="Arial" w:hAnsi="Arial" w:cs="Arial"/>
          <w:color w:val="000000"/>
          <w:sz w:val="22"/>
          <w:szCs w:val="22"/>
        </w:rPr>
        <w:t>3) Por</w:t>
      </w:r>
      <w:proofErr w:type="gramEnd"/>
      <w:r>
        <w:rPr>
          <w:rFonts w:ascii="Arial" w:eastAsia="Arial" w:hAnsi="Arial" w:cs="Arial"/>
          <w:color w:val="000000"/>
          <w:sz w:val="22"/>
          <w:szCs w:val="22"/>
        </w:rPr>
        <w:t xml:space="preserve"> fim, uma comunicação de extinção havida após a data de aniversário só teria efeito no aniversário subsequente, salvo se houver enquadramento na situação “2”.</w:t>
      </w:r>
    </w:p>
  </w:comment>
  <w:comment w:id="25" w:author="Autor desconhecido" w:date="2023-02-07T08:27:00Z" w:initials="">
    <w:p w14:paraId="0000014B"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O art. 106, II, da Lei nº 14.133/21 prevê para contratações de fornecimentos continuados que a “a Administração deverá atestar, no início da contratação e de cada exercício, a existência de créditos orçamentários vinculados à contratação e a vantagem em sua manutenção”.</w:t>
      </w:r>
    </w:p>
  </w:comment>
  <w:comment w:id="26" w:author="Autor desconhecido" w:date="2023-02-07T08:31:00Z" w:initials="">
    <w:p w14:paraId="0000013B"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No Acórdão </w:t>
      </w:r>
      <w:proofErr w:type="gramStart"/>
      <w:r>
        <w:rPr>
          <w:rFonts w:ascii="Arial" w:eastAsia="Arial" w:hAnsi="Arial" w:cs="Arial"/>
          <w:color w:val="000000"/>
          <w:sz w:val="22"/>
          <w:szCs w:val="22"/>
        </w:rPr>
        <w:t>n.º</w:t>
      </w:r>
      <w:proofErr w:type="gramEnd"/>
      <w:r>
        <w:rPr>
          <w:rFonts w:ascii="Arial" w:eastAsia="Arial" w:hAnsi="Arial" w:cs="Arial"/>
          <w:color w:val="000000"/>
          <w:sz w:val="22"/>
          <w:szCs w:val="22"/>
        </w:rPr>
        <w:t xml:space="preserve"> 2569/2018 – Plenário, o TCU concluiu que “A Administração Pública pode invocar a Lei 8.078/1990 (CDC), na condição de destinatária final de bens e serviços, quando suas prerrogativas estabelecidas na legislação de licitações e contratos forem insuficientes para garantir a proteção mínima dos interesses da sociedade [...]”. (</w:t>
      </w:r>
      <w:proofErr w:type="gramStart"/>
      <w:r>
        <w:rPr>
          <w:rFonts w:ascii="Arial" w:eastAsia="Arial" w:hAnsi="Arial" w:cs="Arial"/>
          <w:color w:val="000000"/>
          <w:sz w:val="22"/>
          <w:szCs w:val="22"/>
        </w:rPr>
        <w:t>cf.</w:t>
      </w:r>
      <w:proofErr w:type="gramEnd"/>
      <w:r>
        <w:rPr>
          <w:rFonts w:ascii="Arial" w:eastAsia="Arial" w:hAnsi="Arial" w:cs="Arial"/>
          <w:color w:val="000000"/>
          <w:sz w:val="22"/>
          <w:szCs w:val="22"/>
        </w:rPr>
        <w:t xml:space="preserve"> Boletim de Jurisprudência n.º 244, sessões 6 e 7 de novembro de 2018). Consta do referido Acórdão, nesse sentido, que: </w:t>
      </w:r>
    </w:p>
    <w:p w14:paraId="0000013C" w14:textId="77777777" w:rsidR="00C3095E" w:rsidRDefault="00913021">
      <w:pPr>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“307. Como é exposto no exame técnico transcrito no relatório do TC-016.501/2003-0, acolhido integralmente pelo Relator do Acórdão 1.670/2003-Plenário, Ministro-Substituto Lincoln Magalhães da Rocha, a Lei 8.078/1990 é aplicável à Administração Pública enquanto consumidora de bens e serviços. Isso porque ao definir, em seu art. 2º, ’consumidor’ como toda pessoa física ou jurídica que adquire ou utiliza produto ou serviço como destinatário final, a Lei não fez nenhuma exceção, podendo, portanto, a Administração Pública se utilizar de todos os direitos ali estabelecidos na condição de consumidora. Ainda de acordo com o citado relatório, esse é o entendimento dos doutrinadores Leon Fredja, Celso Bastos e Toshio Mukai. Diversas outras deliberações do TCU também vão nesse sentido, como o Acórdão 1.729/2008-TCU-Plenário, de relatoria do Ministro Valmir Campelo, o Acórdão 5.736/2011-TCU-Primeira Câmara, de relatoria do Ministro-Substituto Weder de Oliveira, e as Decisões 634/1996 e 1.045/2000, ambas do Plenário, de relatoria dos ministros Homero Santos e Adylson Motta, </w:t>
      </w:r>
      <w:proofErr w:type="gramStart"/>
      <w:r>
        <w:rPr>
          <w:rFonts w:ascii="Arial" w:eastAsia="Arial" w:hAnsi="Arial" w:cs="Arial"/>
          <w:color w:val="000000"/>
          <w:sz w:val="22"/>
          <w:szCs w:val="22"/>
        </w:rPr>
        <w:t>respectivamente.”</w:t>
      </w:r>
      <w:proofErr w:type="gram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0000147" w15:done="0"/>
  <w15:commentEx w15:paraId="00000154" w15:done="0"/>
  <w15:commentEx w15:paraId="0000013D" w15:done="0"/>
  <w15:commentEx w15:paraId="0000013A" w15:done="0"/>
  <w15:commentEx w15:paraId="00000141" w15:done="0"/>
  <w15:commentEx w15:paraId="0000013F" w15:done="0"/>
  <w15:commentEx w15:paraId="0000014A" w15:done="0"/>
  <w15:commentEx w15:paraId="00000140" w15:done="0"/>
  <w15:commentEx w15:paraId="00000136" w15:done="0"/>
  <w15:commentEx w15:paraId="0000014E" w15:done="0"/>
  <w15:commentEx w15:paraId="00000149" w15:done="0"/>
  <w15:commentEx w15:paraId="00000152" w15:done="0"/>
  <w15:commentEx w15:paraId="00000145" w15:done="0"/>
  <w15:commentEx w15:paraId="0D0548FA" w15:done="0"/>
  <w15:commentEx w15:paraId="00000148" w15:done="0"/>
  <w15:commentEx w15:paraId="00000153" w15:done="0"/>
  <w15:commentEx w15:paraId="00000143" w15:done="0"/>
  <w15:commentEx w15:paraId="0000013E" w15:done="0"/>
  <w15:commentEx w15:paraId="0000014F" w15:done="0"/>
  <w15:commentEx w15:paraId="00000135" w15:done="0"/>
  <w15:commentEx w15:paraId="0000014B" w15:done="0"/>
  <w15:commentEx w15:paraId="0000013C"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4EAD21" w14:textId="77777777" w:rsidR="00E02FC4" w:rsidRDefault="00913021">
      <w:pPr>
        <w:spacing w:after="0" w:line="240" w:lineRule="auto"/>
      </w:pPr>
      <w:r>
        <w:separator/>
      </w:r>
    </w:p>
  </w:endnote>
  <w:endnote w:type="continuationSeparator" w:id="0">
    <w:p w14:paraId="098A5043" w14:textId="77777777" w:rsidR="00E02FC4" w:rsidRDefault="00913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imSun;宋体">
    <w:altName w:val="MS Gothic"/>
    <w:panose1 w:val="00000000000000000000"/>
    <w:charset w:val="80"/>
    <w:family w:val="roman"/>
    <w:notTrueType/>
    <w:pitch w:val="default"/>
  </w:font>
  <w:font w:name="Mangal;Cambria">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angal">
    <w:altName w:val="Liberation Mono"/>
    <w:panose1 w:val="00000400000000000000"/>
    <w:charset w:val="01"/>
    <w:family w:val="roman"/>
    <w:pitch w:val="variable"/>
    <w:sig w:usb0="00002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C85EF" w14:textId="1B46E81C" w:rsidR="003E1C58" w:rsidRDefault="009C0113">
    <w:pPr>
      <w:pStyle w:val="Corpodetexto"/>
      <w:spacing w:line="14" w:lineRule="auto"/>
      <w:ind w:left="0"/>
      <w:jc w:val="left"/>
      <w:rPr>
        <w:sz w:val="20"/>
      </w:rPr>
    </w:pPr>
    <w:r>
      <w:rPr>
        <w:noProof/>
      </w:rPr>
      <mc:AlternateContent>
        <mc:Choice Requires="wpg">
          <w:drawing>
            <wp:anchor distT="0" distB="0" distL="114300" distR="114300" simplePos="0" relativeHeight="487250944" behindDoc="1" locked="0" layoutInCell="1" allowOverlap="1" wp14:anchorId="27C826BE" wp14:editId="04DC8780">
              <wp:simplePos x="0" y="0"/>
              <wp:positionH relativeFrom="page">
                <wp:posOffset>0</wp:posOffset>
              </wp:positionH>
              <wp:positionV relativeFrom="page">
                <wp:posOffset>9899015</wp:posOffset>
              </wp:positionV>
              <wp:extent cx="7462520" cy="777875"/>
              <wp:effectExtent l="0" t="0" r="0" b="0"/>
              <wp:wrapNone/>
              <wp:docPr id="246420577" name="docshapegroup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62520" cy="777875"/>
                        <a:chOff x="0" y="15589"/>
                        <a:chExt cx="11752" cy="1225"/>
                      </a:xfrm>
                    </wpg:grpSpPr>
                    <pic:pic xmlns:pic="http://schemas.openxmlformats.org/drawingml/2006/picture">
                      <pic:nvPicPr>
                        <pic:cNvPr id="1080293130" name="docshape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15589"/>
                          <a:ext cx="11433" cy="1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88073347" name="docshape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0710" y="15707"/>
                          <a:ext cx="1042" cy="1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35793204" name="docshape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9725" y="15711"/>
                          <a:ext cx="701" cy="9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FDA43D4" id="docshapegroup5" o:spid="_x0000_s1026" style="position:absolute;margin-left:0;margin-top:779.45pt;width:587.6pt;height:61.25pt;z-index:-16065536;mso-position-horizontal-relative:page;mso-position-vertical-relative:page" coordorigin=",15589" coordsize="11752,1225" o:gfxdata="UEsDBBQABgAIAAAAIQDQ4HPPFAEAAEcCAAATAAAAW0NvbnRlbnRfVHlwZXNdLnhtbJSSQU7DMBBF 90jcwfIWJQ5dIISSdEHKEhAqB7DsSWKIx5bHhPb2OGkrQdVWYumZef/Pt10uN3ZgIwQyDit+mxec ASqnDXYVf18/ZfecUZSo5eAQKr4F4sv6+qpcbz0QSzRSxfsY/YMQpHqwknLnAVOndcHKmI6hE16q T9mBWBTFnVAOI2DM4qTB67KBVn4Nka02qbzb5MNDx9njbnDyqrixk8DcECcZj6eRqX6aCDDQkYv0 fjBKxnQfYkR9lCXb58gTOc9QbzzdpLBnHKbO3xi/DfbcS3qAYDSwVxnis7QprNCBBCxc41R+WWNa 0lLm2tYoyJtAq5k67HROW7tvDDD+V7xJ2BuMB3Uxf4P6BwAA//8DAFBLAwQUAAYACAAAACEAOP0h /9YAAACUAQAACwAAAF9yZWxzLy5yZWxzpJDBasMwDIbvg72D0X1xmsMYo04vo9Br6R7A2IpjGltG Mtn69jODwTJ621G/0PeJf3/4TItakSVSNrDrelCYHfmYg4H3y/HpBZRUm71dKKOBGwocxseH/RkX W9uRzLGIapQsBuZay6vW4mZMVjoqmNtmIk62tpGDLtZdbUA99P2z5t8MGDdMdfIG+OQHUJdbaeY/ 7BQdk9BUO0dJ0zRFd4+qPX3kM66NYjlgNeBZvkPGtWvPgb7v3f3TG9iWOboj24Rv5LZ+HKhlP3q9 6XL8AgAA//8DAFBLAwQUAAYACAAAACEA6AGS4N4CAADHCgAADgAAAGRycy9lMm9Eb2MueG1s7FZt a9swEP4+2H8w/t76La4Sk6SMdS2Dbgt7+QGKLNui1guSEqf/fifZTpN0Y6Wwwso+2Egn3fm55x6d Nb/c8TbYUm2YFIswOY/DgAoiSybqRfjj+/XZNAyMxaLErRR0Ed5TE14u376Zd6qgqWxkW1IdQBBh ik4twsZaVUSRIQ3l2JxLRQUsVlJzbGGq66jUuIPovI3SOL6IOqlLpSWhxoD1ql8Mlz5+VVFiv1SV oTZoFyFgs/6t/Xvt3tFyjotaY9UwMsDAz0DBMRPw0X2oK2xxsNHsUSjOiJZGVvacSB7JqmKE+hwg myQ+yeZGy43yudRFV6s9TUDtCU/PDks+b2+0+qZWukcPw1tJ7gzwEnWqLg7X3bzuNwfr7pMsoZ54 Y6VPfFdp7kJASsHO83u/55fubEDAiCYXaZ5CGQisIYSmKO8LQBqo0oNbkufT2bjyYXBOEpSnvWuS pt4xwkX/WQ91gLacK0YKeAa6YPSIrj/LCrzsRtNwCMKfFINjfbdRZ1BZhS1bs5bZe69SYMiBEtsV I45pNwFmVzpgJZyaeBqnsyzJgBmBObBaSmIarOiFI2Hc3Ltil5ovUSDk+waLmr4zCnQOccB9NGkt u4bi0jizK+ZxFD89grNumbpmbetq6MZD4nBUTqT2C+56GV9JsuFU2P5catoCB1KYhikTBrqgfE0h Wf2x9IBwYTT5Crj9CTRWU0sa9/EKQAx2qO9+wSN+AOnSMaDaJwrxQFGjGJNkkmW/0ROQrI29oZIH bgCoAaiXOd7eGgcZoI1bHGghHXc+lVYcGWCjs3j4DvAwBPz/pFCnMcqyCToVKnqVQk37HvQyQk1i lEADgM6Y5Cj2hOJiL9Z4Mva+ODvufQ9C/K/Vw6aaZjmaZWk8OdXq9FVqNXtJrc4Q/IAHqSZDOx+l imL4D7kf/AzaRN8px7vB2DH/qlD9XQBuS75HDzc7dx07nMP48P65/AkAAP//AwBQSwMECgAAAAAA AAAhACbf9s4qCwAAKgsAABQAAABkcnMvbWVkaWEvaW1hZ2UxLnBuZ4lQTkcNChoKAAAADUlIRFIA AAR2AAAAeggGAAAA2rzU6AAAAAZiS0dEAP8A/wD/oL2nkwAAAAlwSFlzAAAOxAAADsQBlSsOGwAA CspJREFUeJzt3dty6siWBdC5UriqOs5r/0t/U/9/9MOJLpTnQSnAGDambG/vrBojwmGjW0oIAZ6x MlX/87+9541tUlW9mnp+eGOVVwveW79uLZ12Z3PXi99Z/caK64P219fT77b/vv2/uxvv3P92Z/rX Hf9V+5/+/D96/by2rLen323/4X489/ptjzd4tSPX+3X7CTy3f3t/Tss9ev7r6vFDz53/J1/Wb3b4 7XafO/9Pv/4++fxXf9/z8v72b7f3l6+/rzr/433i/Pp/8L5+x/3X1fvOf91p992fP3X7DeS919+y Ptj/O+9n5+Ue7f/t87FrebT/tx8/8u7n/9Ovv2c/f9sH2//Y+W+Prv+H19/Hzv/D95+n2//g9687 7X3a+0998Pzfae/t+u+7fu9//3jn9fPB72/3Duvdx/9mus/fW+191ff3uv3yvfDjz9WXOwf0ee3/ 2L31v+76v/r+fef833W1eHt0/He+H+yWd3//+JrP37fX33PX79uGv/v/v0ftf/D6f7Pgxz5/lw9e fx99/33+++9jH3xLAAAAAOC7CHYAAAAAJiXYAQAAAJiUYAcAAABgUoIdAAAAgEkJdgAAAAAmdfjv f/1fqnqqKq16Wmtpbbu1VmXNslSq9SyptLb93Vrblk/PYV+2Km3Zbp3bWlKtp6rn5bAkWbf5LWP5 Gj/JYelJ7fMrh2qndat6+vpnqjL2LaftVFWWSl4OLa1n7FNPW7bbzy7Vkuo5jH2u6mmtslysX9Xz x2FJst1y/HTsraelUu2YZVlSlSzVU7WelmmppHpeKuP4tudluXg+qh3z++GQ1JplHNflMaR6fm+V VFL17D23f+S787pPPJQvaf+z9+9nt/fIV5//X+14n23/Z+/fr3r+r5f7rvP2bLvXyy+ftSPvbO/Z +Y/Ox1fv/8/26Hg/+/3p4f1uP7m9Z7f/s9+Pv/v99592/n813328//TP31+t/Z/tV7sev/v/oWd9 9Pn57uP92ef/uz9/r330++zHHZb2kt56lhF0nIKL6kl6akmqr0lr6a2nWqVXbcFG60nbAqEtGBo/ bQtXqvX0tae2FCNJ0nsf92Nv2e73XklPqi4fV6olyZrff/uvEbRkhDaXwU5P9T5Cl2Xsf04BU7Lm cFhO+9Lads/6ttQIX7IFLOkj2NlDqUpLUq1tYVbl4rgygp1tuRr7vj93e4BUlXHcAAAAAF/j8O8/ /0zaXmnTUnVMW7YApKpvFTS9ZU0fUcw2vVdSa1K9Z62epbbQZq1K6yPsWXvWtoUvLZW1JWvb8qAl W6VOepKspzAoNap9jtvvpVpyXLO0ZF23qpp1VA31vuawVPoIh9IqvSd9TXpVku1xUsma7Riq0tfs +VHW9CTryJ22IKZGwFRZt8eVpHp63wKl3sfz0JPDcq4+OlXqXPwNAAAA8FUOL7/9cdE1qqctWxen PcxoS6VlHVUooyplVPgko9In66iEyUWFyxbUHA5bl6VlBB5b1c1WfF4tWUY7p65aeygyqmP6SGHW dau46T3JWln7Hpy09HXdttG3YKb37ada20KcluzhTt+3sS2Z5BzG7Koq7+0ZtW1rq25a122/twCq tv1a/m5l9gAAAMCv4vD/x9Hl6mKMnDV9BCs9x3UdXa22ae2iS1ONSpdWybFqVOLUaZybLZjZAqHj WK8dt65Qx6osx54+ulxt7e/jzfQxRk3PH78tW5eoZLSfc5eojLFxajlPG6HQvvy5euYcOl1W1Oy9 pfb55/GFtmBoWdoYYyc3umIl6Vul0v4c7rbqnp96LgEAAIB/mMOaOlWo9LWnJzm2yqFvdSgvL+0U mJyCjVPVTctLvQ5RDvtyIzBZLsOV9jogySlMaqdllovwJJUcj6PHViW19vRlD4u28GR52Zbbg5Te kxpD9aSfenoleyXN6IKVbMsej0nVOrZRY/2+7Ww/po3kp6ePqqGWdd1CnL7ug0G3cxh1dXwAAAAA X+VQ+yDGLRdlMCP8qMq6JklPb9uIM8sIT/ZKlz9b0jLuIrX1jEqtyWE0sGcbS5KMMXh6H5U1Yzyc Neft7d2k9i5O1eq0ncsuU3tVzb5sXYU7p7DnoiJn/8nV9O3327Fy9pm99x8OXH0eEPr1/gAAAAB8 pVGO8qvdnvAL9MeLAAAAAMzkzf24a3RlauPnNH3Me6Sf7jaVrHU1/e3SIzNan97xD/kb5FQAAAAA r4Kd9wQ3t/W3G6gx/RTcrFsfrXEHqZtOgcvV/Brr1Pp6/r2ApvJ2/q1pt9oCAAAAmMSh9lt+99qH 19mqdvaxaEbu0UZGM8Y0Pv1O9a3eps7TL+3z9unb2D177691rNjP4c2+5OnxJ5TXqNABAAAA/ob2 MY63bldvOmYNdVmR085/ngKT9Wr+PnMdCdF6VY1zq7H1Yp2LjVe/WP+yumZftm0jMKeN/mIXs3OR UEl3AAAAgL+Zwz6OTlVP9dqKZ3IeX6clp3xkL6zZKnWSH42Ncz0e85rzTbdeT20Xv3+WEfTIegAA AICJ3U5TThU6e3BzGeA8GN/mE5r/Sw08HCDo0fyLUp++33v9Yv/6rY5mAAAAAN/n1BWrX3ZjyvmO Vss+P7mTtWwT97F5XvWgSrZwpMYYPX3vGlVbddCp29Y+us/4u/+FAY37MxU4t0ZVfsZYx7jLAAAA wDf6pBKUdvU7eTuUcruogKmr6XX+e7dPO/1uF/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AJPUGCvyyzOJAAAAAElFTkSuQmCCUEsDBAoAAAAA AAAAIQDZ2hCrLBYAACwWAAAVAAAAZHJzL21lZGlhL2ltYWdlMi5qcGVn/9j/4AAQSkZJRgABAQEA YABgAAD/2wBDAAMCAgMCAgMDAwMEAwMEBQgFBQQEBQoHBwYIDAoMDAsKCwsNDhIQDQ4RDgsLEBYQ ERMUFRUVDA8XGBYUGBIUFRT/2wBDAQMEBAUEBQkFBQkUDQsNFBQUFBQUFBQUFBQUFBQUFBQUFBQU FBQUFBQUFBQUFBQUFBQUFBQUFBQUFBQUFBQUFBT/wAARCACPAJADASIAAhEBAxEB/8QAHwAAAQUB AQEBAQEAAAAAAAAAAAECAwQFBgcICQoL/8QAtRAAAgEDAwIEAwUFBAQAAAF9AQIDAAQRBRIhMUEG E1FhByJxFDKBkaEII0KxwRVS0fAkM2JyggkKFhcYGRolJicoKSo0NTY3ODk6Q0RFRkdISUpTVFVW V1hZWmNkZWZnaGlqc3R1dnd4eXqDhIWGh4iJipKTlJWWl5iZmqKjpKWmp6ipqrKztLW2t7i5usLD xMXGx8jJytLT1NXW19jZ2uHi4+Tl5ufo6erx8vP09fb3+Pn6/8QAHwEAAwEBAQEBAQEBAQAAAAAA AAECAwQFBgcICQoL/8QAtREAAgECBAQDBAcFBAQAAQJ3AAECAxEEBSExBhJBUQdhcRMiMoEIFEKR obHBCSMzUvAVYnLRChYkNOEl8RcYGRomJygpKjU2Nzg5OkNERUZHSElKU1RVVldYWVpjZGVmZ2hp anN0dXZ3eHl6goOEhYaHiImKkpOUlZaXmJmaoqOkpaanqKmqsrO0tba3uLm6wsPExcbHyMnK0tPU 1dbX2Nna4uPk5ebn6Onq8vP09fb3+Pn6/9oADAMBAAIRAxEAPwD9U6KKQ9KAG0nFL1rA8T+LNO8K aZcahqV5HZ2sC5eaZ9qUFwhKpLlgbbyIuCzYrJ1DxHp+ltbreXkUDztsiWVtu5q+APjp+1zrXj/U n03w5cz6PoUTf66Ftlxdf/E1wWq/F3XtbvItS1DU5X1CCL7PFL/BZr935P7zPXlVMwpw90+zw3Cu JrRjOrLlP0n0n4j+Hte1TULDT9Sjmu7Btk6q3yo1bNvrtjet+4nim2tsfY33Wr8sPDet6r56Np87 WHkb5ftG75LVW+/K/wDfZ66D/hcF54es9KWJpEsrCVrizsXb57i4/wCfiX/4iuaOaUp/FE66vCdS MuWlI/UBH3p8tSI2a/Pv4afte+J/+EwtP7c1CD7FdbYmt3XYkSr99/8Aer7U8BfEXSPHejQ6hptz 50Ev3Vddr/8AfNerSr0qvwny2PyjE5fL96dpRTNy0+uk8cKKKKACiiigAooooAKZQ/3GrM1K/wDs thLPIywxRLvZ3b+GgDm/id8R7H4aeF7rWtQRpoYl+WKJdzs392vzY+OXx3174x6o/nytbaPE37jT 0b5F/wB/+81evftH/tAX3xTvL3wz4VnW28P2X/H5qbN/rf8AY/z96vl+2sJ9euvsemLsiXc7TTf3 f77vXzeNxfNL2UJH6tw9lcKVP29ePvFew3J/qtzv/f8A7i1LDNK91F83zqny7/uL/t0+8eK2b7HZ /wCqT71x/wA9W/8AiaqXMy2ybV3f/FtXj/GfosfgOmm8QwWGkeRB/qVbesL/AH7iX/nq/wDs/wCx XLzX8s1x9quZWmlb+/VHzmmfzW+d6sQv8/myrv8A9h6IxjEyjE0LCHZ/pkrL5v8ACj/+hvXZ+Cfi Xr3gbVkl0q8k+0O2/wC98n+2/wDvf+g1wn2mVN6q3/2NbemvbaOkU95F9pldd62m77/+/wD7P+xR zzpS5oGFehCtT5aseY/Tb4L/ABi0/wCJfh+1lVvJuivzo/8AEy/fdf8AZ3V6vGetflL8LvHOveHv FqeJYrlbaK1+SeV/uJF/c2fxV+inwd+JFr8RfC8Oo2yvDE38ErLvX5q+swWJ+sR974j8azzKfqVX nh8J6ZRRRXoHyoUUUUAFFFFAEbfMtcL8Q/E+jaJ4V1W51meK20zymSd3rt7nd5TbeteR/G/4dWfj nwVcWN9u2K3m/e2ba5q8uSlKR04SMZV4xmfn5fwy/E7xHcaZ4Xtl0rw0s7y/c2Iv+29Z/iHUtMtt GfSNFlaHR4P+PrUdvz3kv9xP9muz8Yalp+iabceHtFl+x+H7L/j6voW+e6b/AJ5JXjmpal/asvns sVtZW6+VBCi18JHmqz5vsn7pg/ehH+Uyprnzm3fcT+GmPN/C3zvVub/RkRpdvmsvypt+5We/zy13 cp7ntB6Ps+f+OnfN5vy/fofa7/KtPSbZ8q0yOYsed9j/ANuXbv8A9yrFgkXm+bfM3zfP/ttWfC6w y7tm9/4f7lPe8kuZ9zfO9ZyiPmN2bXpblUgX/j3X5IET7kX+5/8AF19i/sN61Lo8GpaHePA7tL5u xPvo23+Oviqw3b/7j/8APb+5X2H+yRoi6U9oyQT2dxcSvLvmbe8v3/nf+7V4apKlXjynyfEXJPCS ifcqPvWn1Ws93kRbt2dv8VWa+2PxQKKKKACiiigCs/8AqmavH/2itZ0rSvh9qCavfLZ2jr8yv9+X /YWvX5uYGNfG37SHxIltvEr6V4o0PT4dEVX8r9/5twyfwPsT7u+uPE+0dGXLE2w1elRrxnV+E+St Yv4ted7m5T7BoVr8lnaI3+trBudtnb/ablf9IlX/AEW3T7iL/frK17UrzxJ4jl1CV/syxN/otvD8 iRJWY8Otbnvp5ftMrt/HXiU8BV5T9CpcXYSEvZfZND5pvml/j+9vqL+P/YqpD/aDy7p9qQqvyptq 9bQyvFFuj/et/AlRUw1WkfQ4TiHBYqXLGQJUvkt95qupZrbIksrL833ar75by42qv/AK45SPqYTp TK/33+WrEKNM+1VZ939ytaHwxPDYJqFzuTT2bZ5v9/8A2EoSZoZdtmrQv/D/AH0rHmNI+98J0Ggp Z+HovPvIlvNV/wCWFjuTyrf/AG5a+oP2MNY/4STxfrcs/m3l2kX/AB9v8kX3/uIn8NfF1tDPf3CW 1tumllbYqJ/FX3n+xt4AfwZK8tzue9uoGeX+5F8/3K2w3LHEx5j4/iGUIYaXN8R9cR/6pKmqFN33 qmr7Y/GQooooAKKKKAI5f9U1fKv7Qf7IcXxF1y58QaHqbWerXW3z4ruTdE+3/wBBr6om/wBU9V4f nfzG3Iv3dj1RjUpRqx94/Pr4Y/sW6rrfi3UIvEqyabo9g3lM8TfPO/8Asf7P+3X1FD+zB8OX0HT9 KudBgube1X93v+V3/wBp3/ir16bajv8Aef8A2EqKabZFuWLZTIp0IRPnn4hfsYeDPGN/p8unwLol vF/r4rdf9av8GyvH/iP+xLfeFrK41Hwdcz6ldK29LF0X7n+y38Vfc32zzfl/j20x4UmlRVVd2756 jljMcqcYfAfjv4h8Par4V1F7bXNMubaVG+aK4XZtrsPDaeArnS7TzZbv+09+xrd1+SX+58/92v03 8c/DTQfiFpv9n67psV/Du3pvX+Kvmv4kfsE2c0Cz+DrxrC7T/llcN8jVwV8BTqxPRw2ZZhgpe7U5 onzprHgbWpryWfU4FtrSCLf9o/5d7VP7kSfxNXJPpX9qyywWMH2OytV3z3Ezf+Pv/tf7Fei3L/EH 4FXEtj4j0ye/0dG8r/SNzxN/uPUWieJPCHjPXrKCexubCJ5/l06Ffkldv43evkquGr4f7Pun3+C4 qpyjy1/dkZ/wf8GX1/dPc6VA0KfcXU7hd6RJ/sJ/er9CvhL4J/4R7TYrm5laa7lgRGeuC8H/AA3u dVS3ZV+waen3P4H2V7vaW32CFIl+4iqvzV2ZThqsqvt8RH/CeDnGaSxsuWJo42J8tCbtvzU4UV9g fKi0UUUAFFFFADH+5WRr0V3No99Fps8dtqDROtvNMu9Ypdvys1bVV5n2L8tAHxJD4h+Pl/8AGa9+ Hy+NtGmu7XTkv575NO/dIrfwV6rP+0h4c+GLaV4V8Y+Jl1vxRuS3vLi0s2SJZW+5v2/dqr8GfCXi Cb46/FXxfrmkT6al5Ollpj3C7fNt4t+x0/74SvlzwN8K/Gdh45u18S+B/E2t3f8AbX9oLbu3laez 7/kuJX2Pu+/9yutcsyD7F8YftVfD7wLrmo6VqOosuq6csXm28UDO8rN/An+1WZrf7YXw+0TUbixn v7k6nayxQNZLA3nMzLv+T/2auN+A/wAFpbz4l/EP4ieKtBlh1W41OVNKhu4vuW6/xon+3Vf4J/BP UtNs/iB4/wBV0Nv+E41S6vG06HUIPniX59m3/fai0QO/8Yftj/D7wLqjafe3lzcXcWzz0tLdpfs7 N/A7/d3V2dz8ffBlpq0WmXmp+TqEsC3Xk+U26KJvuO/92vhLQfh18T/FXh7w54an8BahYafca19r 13U7iL97ey7/AL7/AMW1Er1bUrPxRqX7R+j694a8Ga7o9xu/s3U31CL/AES6tV+RH/8AHKcqcQif YupaPp/iGy+zX0EV5aTr8yTLv3V8mfGb9hv7Tqz6r4HvFtvn819Pl+Tb/uPX2HZw/IvmL86/dq06 Y+auOUY8wVKcasfePzw+HX7Rvjb4CeKJdD8e2l3f2US7Ps9w372L+5savsT4R/H3w58ZNPMmkStD dRrultpvvxVQ+OnwQs/jZ4eTTpbn+yrpG3/a1gV3/wByvkTxN+zz8Rv2e9UfxH4ZvJNS0+3lVvOt FZJdv+3F/drb3ZfEeb+9pT/un6NcbaDzXgn7O37Q0XxY017C/Zl1+1X/AEjbB5UP/Afnr3tfuVEo 8p6VOpGceaI+mRpt/i3VJRUFhRRRQAVC8uEf/Zp9cD8afiVZ/CP4far4juUV3t4ttvb7v9fL/AlA HGeJP2j9A0X44aV8OIV8/Urpd0txuXZA2zeif7z0eJvjjFo3xh0/wc1rbJYrpz6nqOoPPs8hV+Va +INSsPG3hXUvC/jjxf4MubC9n8RLqF14hmn3+akv3Itn8K7a9T8fvZ+LdU/aD8VXyR3llpukxaRB s/if5H+//sOiV2KnEyPsLwH8TvDHxC0h9X0HU4LyyibZK6N9z/erV0zxhoutNKmnanZXjxfM3lSq +3/vmvztvH8E+BvBHw98K6fqsWm6P4js/tvinU7Gdne4aJN32f8A77d02Vq/BzSvD2peCPi3rVjq EHgbT9ZnXRdJe7n8pLf5HfZvb+/R7IrmP0N07W9N1VX+w3MFzsbY32d1ajWNQsdKtZbm5kghRf45 W218xfsPJoM3gO9udM09bDVbWf8As/UZYZ3lineL/lqm5/4/9ivKv2h/ipoviT4neNbHxZcyXOie GbX7PpmgpKyfbbpk/wBa+3+FKiNP3uUD6y+EHxrs/ila+IL6C2Wy03S76WyS5aXcs+3+KvQtN8Q6 brSM2n30F5s+99nlV9tfm3omvaf4Y+Gnw88C6nqbaDoWrxXGu63MjMj3Sb/kt0/39iV7x+wVa2P9 m+Pdc0+xk0rTL3VdltaPvbyol/g+b/fonTj8QRPsDZVe5s1uYnidVdHXa26rCPvWobh2TZs6bvmr mLPkD4l/si+IdH8UXvir4faqttd+f9oisU/dbP8AgdO8Dftf69oniTTPCvjzQWsrjzfssuotui+b ft3ba+uNjS/Lvrhvid8FvCvxRs4o9c0qK5ngVvIu0+WWD/cq+Y45U+T3qZ3ltMl1Askb70f5lapw MV8iWnxZ8Wfs466vhrxnBc634ddv9D1l2+dIvu/7VfVGg69Y+JNLtdQ0+5W5tLhd0cqfxUSia06n N7rNeiiioNxlY3iDRNN161SLU7GC/hibzUS4Tcisv8VblcX8VvE6+C/hz4g1xmVEsLGW4/75Wqju BSj1jwV8VNN1CxWfS/ENlYS+VcxbllSKVar+EE8AeMNL1ePw5/ZOpafdS7NR+wqrJLL/ALdfnF8K /iF4o8DeGvGHhCxtpX8S+Kore6tXf/llFLE7PL/3y9eh/A3xhr3w3+EvhLwn4VntLPxR4wvLi9lv r754rOyX78v/AI5XV7P+UjmPuK1+CPgW0t9Pgj8K6X5WnM72qfZV/dM33ttF/wDB3wdqWkXGmXXh 7T5tNln+1NbvAuzzf7/+9Xx7pv7RPjbSvhH8Tdai8WS68+m6jb6Xot9LbRI8rs3zuqVq/C74nfGT UviHqGj+Ldegs/8AilJdVe3SBP8AQH/5ZO/+1/FR7OX8wcx9a2GleFfhj4XuFsYtP0HRLJWll8pV RIv9t6zLf4deBfE0sviGPRdL1VtXg/e33kK/2iLb/er4l8Np4z0T4BXGs3niWTUn8c6sllFp13Aj /M0vzy/98J9z/brvviR8ZvEdg3iXTPC+vW3hXwp4LtorKW7hgSWW/vNn+qi3fw0vZhzH1FqXwo8I X6afPc+F9PvJdLXyrPfAv7pP7iVZsPCtj4e+zxaHZx6baRM7tb28SIm9vvvXy54e+P3izTdX+G9j rmuKkUuiy61rszxKm6L5/K/3ayZv2t/FGj/Cp9ennWbUPEGtT2+jvcWvyWtqvyb3Rfv7Kfs5AfbV 5rtro+ly319PHbWkEe+e4uG2oi1Z0rVbbWLCG+s7mO5tZ13xTQt8jJ/er4XvPip8QdZ/Z91j/hI7 mLUn17WItK0ya7s0ieWBn+fdF/d+Wt3W/iD8T9b+MWseAfh3c22laLo1nb273LwI8Vn8q72X/arP 2Acx9t/LT6+DPiL+0J8Q4dD1u+0rxLbaPo/h6VdKW7e1SW41m/X5Jdm77q76+wfhdc6ve/Dzw/Pr 0qzaxPYxS3Tou35mWspQ5A5jZ8Q+G9N8T6dLY6nZwXlpKu1opU3V8r/2N8Qf2W9UupdItpfE/wAP d+/7In+tt1+87/7NfX1U72wg1K1e2uYkmt5V2SROu5HWiMuUipT5tjmfh38TtB+J3h9NV0a7WaFv laJ/leJv7jV2QT3rwjx5+z6LO6sdc+G6weHtes51m8lJXitbhP7jIvy16h4GufEN1oEL+J7G2sNV X5ZYrSXzU/3t1Eox+yFOUvhkdO9cZ8U/ANt8UfBGq+F7u5ns7S/TypZrf76/OrV2dD/cqDY8Z1L9 mTwdc293LbWclhrM+jf2GupxP+9ig2bflX7u7bXIa9+xD4T8SWnhq2n1XV7aLRLH+z/9ElRPtUX+ 38lfStFX7SQHzfo/7F3hnRPB+k+HI9V1B9PsNbTWmR9n791/gf5Pu12qfALR38a+MvEd1dXNzceJ rFdNnh/ggi2bfkr13IptLnkB89aD+ydY6PYeF7O58Vatqun+HNTXULC0uFi2fKnyRfc+7XmPxv8A 2J4JrXW9X8PS6treq6pqaXEWmPOqW9q0r/vZdtfaWRRkVftJBynzV8Rf2LvC/wATr/TNQvtV1Swm tdJi0rybSVdjoi/Jv+WtDUv2QvD1/wCBPCXh6HWNUsJfC7M9nqduyeduZ9z7127a+iaZsqfaSA+e Yf2SdKl/sqW+8Q6zqtxZamuqyzahKrvPKqbUT7nyL/uV3HgD4Naf8Pb3xReRX13f3HiC8+2zvcbf k+TaqLXqNFHtJAfKF5+wX4S1LUbiebX9ZkRr/wC3wRNKvk2+59zoq/7X96vqOztks7eOCNdiRIqr VykyKUpykAtFFFSAUUUUAf/ZUEsDBAoAAAAAAAAAIQCYcD72TRIAAE0SAAAVAAAAZHJzL21lZGlh L2ltYWdlMy5qcGVn/9j/4AAQSkZJRgABAQEAYABgAAD/2wBDAAMCAgMCAgMDAwMEAwMEBQgFBQQE BQoHBwYIDAoMDAsKCwsNDhIQDQ4RDgsLEBYQERMUFRUVDA8XGBYUGBIUFRT/2wBDAQMEBAUEBQkF BQkUDQsNFBQUFBQUFBQUFBQUFBQUFBQUFBQUFBQUFBQUFBQUFBQUFBQUFBQUFBQUFBQUFBQUFBT/ wAARCACDAGEDASIAAhEBAxEB/8QAHwAAAQUBAQEBAQEAAAAAAAAAAAECAwQFBgcICQoL/8QAtRAA AgEDAwIEAwUFBAQAAAF9AQIDAAQRBRIhMUEGE1FhByJxFDKBkaEII0KxwRVS0fAkM2JyggkKFhcY GRolJicoKSo0NTY3ODk6Q0RFRkdISUpTVFVWV1hZWmNkZWZnaGlqc3R1dnd4eXqDhIWGh4iJipKT lJWWl5iZmqKjpKWmp6ipqrKztLW2t7i5usLDxMXGx8jJytLT1NXW19jZ2uHi4+Tl5ufo6erx8vP0 9fb3+Pn6/8QAHwEAAwEBAQEBAQEBAQAAAAAAAAECAwQFBgcICQoL/8QAtREAAgECBAQDBAcFBAQA AQJ3AAECAxEEBSExBhJBUQdhcRMiMoEIFEKRobHBCSMzUvAVYnLRChYkNOEl8RcYGRomJygpKjU2 Nzg5OkNERUZHSElKU1RVVldYWVpjZGVmZ2hpanN0dXZ3eHl6goOEhYaHiImKkpOUlZaXmJmaoqOk paanqKmqsrO0tba3uLm6wsPExcbHyMnK0tPU1dbX2Nna4uPk5ebn6Onq8vP09fb3+Pn6/9oADAMB AAIRAxEAPwD9U6KKKAExTaxvEPibTvDdn9pvrhYU/hX+Jv8AdryfW/jVd3KvFp6x6dF/DNM++X/P /fVY1KkYfEXGlKfwnovjXx5beCoLd5LaS5kuGZURP9muFn/aBY/6rSo4f+u11/8AYV5/DZav8S7x /tOpyPFa/O32hmbbu/uJ/wAArRT4M2z7Fl1OV3/uJFtrGXtKvvUjshToR/iyOng+Ps6MnmaZbTf9 crrb/wCy11Hhn4s2fifUrfT/ALDPbXc+/wAr5ldPlTd96vLbn4G2M3mrFq9yjp/G8W+uM174e698 NGXXrHXv9EtZYml8pmil2b9j/J/wP+/WMpYml8UfdNvZYafu0pe8fZdH8VfOXhX493yNslnj1iL+ 5L8k1ew+FfiDpHipdttP5N0v3reb5X/+yropV6dX4TgqUpUviOvooorqMQooooAZ0FcT48+IVt4Q g8iLbc6hIvyQ7vu/7TVpeOfFsXhDRHu22vK3yQRf32r5luJdS8YeJWgik+03s7brmXZ9xK5qlTl9 yJ10KPP78i3f6xqvjDWXRZZL+9b7z/wKn+xXYaD8Mbaz/wBJ1eX7Zcbt7Qp9z/7Kuj8MeGLbw3av BZqu/wDilf78tbaWC/Z/4d7/AHn21tTwkfiqk1cXye7SM+ztrbTbfyLOJba33fMiRVKkyonzM3/A /wCOh7bZ8q7t+2sLXvEmleHk26jqEENwsW/7P/y12f7ld/uUYnBGE6sjd+Xa/wDfaopraK/geCdY 3ib70Mq70auX8PfEXQ/EPyxXP2OV22LFd/K7V0royfe3bN3zURq0q0eQ0lSq0Ze8cF4t+Cekax+9 0pm0S9b+OH/Vf98V5TNqutfD3VIrbXomSJG/cajD/wDF19MTQs6p/G9YviHw9beJ7CWx1C2W5snX 7m7/AMf/ANmvNrYCMvepe7I7qWLl8FX3ol/4U/GBdeS30zUp43un/wBRd7vkn/2f96vXTwK/PvW7 a5+C3iqKxuZ2m8P3nzwXH/PL/f8A9qvrz4R/EJfFum/Y7mRX1C3Rfn/57p/frGnUkvcq/EKvTjH3 ofCek0UUV16nJdHifx802+DaZfRy/wCiqrwKpT5Ipf73/Av/AGSvMf2e/EltfrrdnPAyaxFKjyu/ 33T+5/31X0x440JPEnhfULP+Not0f++vzLXxdZzN4G+Nmj6qrMmn6uvlT7Pk+98j/wDj2x64an7q tGoerhv3tCVI+qLN12Pti+RPvfNV7f8AunT76f71VIYdkW75dm7Z96rHkq67fv8A9169v7J4nwHi /i3xVeeMPGGsaRBqFzo/hzQYPN1GW0bZcXDbN2xH/hX5H/8AH6wvhLoNt4h0m78R3VtHZ6fbyyvZ 6dD9zev/AC1lf70rf79Xfi1oOofD3xXceL7Gz+36JqkX2TWrRP7jfJv/AM/xf79eWeG/i1L4M07W 9BsYm1LRLpZfsc0vyS2+5K+VxVeMKn7w+zw2G+sUf3H90774e+Hl8VfCXz4P3Oq2bTxRO6+bFcLv 3+VKjfKy7/8AvmqnhvxVeaP4Kh8WaLLJDZWs6W+p6JNO7xfNs+eLd8y/fSuH8K/FfUPB/gq+0Oxt V82edpYrt2/1Ssmz/vquj8H6beeNtLsvBOgrP/Ziype6tqflP8z/AP2H8P8Ae2VhSxNOc4+y+Ll/ 8mOivhJwhKVX4eb/AMlPpqzvLPUtNt7yDc8VxEssTu/3lb5qz7+/iS181lbYv+1/BWsmlRabpcVs sGyK1VIok/2P7lcJ8Ub9tE0G4l+58tfb0Pfj758JX+P3D5X/AGjfiRFcpcWzfvk/5ZfN9167D9jb XPEevf2P82zyrx4oJX/igX5nT/vnfXyp4/v5/EPjDyF3O8suxa/SD9k7wHF4b0P5Ytn2KBLVf95v nl/9krjxfLKoXRlLlPoP95/s0U+iublRsSMuRXxX+0Jo/wDZuo3flLs+xajvi+X+Fv8AKV9qjpXy P+0kizaxrv3X3XNun/jiVyYr+Gd2A/jB+0trd5/worUPEemahe6VqcEFrcQS2N08X+tliR9+1/m+ R68v+APw38Y/GP4fRa9c/FnxNpsrTvF5UU7Ony/8Drvv2h0ZP2WtYVlbd/Z1gjf9/Yq4T9k7wH4z 8Q/Ci3udD+Iknhuy+1Sotj/ZNvcfP/f3t81fR0P4B4eJ/jnsvgn4LeIfDH/CQWeteONQ8W6PqVml vE99L89u373fs3O6/ddK4LVf2V9TS4f+zNctpk/hS4V0f/2evXfBnhjxD4Y8EJpGr61Lea3uuvN1 OJF3vuuJWSXZ91fldPk/hr4/1X9oH4xf8Lfu/Atj4hsrm7XVn0qC4uLGJEf59qO+1K4q2ApYv+Id eGzKvgP4R63bfsweIXfZPqumon9+Le3/ALJXrXhjSrP4CfDzWLyW5n1KKyV726dERPup/AlfPXxF 8f8A7Q/wW0tNa17+xNY0pZViluLeLekW77m/bsZa9F8E/Etv2mfgj4ltrO2js9antZdPltN3yJKy fI/+7WWGymhh5e1ibYnOcTi4+yqGL8ePEPiqw1nwrqfhD4jXNtpXijUbeyWHyoriK3837kqPs3bf 9h6h+Mfjm20SwtPB0utXOva39je9nu5mTeqb9vz7ERU3/wAKV4/8b/g/8LfhXeeD9Ii1y7vNQa+g /tr9/vdbX/lq+xU+Vv7tavjD4CaH4G1G08Q+DNTbVfDWpaY8TvNOsrpL/sP/AHXr3Y8nKeD75478 LtK/4SH406ZBL86JP5rf8BTdX6yfCzTFsPBGnt8vm3CtcMyfxbvu/wDjmyvy4+AMPk/GaXd99bW4 /wDZK/V3wfsHhbSlX7i2sSr/AN8V8/U/iSPVp/wzeoooqCwfla+NPi1eNruqXGz5/t+o7k/3P87K +uddu20zRL+5T70EDzL/AMBWvkaGFNV+JHhrT/4Iv9I/75+b/wBkrkxHvR5T0cF7suc6D9ofwlr3 i34S6l4a8NaHPqt3f+VEuyeKJIlWVH+fc6fwJXmXwT0344fBzwf/AMI9F8LYtViWdpYpv7atYn+b /gb19aw7v7zVN9pldH/g/jr3KVTkhyHkVafPPnPCbDxh8Yte17T7bVfh9H4V0ppUe81D+1oLp1iX 59iIv9902f8AA6+OtV1u28Pftc3up6hKttaWvilrieZ/uKiy1+mF55rxOvzbN38dfm08MU37Zsqz xLMreLtjI6/I/wDpFdtCXOcFSJ7F+0h+0t4T8Q/DHVfDWh6h/beoajsi/cq+yJN6Pv3v/uV3H7IX wi1P4XeDbu81mBrbVdZZX+z7vniiX7m//a+d/wDvuqv7V37N9t488Gy6/wCF9PgtvEGkRb2t7eLZ 9tt/40/2mT7yf981g/sbfH5de0638E+IbnZqtkv+gzS/8vFv/c/3k/8AQf8Aco5uan7oL3anvH0n N4G8NXkss9z4X025u5W3yyzWcW9v9uvLPjH4bs9N8PJBY2cFhaI7/wCj28SRIn/fNe5zJ+6/irgv ivpv2/w8/wAu/bWNKXvHZKJ8KfChF0f48RRN8n2iKVF/74/+wr9RPhvcxXPgnSGVt5SDY3+8vytX 5d+IZm8MfFXw/qC/JtulRv8Ad3//AGdfpB8CtSa58K3Ftu/49532/wC63z/+hM1eVU92vI6o/wAM 9QoqH5v9uilcRzPxHufs3gfWm7/Z9v3v73y18w+BpvO+M6L9z7LZ71/74/8As6+o/H9uL7wbrcG3 e/2OV1T/AGlXdXxzZ69beDPjTplzeNstL+12b/4N2zZ/6HsrhxPxU/8AEepgv4dWP90+pbZ3m+Zm /wDHasI+9XX/AGa5/SvFWnzfdlV0etOG8V3fbB8n9+velGR4XMOv4Z7mylSKeOGXa3lPKu5Ef/bT fXzV/wAMQyv48fxj/wAJ+39t/wBo/wBq7/7MXZ5u/d9zzfu19OzPEkTt5TPUENzF5XywbNlEZSh8 ISjGfxCaV9ps7WJbydbm4VVSWaKLYjP/ALCb32f9918dftIfstazpXiiXx/8N4JX2y/aLrT7H5Li 3l+95sS/xL/sfw/+gfZDvE67lg2P/cp8Nz5O9VVvn+dti0RlKMuYJRjKJ83/AAQ/a60jxDZppHjZ l8N+I7f5JXu18qKd/wC/v/hb/YevYPGd/Bc+GriXzVdHi3o/8FdVefY5vmlgV3/hevD/AI3+P7bQ fDlxEsv3l+aumPvyMfgPi/406l/xN4fK+/FL9+v0O/Zg1L7Tp1x83+vtrWX/AMcevy/1W/n8YeJY ool3vdS7ET/er9T/ANnDQxpfh6WQ/cRYrVP+AL83/oVebiP4p1Uf4R7Z8v8AsUUyisTUkcBlr4y/ aG+Eck6XGn2qpDcRP9q0yb7u5f7m+vs0HfWJ4p8K2fi3Tfsl3uXa2+KVPvxNUSjzxNaVSVKR+a3h L4032iXstjqry22oQM6SpN/HX0b4A+NNteW6LPKvzf32rl/2hP2Xf7c828k/0O9T/Vanbr8kv9zz a+T9Sh8Z/CK/8rVbaT7P9xLhPnil/wCB130K0eXlqHNVpy5uaJ+mFt4hg1WL9xKr/wC/VtH85XX/ AMfSvgfwH+0bLZrFFLOybP79fRvgz4/Wd5Eks8q/d2fO1dns/wCQ5+Y9486JE/h2f7DVSvNYg02J 2llVP9+vD/G37Sen6PZv5E8af7jV80+Of2ltV16WWKCfYjb/AJ3aiNH+ciVQ+nvij8e9M0S1lVbl X2/xo1fE/wAV/i7eeNr1/wB6yWm75U/v1yNzrGq+ML/yovPv7tvupt31738Fv2QtQ8SajFeeI4md 9yuumJ/7Vf8AhWsauJjCPLTCFOVX4jM/ZU+DOoeIfEdv4jvLP9zu2WEL/wDLVv7/APupX6deGtCi 8P6RaWMRH7pNrP8A32/i/wDHqxfhv8N7HwTp0W2JXuvK2fIvyRL/AHErtnSvN/vHf/dD/gVFM3t/ doo5g5C3RRRQBC8KOjqy71b7y15j42+CWgeIbKdYoo7NHX5rd0327f8AAP8A4mvVKZQB+d/xX/Yq gtmludMik0GXd8syfvbRv/ia+cvE/hXxt8K5fK1W2l+yO3y3cPzxP/wP/wCLr9l5IVmVkkVWiZdu xq8v8f8AwW0zXrOX7HBAm9f3tlKv7mX/AOJojOdL4QlGM/iPyShm1XxbfpZ2cVzf3crbFT79e8fD T9kLUNYuIpfENzJ5rr/yDrFd719V/CP9mbTdBnu3tdOk0S3llbzXdf8ASJf9hN33Vr6C0fw3p+g2 pgs7OOGJk+b++/8AvNRKrVq/EEadOHwnivwu/ZY0Xwlaoy2MGmr/ABJEu+V/9569z0fQbHQbNYLG 2W2i+/sT+9WhvVKc7/JRygCUOm6mo/8AtVLQAzDf36KfRQA+iiigBn8FM/joooAf/BQ9FFADcfNS UUUAMT79PoooAafvpUtFFABRRRQB/9lQSwMEFAAGAAgAAAAhADSYsfbiAAAACwEAAA8AAABkcnMv ZG93bnJldi54bWxMj0FPwzAMhe9I/IfISNxYmkFHKU2naQJO0yQ2JMTNa722WpNUTdZ2/x7vBDfb 7+n5e9lyMq0YqPeNsxrULAJBtnBlYysNX/v3hwSED2hLbJ0lDRfysMxvbzJMSzfaTxp2oRIcYn2K GuoQulRKX9Rk0M9cR5a1o+sNBl77SpY9jhxuWjmPooU02Fj+UGNH65qK0+5sNHyMOK4e1duwOR3X l599vP3eKNL6/m5avYIINIU/M1zxGR1yZjq4sy29aDVwkcDXOE5eQFx19RzPQRx4WiTqCWSeyf8d 8l8AAAD//wMAUEsDBBQABgAIAAAAIQDQ/FD60AAAACsCAAAZAAAAZHJzL19yZWxzL2Uyb0RvYy54 bWwucmVsc7yRwWrDMAyG74O+g9G9cZJCKaNOL2XQ6+geQNiK4zaWje2N9e1ntssKpb31KAl9/4e0 3X37WXxRyi6wgq5pQRDrYBxbBR/Ht+UGRC7IBufApOBCGXbD4mX7TjOWupQnF7OoFM4KplLiq5RZ T+QxNyES18kYksdSy2RlRH1GS7Jv27VM/xkwXDHFwShIB7MCcbzEmvyYHcbRadoH/emJy40I6XzN rkBMlooCT8bhX3PVnCJZkLcl+udI9HcluudIdE3k30PIqxcPPwAAAP//AwBQSwECLQAUAAYACAAA ACEA0OBzzxQBAABHAgAAEwAAAAAAAAAAAAAAAAAAAAAAW0NvbnRlbnRfVHlwZXNdLnhtbFBLAQIt ABQABgAIAAAAIQA4/SH/1gAAAJQBAAALAAAAAAAAAAAAAAAAAEUBAABfcmVscy8ucmVsc1BLAQIt ABQABgAIAAAAIQDoAZLg3gIAAMcKAAAOAAAAAAAAAAAAAAAAAEQCAABkcnMvZTJvRG9jLnhtbFBL AQItAAoAAAAAAAAAIQAm3/bOKgsAACoLAAAUAAAAAAAAAAAAAAAAAE4FAABkcnMvbWVkaWEvaW1h Z2UxLnBuZ1BLAQItAAoAAAAAAAAAIQDZ2hCrLBYAACwWAAAVAAAAAAAAAAAAAAAAAKoQAABkcnMv bWVkaWEvaW1hZ2UyLmpwZWdQSwECLQAKAAAAAAAAACEAmHA+9k0SAABNEgAAFQAAAAAAAAAAAAAA AAAJJwAAZHJzL21lZGlhL2ltYWdlMy5qcGVnUEsBAi0AFAAGAAgAAAAhADSYsfbiAAAACwEAAA8A AAAAAAAAAAAAAAAAiTkAAGRycy9kb3ducmV2LnhtbFBLAQItABQABgAIAAAAIQDQ/FD60AAAACsC AAAZAAAAAAAAAAAAAAAAAJg6AABkcnMvX3JlbHMvZTJvRG9jLnhtbC5yZWxzUEsFBgAAAAAIAAgA AgIAAJ87A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6" o:spid="_x0000_s1027" type="#_x0000_t75" style="position:absolute;top:15589;width:11433;height:122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2m48zQAAAOMAAAAPAAAAZHJzL2Rvd25yZXYueG1sRI/NTsMw EITvSLyDtUi9UbuJgBLqVlWl8iculEhVb6t4SdLGdmSbNnl79oDEcXdnZ+ZbrAbbiTOF2HqnYTZV IMhV3rSu1lB+bW/nIGJCZ7DzjjSMFGG1vL5aYGH8xX3SeZdqwSYuFqihSakvpIxVQxbj1Pfk+Pbt g8XEY6ilCXhhc9vJTKl7abF1nNBgT5uGqtPux2poD2V9fHvO7vzHeCqPL+P+/SHkWk9uhvUTiERD +hf/fb8arq/mKnvMZzlTMBMvQC5/AQAA//8DAFBLAQItABQABgAIAAAAIQDb4fbL7gAAAIUBAAAT AAAAAAAAAAAAAAAAAAAAAABbQ29udGVudF9UeXBlc10ueG1sUEsBAi0AFAAGAAgAAAAhAFr0LFu/ AAAAFQEAAAsAAAAAAAAAAAAAAAAAHwEAAF9yZWxzLy5yZWxzUEsBAi0AFAAGAAgAAAAhAJTabjzN AAAA4wAAAA8AAAAAAAAAAAAAAAAABwIAAGRycy9kb3ducmV2LnhtbFBLBQYAAAAAAwADALcAAAAB AwAAAAA= ">
                <v:imagedata r:id="rId4" o:title=""/>
              </v:shape>
              <v:shape id="docshape7" o:spid="_x0000_s1028" type="#_x0000_t75" style="position:absolute;left:10710;top:15707;width:1042;height:103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vGsyxwAAAOMAAAAPAAAAZHJzL2Rvd25yZXYueG1sRE9fT8Iw EH838Ts0Z+KbtAq6ZVKIUSG8DRHi62U9t8X1OtsC49tTEhMf7/f/pvPBduJAPrSONdyPFAjiypmW aw3bz8VdDiJEZIOdY9JwogDz2fXVFAvjjvxBh02sRQrhUKCGJsa+kDJUDVkMI9cTJ+7beYsxnb6W xuMxhdtOPij1JC22nBoa7Om1oepns7cadq5cPZbrpQnrX8rKN6q+/Huu9e3N8PIMItIQ/8V/7pVJ 81Weq2w8nmRw+SkBIGdnAAAA//8DAFBLAQItABQABgAIAAAAIQDb4fbL7gAAAIUBAAATAAAAAAAA AAAAAAAAAAAAAABbQ29udGVudF9UeXBlc10ueG1sUEsBAi0AFAAGAAgAAAAhAFr0LFu/AAAAFQEA AAsAAAAAAAAAAAAAAAAAHwEAAF9yZWxzLy5yZWxzUEsBAi0AFAAGAAgAAAAhAKm8azLHAAAA4wAA AA8AAAAAAAAAAAAAAAAABwIAAGRycy9kb3ducmV2LnhtbFBLBQYAAAAAAwADALcAAAD7AgAAAAA= ">
                <v:imagedata r:id="rId5" o:title=""/>
              </v:shape>
              <v:shape id="docshape8" o:spid="_x0000_s1029" type="#_x0000_t75" style="position:absolute;left:9725;top:15711;width:701;height:947;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HmCvygAAAOMAAAAPAAAAZHJzL2Rvd25yZXYueG1sRE9fS8Mw EH8X/A7hBF/Epet0zrpsyGRjD4I6C77emrMNNpcuiV337Y0g+Hi//zdfDrYVPflgHCsYjzIQxJXT hmsF5fv6egYiRGSNrWNScKIAy8X52RwL7Y78Rv0u1iKFcChQQRNjV0gZqoYshpHriBP36bzFmE5f S+3xmMJtK/Msm0qLhlNDgx2tGqq+dt9WwX72spnutwfffvTPp9fxlSnLJ6PU5cXw+AAi0hD/xX/u rU7z88nt3f0kz27g96cEgFz8AAAA//8DAFBLAQItABQABgAIAAAAIQDb4fbL7gAAAIUBAAATAAAA AAAAAAAAAAAAAAAAAABbQ29udGVudF9UeXBlc10ueG1sUEsBAi0AFAAGAAgAAAAhAFr0LFu/AAAA FQEAAAsAAAAAAAAAAAAAAAAAHwEAAF9yZWxzLy5yZWxzUEsBAi0AFAAGAAgAAAAhANAeYK/KAAAA 4wAAAA8AAAAAAAAAAAAAAAAABwIAAGRycy9kb3ducmV2LnhtbFBLBQYAAAAAAwADALcAAAD+AgAA AAA= ">
                <v:imagedata r:id="rId6" o:title=""/>
              </v:shape>
              <w10:wrap anchorx="page" anchory="page"/>
            </v:group>
          </w:pict>
        </mc:Fallback>
      </mc:AlternateContent>
    </w:r>
    <w:r>
      <w:rPr>
        <w:noProof/>
      </w:rPr>
      <mc:AlternateContent>
        <mc:Choice Requires="wps">
          <w:drawing>
            <wp:anchor distT="0" distB="0" distL="114300" distR="114300" simplePos="0" relativeHeight="487251456" behindDoc="1" locked="0" layoutInCell="1" allowOverlap="1" wp14:anchorId="448317B9" wp14:editId="1408A4EF">
              <wp:simplePos x="0" y="0"/>
              <wp:positionH relativeFrom="page">
                <wp:posOffset>1296670</wp:posOffset>
              </wp:positionH>
              <wp:positionV relativeFrom="page">
                <wp:posOffset>10012045</wp:posOffset>
              </wp:positionV>
              <wp:extent cx="4191000" cy="548640"/>
              <wp:effectExtent l="0" t="0" r="0" b="0"/>
              <wp:wrapNone/>
              <wp:docPr id="1220728535" name="docshape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0" cy="548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AE4805" w14:textId="77777777" w:rsidR="003E1C58" w:rsidRDefault="00D93C1A">
                          <w:pPr>
                            <w:spacing w:before="14"/>
                            <w:ind w:left="20"/>
                            <w:rPr>
                              <w:rFonts w:ascii="Arial" w:hAnsi="Arial"/>
                              <w:i/>
                              <w:sz w:val="18"/>
                            </w:rPr>
                          </w:pPr>
                          <w:r>
                            <w:rPr>
                              <w:rFonts w:ascii="Arial" w:hAnsi="Arial"/>
                              <w:i/>
                              <w:sz w:val="18"/>
                            </w:rPr>
                            <w:t>Rua</w:t>
                          </w:r>
                          <w:r>
                            <w:rPr>
                              <w:rFonts w:ascii="Arial" w:hAnsi="Arial"/>
                              <w:i/>
                              <w:spacing w:val="-8"/>
                              <w:sz w:val="18"/>
                            </w:rPr>
                            <w:t xml:space="preserve"> </w:t>
                          </w:r>
                          <w:r>
                            <w:rPr>
                              <w:rFonts w:ascii="Arial" w:hAnsi="Arial"/>
                              <w:i/>
                              <w:sz w:val="18"/>
                            </w:rPr>
                            <w:t>Engenheiro</w:t>
                          </w:r>
                          <w:r>
                            <w:rPr>
                              <w:rFonts w:ascii="Arial" w:hAnsi="Arial"/>
                              <w:i/>
                              <w:spacing w:val="-8"/>
                              <w:sz w:val="18"/>
                            </w:rPr>
                            <w:t xml:space="preserve"> </w:t>
                          </w:r>
                          <w:r>
                            <w:rPr>
                              <w:rFonts w:ascii="Arial" w:hAnsi="Arial"/>
                              <w:i/>
                              <w:sz w:val="18"/>
                            </w:rPr>
                            <w:t>Paulo</w:t>
                          </w:r>
                          <w:r>
                            <w:rPr>
                              <w:rFonts w:ascii="Arial" w:hAnsi="Arial"/>
                              <w:i/>
                              <w:spacing w:val="-8"/>
                              <w:sz w:val="18"/>
                            </w:rPr>
                            <w:t xml:space="preserve"> </w:t>
                          </w:r>
                          <w:r>
                            <w:rPr>
                              <w:rFonts w:ascii="Arial" w:hAnsi="Arial"/>
                              <w:i/>
                              <w:sz w:val="18"/>
                            </w:rPr>
                            <w:t>Franco</w:t>
                          </w:r>
                          <w:r>
                            <w:rPr>
                              <w:rFonts w:ascii="Arial" w:hAnsi="Arial"/>
                              <w:i/>
                              <w:spacing w:val="-7"/>
                              <w:sz w:val="18"/>
                            </w:rPr>
                            <w:t xml:space="preserve"> </w:t>
                          </w:r>
                          <w:r>
                            <w:rPr>
                              <w:rFonts w:ascii="Arial" w:hAnsi="Arial"/>
                              <w:i/>
                              <w:sz w:val="18"/>
                            </w:rPr>
                            <w:t>da</w:t>
                          </w:r>
                          <w:r>
                            <w:rPr>
                              <w:rFonts w:ascii="Arial" w:hAnsi="Arial"/>
                              <w:i/>
                              <w:spacing w:val="-6"/>
                              <w:sz w:val="18"/>
                            </w:rPr>
                            <w:t xml:space="preserve"> </w:t>
                          </w:r>
                          <w:r>
                            <w:rPr>
                              <w:rFonts w:ascii="Arial" w:hAnsi="Arial"/>
                              <w:i/>
                              <w:sz w:val="18"/>
                            </w:rPr>
                            <w:t>Rosa,</w:t>
                          </w:r>
                          <w:r>
                            <w:rPr>
                              <w:rFonts w:ascii="Arial" w:hAnsi="Arial"/>
                              <w:i/>
                              <w:spacing w:val="-7"/>
                              <w:sz w:val="18"/>
                            </w:rPr>
                            <w:t xml:space="preserve"> </w:t>
                          </w:r>
                          <w:r>
                            <w:rPr>
                              <w:rFonts w:ascii="Arial" w:hAnsi="Arial"/>
                              <w:i/>
                              <w:sz w:val="18"/>
                            </w:rPr>
                            <w:t>298</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Centro</w:t>
                          </w:r>
                          <w:r>
                            <w:rPr>
                              <w:rFonts w:ascii="Arial" w:hAnsi="Arial"/>
                              <w:i/>
                              <w:spacing w:val="-6"/>
                              <w:sz w:val="18"/>
                            </w:rPr>
                            <w:t xml:space="preserve"> </w:t>
                          </w:r>
                          <w:r>
                            <w:rPr>
                              <w:rFonts w:ascii="Arial" w:hAnsi="Arial"/>
                              <w:i/>
                              <w:sz w:val="18"/>
                            </w:rPr>
                            <w:t>–</w:t>
                          </w:r>
                          <w:r>
                            <w:rPr>
                              <w:rFonts w:ascii="Arial" w:hAnsi="Arial"/>
                              <w:i/>
                              <w:spacing w:val="-7"/>
                              <w:sz w:val="18"/>
                            </w:rPr>
                            <w:t xml:space="preserve"> </w:t>
                          </w:r>
                          <w:r>
                            <w:rPr>
                              <w:rFonts w:ascii="Arial" w:hAnsi="Arial"/>
                              <w:i/>
                              <w:sz w:val="18"/>
                            </w:rPr>
                            <w:t>37464-000</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Itanhandu</w:t>
                          </w:r>
                          <w:r>
                            <w:rPr>
                              <w:rFonts w:ascii="Arial" w:hAnsi="Arial"/>
                              <w:i/>
                              <w:spacing w:val="-6"/>
                              <w:sz w:val="18"/>
                            </w:rPr>
                            <w:t xml:space="preserve"> </w:t>
                          </w:r>
                          <w:r>
                            <w:rPr>
                              <w:rFonts w:ascii="Arial" w:hAnsi="Arial"/>
                              <w:i/>
                              <w:sz w:val="18"/>
                            </w:rPr>
                            <w:t xml:space="preserve">MG </w:t>
                          </w:r>
                          <w:r>
                            <w:rPr>
                              <w:rFonts w:ascii="Arial" w:hAnsi="Arial"/>
                              <w:i/>
                              <w:spacing w:val="-2"/>
                              <w:sz w:val="18"/>
                            </w:rPr>
                            <w:t>Portal:</w:t>
                          </w:r>
                          <w:hyperlink r:id="rId7">
                            <w:r w:rsidR="003E1C58">
                              <w:rPr>
                                <w:rFonts w:ascii="Arial" w:hAnsi="Arial"/>
                                <w:i/>
                                <w:color w:val="0000FF"/>
                                <w:spacing w:val="-2"/>
                                <w:sz w:val="18"/>
                              </w:rPr>
                              <w:t>www.itanhandu.cam.mg.gov.br</w:t>
                            </w:r>
                          </w:hyperlink>
                        </w:p>
                        <w:p w14:paraId="260DC63A" w14:textId="77777777" w:rsidR="003E1C58" w:rsidRDefault="00D93C1A">
                          <w:pPr>
                            <w:ind w:left="20"/>
                            <w:rPr>
                              <w:rFonts w:ascii="Arial"/>
                              <w:i/>
                              <w:sz w:val="18"/>
                            </w:rPr>
                          </w:pPr>
                          <w:r>
                            <w:rPr>
                              <w:rFonts w:ascii="Arial"/>
                              <w:i/>
                              <w:sz w:val="18"/>
                            </w:rPr>
                            <w:t>Email:</w:t>
                          </w:r>
                          <w:r>
                            <w:rPr>
                              <w:rFonts w:ascii="Arial"/>
                              <w:i/>
                              <w:spacing w:val="-11"/>
                              <w:sz w:val="18"/>
                            </w:rPr>
                            <w:t xml:space="preserve"> </w:t>
                          </w:r>
                          <w:hyperlink r:id="rId8">
                            <w:r w:rsidR="003E1C58">
                              <w:rPr>
                                <w:rFonts w:ascii="Arial"/>
                                <w:i/>
                                <w:color w:val="0000FF"/>
                                <w:spacing w:val="-2"/>
                                <w:sz w:val="18"/>
                              </w:rPr>
                              <w:t>secretaria@itanhandu.cam.mg.gov.br</w:t>
                            </w:r>
                          </w:hyperlink>
                        </w:p>
                        <w:p w14:paraId="797A73D0" w14:textId="77777777" w:rsidR="003E1C58" w:rsidRDefault="00D93C1A">
                          <w:pPr>
                            <w:spacing w:before="1"/>
                            <w:ind w:left="20"/>
                            <w:rPr>
                              <w:rFonts w:ascii="Arial"/>
                              <w:b/>
                              <w:i/>
                              <w:sz w:val="18"/>
                            </w:rPr>
                          </w:pPr>
                          <w:r>
                            <w:rPr>
                              <w:rFonts w:ascii="Arial"/>
                              <w:b/>
                              <w:i/>
                              <w:sz w:val="18"/>
                            </w:rPr>
                            <w:t>TEL:</w:t>
                          </w:r>
                          <w:r>
                            <w:rPr>
                              <w:rFonts w:ascii="Arial"/>
                              <w:b/>
                              <w:i/>
                              <w:spacing w:val="-8"/>
                              <w:sz w:val="18"/>
                            </w:rPr>
                            <w:t xml:space="preserve"> </w:t>
                          </w:r>
                          <w:r>
                            <w:rPr>
                              <w:rFonts w:ascii="Arial"/>
                              <w:b/>
                              <w:i/>
                              <w:sz w:val="18"/>
                            </w:rPr>
                            <w:t>(35)</w:t>
                          </w:r>
                          <w:r>
                            <w:rPr>
                              <w:rFonts w:ascii="Arial"/>
                              <w:b/>
                              <w:i/>
                              <w:spacing w:val="-8"/>
                              <w:sz w:val="18"/>
                            </w:rPr>
                            <w:t xml:space="preserve"> </w:t>
                          </w:r>
                          <w:r>
                            <w:rPr>
                              <w:rFonts w:ascii="Arial"/>
                              <w:b/>
                              <w:i/>
                              <w:sz w:val="18"/>
                            </w:rPr>
                            <w:t>3504</w:t>
                          </w:r>
                          <w:r>
                            <w:rPr>
                              <w:rFonts w:ascii="Arial"/>
                              <w:b/>
                              <w:i/>
                              <w:spacing w:val="-7"/>
                              <w:sz w:val="18"/>
                            </w:rPr>
                            <w:t xml:space="preserve"> </w:t>
                          </w:r>
                          <w:r>
                            <w:rPr>
                              <w:rFonts w:ascii="Arial"/>
                              <w:b/>
                              <w:i/>
                              <w:spacing w:val="-4"/>
                              <w:sz w:val="18"/>
                            </w:rPr>
                            <w:t>0397</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8317B9" id="_x0000_t202" coordsize="21600,21600" o:spt="202" path="m,l,21600r21600,l21600,xe">
              <v:stroke joinstyle="miter"/>
              <v:path gradientshapeok="t" o:connecttype="rect"/>
            </v:shapetype>
            <v:shape id="docshape9" o:spid="_x0000_s1028" type="#_x0000_t202" style="position:absolute;margin-left:102.1pt;margin-top:788.35pt;width:330pt;height:43.2pt;z-index:-16065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jJsG2AEAAJgDAAAOAAAAZHJzL2Uyb0RvYy54bWysU9tu3CAQfa/Uf0C8d21H2yi11huliVJV Si9Smg/AGGxUm6EDu/b26ztge9Omb1Vf0DADh3PODLvraejZUaE3YCtebHLOlJXQGNtW/Onb/Zsr znwQthE9WFXxk/L8ev/61W50pbqADvpGISMQ68vRVbwLwZVZ5mWnBuE34JSlogYcRKAttlmDYiT0 oc8u8vwyGwEbhyCV95S9m4t8n/C1VjJ80dqrwPqKE7eQVkxrHddsvxNli8J1Ri40xD+wGISx9OgZ 6k4EwQ5o/oIajETwoMNGwpCB1kaqpIHUFPkLNY+dcCppIXO8O9vk/x+s/Hx8dF+Rhek9TNTAJMK7 B5DfPbNw2wnbqhtEGDslGnq4iJZlo/PlcjVa7UsfQerxEzTUZHEIkIAmjUN0hXQyQqcGnM6mqykw Sclt8a7IcypJqr3dXl1uU1cyUa63HfrwQcHAYlBxpKYmdHF88CGyEeV6JD5m4d70fWpsb/9I0MGY Sewj4Zl6mOqJmWaRFsXU0JxIDsI8LjTeFHSAPzkbaVQq7n8cBCrO+o+WLIlztQa4BvUaCCvpasUD Z3N4G+b5Ozg0bUfIs+kWbsg2bZKiZxYLXWp/ErqMapyv3/fp1POH2v8CAAD//wMAUEsDBBQABgAI AAAAIQBj3Oii4QAAAA0BAAAPAAAAZHJzL2Rvd25yZXYueG1sTI/BTsMwEETvSPyDtUjcqNMAbpvG qSoEJyREGg4cndhNrMbrELtt+Hu2p3LcmafZmXwzuZ6dzBisRwnzWQLMYOO1xVbCV/X2sAQWokKt eo9Gwq8JsClub3KVaX/G0px2sWUUgiFTEroYh4zz0HTGqTDzg0Hy9n50KtI5tlyP6kzhrudpkgju lEX60KnBvHSmOeyOTsL2G8tX+/NRf5b70lbVKsF3cZDy/m7aroFFM8UrDJf6VB0K6lT7I+rAeglp 8pQSSsbzQiyAEbIUF6kmSYjHOfAi5/9XFH8AAAD//wMAUEsBAi0AFAAGAAgAAAAhALaDOJL+AAAA 4QEAABMAAAAAAAAAAAAAAAAAAAAAAFtDb250ZW50X1R5cGVzXS54bWxQSwECLQAUAAYACAAAACEA OP0h/9YAAACUAQAACwAAAAAAAAAAAAAAAAAvAQAAX3JlbHMvLnJlbHNQSwECLQAUAAYACAAAACEA aoybBtgBAACYAwAADgAAAAAAAAAAAAAAAAAuAgAAZHJzL2Uyb0RvYy54bWxQSwECLQAUAAYACAAA ACEAY9zoouEAAAANAQAADwAAAAAAAAAAAAAAAAAyBAAAZHJzL2Rvd25yZXYueG1sUEsFBgAAAAAE AAQA8wAAAEAFAAAAAA== " filled="f" stroked="f">
              <v:textbox inset="0,0,0,0">
                <w:txbxContent>
                  <w:p w14:paraId="51AE4805" w14:textId="77777777" w:rsidR="003E1C58" w:rsidRDefault="00D93C1A">
                    <w:pPr>
                      <w:spacing w:before="14"/>
                      <w:ind w:left="20"/>
                      <w:rPr>
                        <w:rFonts w:ascii="Arial" w:hAnsi="Arial"/>
                        <w:i/>
                        <w:sz w:val="18"/>
                      </w:rPr>
                    </w:pPr>
                    <w:r>
                      <w:rPr>
                        <w:rFonts w:ascii="Arial" w:hAnsi="Arial"/>
                        <w:i/>
                        <w:sz w:val="18"/>
                      </w:rPr>
                      <w:t>Rua</w:t>
                    </w:r>
                    <w:r>
                      <w:rPr>
                        <w:rFonts w:ascii="Arial" w:hAnsi="Arial"/>
                        <w:i/>
                        <w:spacing w:val="-8"/>
                        <w:sz w:val="18"/>
                      </w:rPr>
                      <w:t xml:space="preserve"> </w:t>
                    </w:r>
                    <w:r>
                      <w:rPr>
                        <w:rFonts w:ascii="Arial" w:hAnsi="Arial"/>
                        <w:i/>
                        <w:sz w:val="18"/>
                      </w:rPr>
                      <w:t>Engenheiro</w:t>
                    </w:r>
                    <w:r>
                      <w:rPr>
                        <w:rFonts w:ascii="Arial" w:hAnsi="Arial"/>
                        <w:i/>
                        <w:spacing w:val="-8"/>
                        <w:sz w:val="18"/>
                      </w:rPr>
                      <w:t xml:space="preserve"> </w:t>
                    </w:r>
                    <w:r>
                      <w:rPr>
                        <w:rFonts w:ascii="Arial" w:hAnsi="Arial"/>
                        <w:i/>
                        <w:sz w:val="18"/>
                      </w:rPr>
                      <w:t>Paulo</w:t>
                    </w:r>
                    <w:r>
                      <w:rPr>
                        <w:rFonts w:ascii="Arial" w:hAnsi="Arial"/>
                        <w:i/>
                        <w:spacing w:val="-8"/>
                        <w:sz w:val="18"/>
                      </w:rPr>
                      <w:t xml:space="preserve"> </w:t>
                    </w:r>
                    <w:r>
                      <w:rPr>
                        <w:rFonts w:ascii="Arial" w:hAnsi="Arial"/>
                        <w:i/>
                        <w:sz w:val="18"/>
                      </w:rPr>
                      <w:t>Franco</w:t>
                    </w:r>
                    <w:r>
                      <w:rPr>
                        <w:rFonts w:ascii="Arial" w:hAnsi="Arial"/>
                        <w:i/>
                        <w:spacing w:val="-7"/>
                        <w:sz w:val="18"/>
                      </w:rPr>
                      <w:t xml:space="preserve"> </w:t>
                    </w:r>
                    <w:r>
                      <w:rPr>
                        <w:rFonts w:ascii="Arial" w:hAnsi="Arial"/>
                        <w:i/>
                        <w:sz w:val="18"/>
                      </w:rPr>
                      <w:t>da</w:t>
                    </w:r>
                    <w:r>
                      <w:rPr>
                        <w:rFonts w:ascii="Arial" w:hAnsi="Arial"/>
                        <w:i/>
                        <w:spacing w:val="-6"/>
                        <w:sz w:val="18"/>
                      </w:rPr>
                      <w:t xml:space="preserve"> </w:t>
                    </w:r>
                    <w:r>
                      <w:rPr>
                        <w:rFonts w:ascii="Arial" w:hAnsi="Arial"/>
                        <w:i/>
                        <w:sz w:val="18"/>
                      </w:rPr>
                      <w:t>Rosa,</w:t>
                    </w:r>
                    <w:r>
                      <w:rPr>
                        <w:rFonts w:ascii="Arial" w:hAnsi="Arial"/>
                        <w:i/>
                        <w:spacing w:val="-7"/>
                        <w:sz w:val="18"/>
                      </w:rPr>
                      <w:t xml:space="preserve"> </w:t>
                    </w:r>
                    <w:r>
                      <w:rPr>
                        <w:rFonts w:ascii="Arial" w:hAnsi="Arial"/>
                        <w:i/>
                        <w:sz w:val="18"/>
                      </w:rPr>
                      <w:t>298</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Centro</w:t>
                    </w:r>
                    <w:r>
                      <w:rPr>
                        <w:rFonts w:ascii="Arial" w:hAnsi="Arial"/>
                        <w:i/>
                        <w:spacing w:val="-6"/>
                        <w:sz w:val="18"/>
                      </w:rPr>
                      <w:t xml:space="preserve"> </w:t>
                    </w:r>
                    <w:r>
                      <w:rPr>
                        <w:rFonts w:ascii="Arial" w:hAnsi="Arial"/>
                        <w:i/>
                        <w:sz w:val="18"/>
                      </w:rPr>
                      <w:t>–</w:t>
                    </w:r>
                    <w:r>
                      <w:rPr>
                        <w:rFonts w:ascii="Arial" w:hAnsi="Arial"/>
                        <w:i/>
                        <w:spacing w:val="-7"/>
                        <w:sz w:val="18"/>
                      </w:rPr>
                      <w:t xml:space="preserve"> </w:t>
                    </w:r>
                    <w:r>
                      <w:rPr>
                        <w:rFonts w:ascii="Arial" w:hAnsi="Arial"/>
                        <w:i/>
                        <w:sz w:val="18"/>
                      </w:rPr>
                      <w:t>37464-000</w:t>
                    </w:r>
                    <w:r>
                      <w:rPr>
                        <w:rFonts w:ascii="Arial" w:hAnsi="Arial"/>
                        <w:i/>
                        <w:spacing w:val="-7"/>
                        <w:sz w:val="18"/>
                      </w:rPr>
                      <w:t xml:space="preserve"> </w:t>
                    </w:r>
                    <w:r>
                      <w:rPr>
                        <w:rFonts w:ascii="Arial" w:hAnsi="Arial"/>
                        <w:i/>
                        <w:sz w:val="18"/>
                      </w:rPr>
                      <w:t>-</w:t>
                    </w:r>
                    <w:r>
                      <w:rPr>
                        <w:rFonts w:ascii="Arial" w:hAnsi="Arial"/>
                        <w:i/>
                        <w:spacing w:val="-6"/>
                        <w:sz w:val="18"/>
                      </w:rPr>
                      <w:t xml:space="preserve"> </w:t>
                    </w:r>
                    <w:r>
                      <w:rPr>
                        <w:rFonts w:ascii="Arial" w:hAnsi="Arial"/>
                        <w:i/>
                        <w:sz w:val="18"/>
                      </w:rPr>
                      <w:t>Itanhandu</w:t>
                    </w:r>
                    <w:r>
                      <w:rPr>
                        <w:rFonts w:ascii="Arial" w:hAnsi="Arial"/>
                        <w:i/>
                        <w:spacing w:val="-6"/>
                        <w:sz w:val="18"/>
                      </w:rPr>
                      <w:t xml:space="preserve"> </w:t>
                    </w:r>
                    <w:r>
                      <w:rPr>
                        <w:rFonts w:ascii="Arial" w:hAnsi="Arial"/>
                        <w:i/>
                        <w:sz w:val="18"/>
                      </w:rPr>
                      <w:t xml:space="preserve">MG </w:t>
                    </w:r>
                    <w:r>
                      <w:rPr>
                        <w:rFonts w:ascii="Arial" w:hAnsi="Arial"/>
                        <w:i/>
                        <w:spacing w:val="-2"/>
                        <w:sz w:val="18"/>
                      </w:rPr>
                      <w:t>Portal:</w:t>
                    </w:r>
                    <w:hyperlink r:id="rId9">
                      <w:r w:rsidR="003E1C58">
                        <w:rPr>
                          <w:rFonts w:ascii="Arial" w:hAnsi="Arial"/>
                          <w:i/>
                          <w:color w:val="0000FF"/>
                          <w:spacing w:val="-2"/>
                          <w:sz w:val="18"/>
                        </w:rPr>
                        <w:t>www.itanhandu.cam.mg.gov.br</w:t>
                      </w:r>
                    </w:hyperlink>
                  </w:p>
                  <w:p w14:paraId="260DC63A" w14:textId="77777777" w:rsidR="003E1C58" w:rsidRDefault="00D93C1A">
                    <w:pPr>
                      <w:ind w:left="20"/>
                      <w:rPr>
                        <w:rFonts w:ascii="Arial"/>
                        <w:i/>
                        <w:sz w:val="18"/>
                      </w:rPr>
                    </w:pPr>
                    <w:r>
                      <w:rPr>
                        <w:rFonts w:ascii="Arial"/>
                        <w:i/>
                        <w:sz w:val="18"/>
                      </w:rPr>
                      <w:t>Email:</w:t>
                    </w:r>
                    <w:r>
                      <w:rPr>
                        <w:rFonts w:ascii="Arial"/>
                        <w:i/>
                        <w:spacing w:val="-11"/>
                        <w:sz w:val="18"/>
                      </w:rPr>
                      <w:t xml:space="preserve"> </w:t>
                    </w:r>
                    <w:hyperlink r:id="rId10">
                      <w:r w:rsidR="003E1C58">
                        <w:rPr>
                          <w:rFonts w:ascii="Arial"/>
                          <w:i/>
                          <w:color w:val="0000FF"/>
                          <w:spacing w:val="-2"/>
                          <w:sz w:val="18"/>
                        </w:rPr>
                        <w:t>secretaria@itanhandu.cam.mg.gov.br</w:t>
                      </w:r>
                    </w:hyperlink>
                  </w:p>
                  <w:p w14:paraId="797A73D0" w14:textId="77777777" w:rsidR="003E1C58" w:rsidRDefault="00D93C1A">
                    <w:pPr>
                      <w:spacing w:before="1"/>
                      <w:ind w:left="20"/>
                      <w:rPr>
                        <w:rFonts w:ascii="Arial"/>
                        <w:b/>
                        <w:i/>
                        <w:sz w:val="18"/>
                      </w:rPr>
                    </w:pPr>
                    <w:r>
                      <w:rPr>
                        <w:rFonts w:ascii="Arial"/>
                        <w:b/>
                        <w:i/>
                        <w:sz w:val="18"/>
                      </w:rPr>
                      <w:t>TEL:</w:t>
                    </w:r>
                    <w:r>
                      <w:rPr>
                        <w:rFonts w:ascii="Arial"/>
                        <w:b/>
                        <w:i/>
                        <w:spacing w:val="-8"/>
                        <w:sz w:val="18"/>
                      </w:rPr>
                      <w:t xml:space="preserve"> </w:t>
                    </w:r>
                    <w:r>
                      <w:rPr>
                        <w:rFonts w:ascii="Arial"/>
                        <w:b/>
                        <w:i/>
                        <w:sz w:val="18"/>
                      </w:rPr>
                      <w:t>(35)</w:t>
                    </w:r>
                    <w:r>
                      <w:rPr>
                        <w:rFonts w:ascii="Arial"/>
                        <w:b/>
                        <w:i/>
                        <w:spacing w:val="-8"/>
                        <w:sz w:val="18"/>
                      </w:rPr>
                      <w:t xml:space="preserve"> </w:t>
                    </w:r>
                    <w:r>
                      <w:rPr>
                        <w:rFonts w:ascii="Arial"/>
                        <w:b/>
                        <w:i/>
                        <w:sz w:val="18"/>
                      </w:rPr>
                      <w:t>3504</w:t>
                    </w:r>
                    <w:r>
                      <w:rPr>
                        <w:rFonts w:ascii="Arial"/>
                        <w:b/>
                        <w:i/>
                        <w:spacing w:val="-7"/>
                        <w:sz w:val="18"/>
                      </w:rPr>
                      <w:t xml:space="preserve"> </w:t>
                    </w:r>
                    <w:r>
                      <w:rPr>
                        <w:rFonts w:ascii="Arial"/>
                        <w:b/>
                        <w:i/>
                        <w:spacing w:val="-4"/>
                        <w:sz w:val="18"/>
                      </w:rPr>
                      <w:t>0397</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ADA52F" w14:textId="77777777" w:rsidR="00E02FC4" w:rsidRDefault="00913021">
      <w:pPr>
        <w:spacing w:after="0" w:line="240" w:lineRule="auto"/>
      </w:pPr>
      <w:r>
        <w:separator/>
      </w:r>
    </w:p>
  </w:footnote>
  <w:footnote w:type="continuationSeparator" w:id="0">
    <w:p w14:paraId="3D7435DA" w14:textId="77777777" w:rsidR="00E02FC4" w:rsidRDefault="00913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500C" w14:textId="58494327" w:rsidR="00B707A3" w:rsidRDefault="00B707A3">
    <w:pPr>
      <w:pStyle w:val="Corpodetexto"/>
      <w:spacing w:line="14" w:lineRule="auto"/>
      <w:ind w:left="0"/>
      <w:jc w:val="left"/>
      <w:rPr>
        <w:sz w:val="20"/>
      </w:rPr>
    </w:pPr>
  </w:p>
  <w:p w14:paraId="39695A09" w14:textId="1208ADE3" w:rsidR="00B707A3" w:rsidRDefault="00B707A3">
    <w:pPr>
      <w:pStyle w:val="Corpodetexto"/>
      <w:spacing w:line="14" w:lineRule="auto"/>
      <w:ind w:left="0"/>
      <w:jc w:val="left"/>
      <w:rPr>
        <w:sz w:val="20"/>
      </w:rPr>
    </w:pPr>
  </w:p>
  <w:p w14:paraId="6C7BC842" w14:textId="73D65C01" w:rsidR="003E1C58" w:rsidRDefault="006F305F">
    <w:pPr>
      <w:pStyle w:val="Corpodetexto"/>
      <w:spacing w:line="14" w:lineRule="auto"/>
      <w:ind w:left="0"/>
      <w:jc w:val="left"/>
      <w:rPr>
        <w:sz w:val="20"/>
      </w:rPr>
    </w:pPr>
    <w:r>
      <w:rPr>
        <w:noProof/>
      </w:rPr>
      <w:drawing>
        <wp:anchor distT="0" distB="0" distL="0" distR="0" simplePos="0" relativeHeight="251659776" behindDoc="1" locked="0" layoutInCell="1" allowOverlap="1" wp14:anchorId="109E5633" wp14:editId="13D1C50C">
          <wp:simplePos x="0" y="0"/>
          <wp:positionH relativeFrom="page">
            <wp:posOffset>3505200</wp:posOffset>
          </wp:positionH>
          <wp:positionV relativeFrom="page">
            <wp:posOffset>114300</wp:posOffset>
          </wp:positionV>
          <wp:extent cx="1044480" cy="895350"/>
          <wp:effectExtent l="0" t="0" r="3810" b="0"/>
          <wp:wrapNone/>
          <wp:docPr id="1128119146"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eg"/>
                  <pic:cNvPicPr/>
                </pic:nvPicPr>
                <pic:blipFill>
                  <a:blip r:embed="rId1" cstate="print"/>
                  <a:stretch>
                    <a:fillRect/>
                  </a:stretch>
                </pic:blipFill>
                <pic:spPr>
                  <a:xfrm>
                    <a:off x="0" y="0"/>
                    <a:ext cx="1049502" cy="899655"/>
                  </a:xfrm>
                  <a:prstGeom prst="rect">
                    <a:avLst/>
                  </a:prstGeom>
                </pic:spPr>
              </pic:pic>
            </a:graphicData>
          </a:graphic>
          <wp14:sizeRelH relativeFrom="margin">
            <wp14:pctWidth>0</wp14:pctWidth>
          </wp14:sizeRelH>
          <wp14:sizeRelV relativeFrom="margin">
            <wp14:pctHeight>0</wp14:pctHeight>
          </wp14:sizeRelV>
        </wp:anchor>
      </w:drawing>
    </w:r>
    <w:r w:rsidR="00B707A3">
      <w:rPr>
        <w:noProof/>
      </w:rPr>
      <mc:AlternateContent>
        <mc:Choice Requires="wps">
          <w:drawing>
            <wp:anchor distT="0" distB="0" distL="114300" distR="114300" simplePos="0" relativeHeight="487250432" behindDoc="1" locked="0" layoutInCell="1" allowOverlap="1" wp14:anchorId="1389C7F1" wp14:editId="53DC790D">
              <wp:simplePos x="0" y="0"/>
              <wp:positionH relativeFrom="page">
                <wp:posOffset>1971675</wp:posOffset>
              </wp:positionH>
              <wp:positionV relativeFrom="page">
                <wp:posOffset>1065530</wp:posOffset>
              </wp:positionV>
              <wp:extent cx="4193540" cy="222885"/>
              <wp:effectExtent l="0" t="0" r="16510" b="5715"/>
              <wp:wrapNone/>
              <wp:docPr id="193196316"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3540" cy="22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30EC40" w14:textId="77777777" w:rsidR="003E1C58" w:rsidRDefault="00D93C1A">
                          <w:pPr>
                            <w:spacing w:before="20"/>
                            <w:ind w:left="20"/>
                            <w:rPr>
                              <w:rFonts w:ascii="Arial Black" w:hAnsi="Arial Black"/>
                            </w:rPr>
                          </w:pPr>
                          <w:r>
                            <w:rPr>
                              <w:rFonts w:ascii="Arial Black" w:hAnsi="Arial Black"/>
                            </w:rPr>
                            <w:t>CÂMARA</w:t>
                          </w:r>
                          <w:r>
                            <w:rPr>
                              <w:rFonts w:ascii="Arial Black" w:hAnsi="Arial Black"/>
                              <w:spacing w:val="-6"/>
                            </w:rPr>
                            <w:t xml:space="preserve"> </w:t>
                          </w:r>
                          <w:r>
                            <w:rPr>
                              <w:rFonts w:ascii="Arial Black" w:hAnsi="Arial Black"/>
                            </w:rPr>
                            <w:t>MUNICIPAL</w:t>
                          </w:r>
                          <w:r>
                            <w:rPr>
                              <w:rFonts w:ascii="Arial Black" w:hAnsi="Arial Black"/>
                              <w:spacing w:val="-3"/>
                            </w:rPr>
                            <w:t xml:space="preserve"> </w:t>
                          </w:r>
                          <w:r>
                            <w:rPr>
                              <w:rFonts w:ascii="Arial Black" w:hAnsi="Arial Black"/>
                            </w:rPr>
                            <w:t>DE</w:t>
                          </w:r>
                          <w:r>
                            <w:rPr>
                              <w:rFonts w:ascii="Arial Black" w:hAnsi="Arial Black"/>
                              <w:spacing w:val="-4"/>
                            </w:rPr>
                            <w:t xml:space="preserve"> </w:t>
                          </w:r>
                          <w:r>
                            <w:rPr>
                              <w:rFonts w:ascii="Arial Black" w:hAnsi="Arial Black"/>
                            </w:rPr>
                            <w:t>ITANHANDU</w:t>
                          </w:r>
                          <w:r>
                            <w:rPr>
                              <w:rFonts w:ascii="Arial Black" w:hAnsi="Arial Black"/>
                              <w:spacing w:val="2"/>
                            </w:rPr>
                            <w:t xml:space="preserve"> </w:t>
                          </w:r>
                          <w:r>
                            <w:rPr>
                              <w:rFonts w:ascii="Arial Black" w:hAnsi="Arial Black"/>
                            </w:rPr>
                            <w:t>–</w:t>
                          </w:r>
                          <w:r>
                            <w:rPr>
                              <w:rFonts w:ascii="Arial Black" w:hAnsi="Arial Black"/>
                              <w:spacing w:val="-4"/>
                            </w:rPr>
                            <w:t xml:space="preserve"> </w:t>
                          </w:r>
                          <w:r>
                            <w:rPr>
                              <w:rFonts w:ascii="Arial Black" w:hAnsi="Arial Black"/>
                            </w:rPr>
                            <w:t>MINAS</w:t>
                          </w:r>
                          <w:r>
                            <w:rPr>
                              <w:rFonts w:ascii="Arial Black" w:hAnsi="Arial Black"/>
                              <w:spacing w:val="-3"/>
                            </w:rPr>
                            <w:t xml:space="preserve"> </w:t>
                          </w:r>
                          <w:r>
                            <w:rPr>
                              <w:rFonts w:ascii="Arial Black" w:hAnsi="Arial Black"/>
                              <w:spacing w:val="-2"/>
                            </w:rPr>
                            <w:t>GERAIS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89C7F1" id="_x0000_t202" coordsize="21600,21600" o:spt="202" path="m,l,21600r21600,l21600,xe">
              <v:stroke joinstyle="miter"/>
              <v:path gradientshapeok="t" o:connecttype="rect"/>
            </v:shapetype>
            <v:shape id="docshape4" o:spid="_x0000_s1027" type="#_x0000_t202" style="position:absolute;margin-left:155.25pt;margin-top:83.9pt;width:330.2pt;height:17.55pt;z-index:-16066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s19+1gEAAJEDAAAOAAAAZHJzL2Uyb0RvYy54bWysU1Fv0zAQfkfiP1h+p2nLhkrUdBqbhpAG Qxr7AY7jJBaJz9y5Tcqv5+w0HbA3xIt1ubO/+77vLturse/EwSBZcIVcLZZSGKehsq4p5NO3uzcb KSgoV6kOnCnk0ZC82r1+tR18btbQQlcZFAziKB98IdsQfJ5lpFvTK1qAN46LNWCvAn9ik1WoBkbv u2y9XL7LBsDKI2hDxNnbqSh3Cb+ujQ4PdU0miK6QzC2kE9NZxjPbbVXeoPKt1Sca6h9Y9Mo6bnqG ulVBiT3aF1C91QgEdVho6DOoa6tN0sBqVsu/1Dy2ypukhc0hf7aJ/h+s/nJ49F9RhPEDjDzAJIL8 PejvJBzctMo15hoRhtaoihuvomXZ4Ck/PY1WU04RpBw+Q8VDVvsACWissY+usE7B6DyA49l0Mwah OXmxev/28oJLmmvr9XqzuUwtVD6/9kjho4FexKCQyENN6OpwTyGyUfl8JTZzcGe7Lg22c38k+GLM JPaR8EQ9jOXIt6OKEqoj60CY9oT3moMW8KcUA+9IIenHXqGRovvk2Iu4UHOAc1DOgXKanxYySDGF N2FavL1H27SMPLnt4Jr9qm2S8szixJPnnhSedjQu1u/f6dbzn7T7BQAA//8DAFBLAwQUAAYACAAA ACEAvVW2EOAAAAALAQAADwAAAGRycy9kb3ducmV2LnhtbEyPwU7DMBBE70j8g7WVuFG7QaQkjVNV CE5IiDQcODqxm1iN1yF22/D3LKdyXM3T7JtiO7uBnc0UrEcJq6UAZrD12mIn4bN+vX8CFqJCrQaP RsKPCbAtb28KlWt/wcqc97FjVIIhVxL6GMec89D2xqmw9KNByg5+cirSOXVcT+pC5W7giRApd8oi fejVaJ570x73Jydh94XVi/1+bz6qQ2XrOhP4lh6lvFvMuw2waOZ4heFPn9ShJKfGn1AHNkh4WIlH QilI17SBiGwtMmCNhEQkGfCy4P83lL8AAAD//wMAUEsBAi0AFAAGAAgAAAAhALaDOJL+AAAA4QEA ABMAAAAAAAAAAAAAAAAAAAAAAFtDb250ZW50X1R5cGVzXS54bWxQSwECLQAUAAYACAAAACEAOP0h /9YAAACUAQAACwAAAAAAAAAAAAAAAAAvAQAAX3JlbHMvLnJlbHNQSwECLQAUAAYACAAAACEA/LNf ftYBAACRAwAADgAAAAAAAAAAAAAAAAAuAgAAZHJzL2Uyb0RvYy54bWxQSwECLQAUAAYACAAAACEA vVW2EOAAAAALAQAADwAAAAAAAAAAAAAAAAAwBAAAZHJzL2Rvd25yZXYueG1sUEsFBgAAAAAEAAQA 8wAAAD0FAAAAAA== " filled="f" stroked="f">
              <v:textbox inset="0,0,0,0">
                <w:txbxContent>
                  <w:p w14:paraId="1B30EC40" w14:textId="77777777" w:rsidR="003E1C58" w:rsidRDefault="00D93C1A">
                    <w:pPr>
                      <w:spacing w:before="20"/>
                      <w:ind w:left="20"/>
                      <w:rPr>
                        <w:rFonts w:ascii="Arial Black" w:hAnsi="Arial Black"/>
                      </w:rPr>
                    </w:pPr>
                    <w:r>
                      <w:rPr>
                        <w:rFonts w:ascii="Arial Black" w:hAnsi="Arial Black"/>
                      </w:rPr>
                      <w:t>CÂMARA</w:t>
                    </w:r>
                    <w:r>
                      <w:rPr>
                        <w:rFonts w:ascii="Arial Black" w:hAnsi="Arial Black"/>
                        <w:spacing w:val="-6"/>
                      </w:rPr>
                      <w:t xml:space="preserve"> </w:t>
                    </w:r>
                    <w:r>
                      <w:rPr>
                        <w:rFonts w:ascii="Arial Black" w:hAnsi="Arial Black"/>
                      </w:rPr>
                      <w:t>MUNICIPAL</w:t>
                    </w:r>
                    <w:r>
                      <w:rPr>
                        <w:rFonts w:ascii="Arial Black" w:hAnsi="Arial Black"/>
                        <w:spacing w:val="-3"/>
                      </w:rPr>
                      <w:t xml:space="preserve"> </w:t>
                    </w:r>
                    <w:r>
                      <w:rPr>
                        <w:rFonts w:ascii="Arial Black" w:hAnsi="Arial Black"/>
                      </w:rPr>
                      <w:t>DE</w:t>
                    </w:r>
                    <w:r>
                      <w:rPr>
                        <w:rFonts w:ascii="Arial Black" w:hAnsi="Arial Black"/>
                        <w:spacing w:val="-4"/>
                      </w:rPr>
                      <w:t xml:space="preserve"> </w:t>
                    </w:r>
                    <w:r>
                      <w:rPr>
                        <w:rFonts w:ascii="Arial Black" w:hAnsi="Arial Black"/>
                      </w:rPr>
                      <w:t>ITANHANDU</w:t>
                    </w:r>
                    <w:r>
                      <w:rPr>
                        <w:rFonts w:ascii="Arial Black" w:hAnsi="Arial Black"/>
                        <w:spacing w:val="2"/>
                      </w:rPr>
                      <w:t xml:space="preserve"> </w:t>
                    </w:r>
                    <w:r>
                      <w:rPr>
                        <w:rFonts w:ascii="Arial Black" w:hAnsi="Arial Black"/>
                      </w:rPr>
                      <w:t>–</w:t>
                    </w:r>
                    <w:r>
                      <w:rPr>
                        <w:rFonts w:ascii="Arial Black" w:hAnsi="Arial Black"/>
                        <w:spacing w:val="-4"/>
                      </w:rPr>
                      <w:t xml:space="preserve"> </w:t>
                    </w:r>
                    <w:r>
                      <w:rPr>
                        <w:rFonts w:ascii="Arial Black" w:hAnsi="Arial Black"/>
                      </w:rPr>
                      <w:t>MINAS</w:t>
                    </w:r>
                    <w:r>
                      <w:rPr>
                        <w:rFonts w:ascii="Arial Black" w:hAnsi="Arial Black"/>
                        <w:spacing w:val="-3"/>
                      </w:rPr>
                      <w:t xml:space="preserve"> </w:t>
                    </w:r>
                    <w:r>
                      <w:rPr>
                        <w:rFonts w:ascii="Arial Black" w:hAnsi="Arial Black"/>
                        <w:spacing w:val="-2"/>
                      </w:rPr>
                      <w:t>GERAIS</w:t>
                    </w:r>
                  </w:p>
                </w:txbxContent>
              </v:textbox>
              <w10:wrap anchorx="page" anchory="page"/>
            </v:shape>
          </w:pict>
        </mc:Fallback>
      </mc:AlternateContent>
    </w:r>
    <w:r w:rsidR="009C0113">
      <w:rPr>
        <w:noProof/>
      </w:rPr>
      <mc:AlternateContent>
        <mc:Choice Requires="wpg">
          <w:drawing>
            <wp:anchor distT="0" distB="0" distL="114300" distR="114300" simplePos="0" relativeHeight="487249408" behindDoc="1" locked="0" layoutInCell="1" allowOverlap="1" wp14:anchorId="5B48BD98" wp14:editId="736C3AB5">
              <wp:simplePos x="0" y="0"/>
              <wp:positionH relativeFrom="page">
                <wp:posOffset>819785</wp:posOffset>
              </wp:positionH>
              <wp:positionV relativeFrom="page">
                <wp:posOffset>0</wp:posOffset>
              </wp:positionV>
              <wp:extent cx="6755765" cy="1414145"/>
              <wp:effectExtent l="0" t="0" r="0" b="0"/>
              <wp:wrapNone/>
              <wp:docPr id="144883086" name="docshapegroup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55765" cy="1414145"/>
                        <a:chOff x="1291" y="0"/>
                        <a:chExt cx="10639" cy="2227"/>
                      </a:xfrm>
                    </wpg:grpSpPr>
                    <pic:pic xmlns:pic="http://schemas.openxmlformats.org/drawingml/2006/picture">
                      <pic:nvPicPr>
                        <pic:cNvPr id="1766404035" name="docshape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0665" y="0"/>
                          <a:ext cx="1265" cy="2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0030778" name="docshape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291" y="2158"/>
                          <a:ext cx="10639" cy="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6D4937E" id="docshapegroup1" o:spid="_x0000_s1026" style="position:absolute;margin-left:64.55pt;margin-top:0;width:531.95pt;height:111.35pt;z-index:-16067072;mso-position-horizontal-relative:page;mso-position-vertical-relative:page" coordorigin="1291" coordsize="10639,2227"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B+IHgFowIAABkIAAAOAAAAZHJzL2Uyb0RvYy54bWzcVdtu2zAMfR+wfxD8 3vqSxGmNJMWwrMWAbit2+QBFlm2h1gWUEqd/P0q2k6Yd0KEPGzYEEShKpA8Pj6TF1V62ZMfBCq2W UXqeRIQrpkuh6mX04/v12UVErKOqpK1WfBk9cBtdrd6+WXSm4JludFtyIJhE2aIzy6hxzhRxbFnD JbXn2nCFi5UGSR1OoY5LoB1ml22cJUkedxpKA5pxa9G77hejVchfVZy5L1VluSPtMkJsLowQxo0f 49WCFjVQ0wg2wKCvQCGpUPjRQ6o1dZRsQTxLJQUDbXXlzpmWsa4qwXioAatJkyfV3IDemlBLXXS1 OdCE1D7h6dVp2efdDZhv5g569GjeanZvkZe4M3XxeN3P634z2XSfdIn9pFunQ+H7CqRPgSWRfeD3 4cAv3zvC0JnPZ7N5PosIw7V06n+zvgOswTb5uDS7TCNyDGXNhyE4TfLJZR+aZdncx8W06D8boA7Q VgsjWIH/gS60ntH1sqwwym2BR0MS+Vs5JIX7rTnDzhrqxEa0wj0ElSJDHpTa3QnmmfYTZPYOiCix 5nmeT5NpMkFmFJXIaqmZbajhma9y3NyHUl9aaBFR+n1DVc3fWYM6xzwYProAdNdwWlrv9lSdZgnT EzibVphr0ba+h94eCsej8kRqv+Cul/Fas63kyvXnEniLHGhlG2FsRKDgcsOxWPhYBkC0sMC+Im4E h7YD7ljjzQpBDH7s72EhID6C9OVYVO2LQkTZeMUdFTWKMc1GJWbp7OJETsgxWHfDtSTeQNCIM6ic 7m6tR4zIxi0es9KeulBJq04cuNF7AnqPdzAR/j+o04skmSTzOV7ppzKd/JcyDYfvj8l0vPdGMdLi INTjxZf/FZ2G2xXfnyD74a30D9zjOdqPX/TVTwAAAP//AwBQSwMECgAAAAAAAAAhAG9GGqzxAgAA 8QIAABQAAABkcnMvbWVkaWEvaW1hZ2UxLnBuZ4lQTkcNChoKAAAADUlIRFIAAAB+AAAA1wgGAAAA 3DDlrgAAAAZiS0dEAP8A/wD/oL2nkwAAAAlwSFlzAAAOxAAADsQBlSsOGwAAApFJREFUeJzt0Uty 2zAQQMFJyvc/MpFFLIVCTEkuL1/3wh+QHBB8v45jrbVm1ppZ8/l7+3vWzHFbm78/1trunce1Oc04 1sxczD7/P6f7H2bs93/xzLPZs2aO7Tz3d9vP88Xch/e/2u9izn/f5bTv/V227zinfe/PXH2DJ3P2 +2f+7fsxm6uH7uH3zV9ce3b9drD92rHPmIv1nzz7Yv3t978693f3fXaWN9fPc67m39Z/7+FpED5K +Cjho4SPEj5K+Cjho4SPEj5K+Cjho4SPEj5K+Cjho4SPEj5K+Cjho4SPEj5K+Cjho4SPEj5K+Cjh o4SPEj5K+Cjho4SPEj5K+Cjho4SPEj5K+Cjho4SPEj5K+Cjho4SPEj5K+Cjho4SPEj5K+Cjho4SP Ej5K+Cjho4SPEj5K+Cjho4SPEj5K+Cjho4SPEj5K+Cjho4SPEj5K+Cjho4SPEj5K+Cjho4SPEj5K +Cjho4SPEj5K+Cjho4SPEj5K+Cjho4SPEj5K+Cjho4SPEj5K+Cjho4SPEj5K+Cjho4SPEj5K+Cjh o4SPEj5K+Cjho4SPEj5K+Cjho4SPEj5K+Cjho4SPEj5K+Cjho4SPEj5K+Cjho4SPEj5K+Cjho4SP Ej5K+Cjho4SPEj5K+Cjho4SPEj5K+Cjho4SPEj5K+Cjho4SPEj5K+Cjho4SPEj5K+Cjho4SPEj5K +Cjho4SPEj5K+Cjho4SPEj5K+Cjho4SPEj5K+Cjho4SPEj5K+Cjho4SPEj5K+Cjho4SPEj5K+Cjh o4SPEj5K+Cjho4SPEj5K+Cjho4SPEj5K+Cjho4SPEj5K+Cjho4SPEj5K+Cjho4SPEj5K+Cjho4SP Ej5K+Cjho4SPEj5K+Cjho4SP+gOw+6MAMc9i0wAAAABJRU5ErkJgglBLAwQKAAAAAAAAACEAJfZW CXMBAABzAQAAFAAAAGRycy9tZWRpYS9pbWFnZTIucG5niVBORw0KGgoAAAANSUhEUgAAAhMAAAAD CAYAAAAp6o2WAAAABmJLR0QA/wD/AP+gvaeTAAAACXBIWXMAAAsTAAAMdQE2cka8AAABE0lEQVRY he1Uyw7DMAjLpv3/J5ddViklvAxL1QOcUiCOTdy8joNoCEHLQqmzpNJu1pa80CjxUc8660GcKB9r UFltGp87tVl3ZsGR+mHzsbTJbvztcYYi8clog/zIPjL3dtkH/G8a1rwppE9IQj7h+0Bvmv4yiuF/ jiWh/9vhBHsFONe93yHPFdbPc6BHTZrePUXfqqK+S947E9Sn9Tx+plPC86jWM/P/aETmpnNNHNjo Xfop2FfhwPZJvSkOFi4yAwE3OxMy+KG4Xm/0fkN8HG0SJooL97J6yee8vsvrf8a6W1PV9zvnisyi +iai52Y1hd+hgqbsLFWe2to552ler3DaOlMU2+H0Hh0dHR0dHR0dhfgCxsjUP50HkTUAAAAASUVO RK5CYIJQSwMEFAAGAAgAAAAhAKckxKHfAAAACQEAAA8AAABkcnMvZG93bnJldi54bWxMj81qwzAQ hO+FvoPYQm+NbIX+xLUcQmh7CoUkhdKbYm1sE2tlLMV23r6bU3vbYYbZb/Ll5FoxYB8aTxrSWQIC qfS2oUrD1/794QVEiIasaT2hhgsGWBa3N7nJrB9pi8MuVoJLKGRGQx1jl0kZyhqdCTPfIbF39L0z kWVfSdubkctdK1WSPElnGuIPtelwXWN52p2dho/RjKt5+jZsTsf15Wf/+Pm9SVHr+7tp9Qoi4hT/ wnDFZ3QomOngz2SDaFmrRcpRDbzoaqeLOV8HDUqpZ5BFLv8vKH4BAAD//wMAUEsDBBQABgAIAAAA IQAubPAAxQAAAKUBAAAZAAAAZHJzL19yZWxzL2Uyb0RvYy54bWwucmVsc7yQwYrCMBCG7wv7DmHu 27Q9LLKY9iKCV3EfYEimabCZhCSKvr2BZUFB8OZxZvi//2PW48Uv4kwpu8AKuqYFQayDcWwV/B62 XysQuSAbXAKTgitlGIfPj/WeFiw1lGcXs6gUzgrmUuKPlFnP5DE3IRLXyxSSx1LHZGVEfURLsm/b b5nuGTA8MMXOKEg704M4XGNtfs0O0+Q0bYI+eeLypEI6X7srEJOlosCTcfi37JvIFuRzh+49Dt2/ g3x47nADAAD//wMAUEsBAi0AFAAGAAgAAAAhALGCZ7YKAQAAEwIAABMAAAAAAAAAAAAAAAAAAAAA AFtDb250ZW50X1R5cGVzXS54bWxQSwECLQAUAAYACAAAACEAOP0h/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AQAA2Qs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27" type="#_x0000_t75" style="position:absolute;left:10665;width:1265;height:215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pmSRywAAAOMAAAAPAAAAZHJzL2Rvd25yZXYueG1sRI9BT8JA EIXvJP6HzZhwg12kViksBEwwYrxYNeE46Q5tY3e26a60/HvXxITjzHvvmzerzWAbcabO1441zKYK BHHhTM2lhs+P/eQRhA/IBhvHpOFCHjbrm9EKM+N6fqdzHkoRIewz1FCF0GZS+qIii37qWuKonVxn McSxK6XpsI9w28g7pVJpseZ4ocKWnioqvvMfGymXdrE7HnK0JTfp2/4r6V+fj1qPb4ftEkSgIVzN /+kXE+s/pGmiEjW/h7+f4gLk+hcAAP//AwBQSwECLQAUAAYACAAAACEA2+H2y+4AAACFAQAAEwAA AAAAAAAAAAAAAAAAAAAAW0NvbnRlbnRfVHlwZXNdLnhtbFBLAQItABQABgAIAAAAIQBa9CxbvwAA ABUBAAALAAAAAAAAAAAAAAAAAB8BAABfcmVscy8ucmVsc1BLAQItABQABgAIAAAAIQABpmSRywAA AOMAAAAPAAAAAAAAAAAAAAAAAAcCAABkcnMvZG93bnJldi54bWxQSwUGAAAAAAMAAwC3AAAA/wIA AAAA ">
                <v:imagedata r:id="rId4" o:title=""/>
              </v:shape>
              <v:shape id="docshape3" o:spid="_x0000_s1028" type="#_x0000_t75" style="position:absolute;left:1291;top:2158;width:10639;height:6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9Ya6xQAAAOIAAAAPAAAAZHJzL2Rvd25yZXYueG1sRE9LS8NA EL4L/Q/LCN7srhZsmnZbiqAIQqEPeh6yYxLMzobsmqz+eucgePz43ptd9p0aaYhtYAsPcwOKuAqu 5drC5fxyX4CKCdlhF5gsfFOE3XZ2s8HShYmPNJ5SrSSEY4kWmpT6UutYNeQxzkNPLNxHGDwmgUOt 3YCThPtOPxrzpD22LA0N9vTcUPV5+vIWztX7WGTzcz0cxsXrsVjlq5uytXe3eb8GlSinf/Gf+83J /MKYhVkuZbNcEgx6+wsAAP//AwBQSwECLQAUAAYACAAAACEA2+H2y+4AAACFAQAAEwAAAAAAAAAA AAAAAAAAAAAAW0NvbnRlbnRfVHlwZXNdLnhtbFBLAQItABQABgAIAAAAIQBa9CxbvwAAABUBAAAL AAAAAAAAAAAAAAAAAB8BAABfcmVscy8ucmVsc1BLAQItABQABgAIAAAAIQAj9Ya6xQAAAOIAAAAP AAAAAAAAAAAAAAAAAAcCAABkcnMvZG93bnJldi54bWxQSwUGAAAAAAMAAwC3AAAA+QIAAAAA ">
                <v:imagedata r:id="rId5"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F5E02"/>
    <w:multiLevelType w:val="hybridMultilevel"/>
    <w:tmpl w:val="815AD37A"/>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CD37AC7"/>
    <w:multiLevelType w:val="hybridMultilevel"/>
    <w:tmpl w:val="DF92A54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03A59BF"/>
    <w:multiLevelType w:val="hybridMultilevel"/>
    <w:tmpl w:val="7A26726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33251DB"/>
    <w:multiLevelType w:val="hybridMultilevel"/>
    <w:tmpl w:val="2C9A8DA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1AF08DE"/>
    <w:multiLevelType w:val="hybridMultilevel"/>
    <w:tmpl w:val="C980B6F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2433777"/>
    <w:multiLevelType w:val="hybridMultilevel"/>
    <w:tmpl w:val="0172CC1C"/>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44F4AC6"/>
    <w:multiLevelType w:val="hybridMultilevel"/>
    <w:tmpl w:val="C7CC67D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4C423A1"/>
    <w:multiLevelType w:val="hybridMultilevel"/>
    <w:tmpl w:val="0C06BE5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7F610BB4"/>
    <w:multiLevelType w:val="hybridMultilevel"/>
    <w:tmpl w:val="439AEE8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2"/>
  </w:num>
  <w:num w:numId="4">
    <w:abstractNumId w:val="8"/>
  </w:num>
  <w:num w:numId="5">
    <w:abstractNumId w:val="6"/>
  </w:num>
  <w:num w:numId="6">
    <w:abstractNumId w:val="3"/>
  </w:num>
  <w:num w:numId="7">
    <w:abstractNumId w:val="7"/>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095E"/>
    <w:rsid w:val="00070581"/>
    <w:rsid w:val="00082B28"/>
    <w:rsid w:val="0015792D"/>
    <w:rsid w:val="00256787"/>
    <w:rsid w:val="002D6843"/>
    <w:rsid w:val="00303531"/>
    <w:rsid w:val="00320B9F"/>
    <w:rsid w:val="004B0BE2"/>
    <w:rsid w:val="00502AD8"/>
    <w:rsid w:val="007C7C3D"/>
    <w:rsid w:val="007E4F3C"/>
    <w:rsid w:val="00825BF1"/>
    <w:rsid w:val="00913021"/>
    <w:rsid w:val="00A042FD"/>
    <w:rsid w:val="00B52A02"/>
    <w:rsid w:val="00BF2F8F"/>
    <w:rsid w:val="00C3095E"/>
    <w:rsid w:val="00C65775"/>
    <w:rsid w:val="00D66E44"/>
    <w:rsid w:val="00E02FC4"/>
    <w:rsid w:val="00E97C4B"/>
    <w:rsid w:val="00F272E9"/>
    <w:rsid w:val="00FC02C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0FE64DB"/>
  <w15:docId w15:val="{0F8CF093-2384-4112-8E2B-A2604CCE6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A"/>
        <w:sz w:val="24"/>
        <w:szCs w:val="24"/>
        <w:lang w:val="pt-BR" w:eastAsia="pt-BR" w:bidi="ar-SA"/>
      </w:rPr>
    </w:rPrDefault>
    <w:pPrDefault>
      <w:pPr>
        <w:widowControl w:val="0"/>
        <w:spacing w:after="160" w:line="25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textAlignment w:val="baseline"/>
    </w:pPr>
    <w:rPr>
      <w:rFonts w:ascii="Calibri" w:hAnsi="Calibri" w:cs="Calibri"/>
      <w:sz w:val="24"/>
      <w:szCs w:val="24"/>
      <w:lang w:eastAsia="zh-CN" w:bidi="hi-IN"/>
    </w:rPr>
  </w:style>
  <w:style w:type="paragraph" w:styleId="Ttulo1">
    <w:name w:val="heading 1"/>
    <w:basedOn w:val="Normal"/>
    <w:next w:val="Normal"/>
    <w:uiPriority w:val="9"/>
    <w:qFormat/>
    <w:pPr>
      <w:keepNext/>
      <w:keepLines/>
      <w:spacing w:before="240" w:after="0"/>
      <w:outlineLvl w:val="0"/>
    </w:pPr>
    <w:rPr>
      <w:rFonts w:ascii="Calibri Light" w:eastAsia="Calibri" w:hAnsi="Calibri Light" w:cs="Tahoma"/>
      <w:color w:val="2F5496"/>
      <w:sz w:val="32"/>
      <w:szCs w:val="32"/>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Corpodotexto"/>
    <w:pPr>
      <w:keepNext/>
      <w:spacing w:before="240" w:after="120"/>
    </w:pPr>
    <w:rPr>
      <w:rFonts w:ascii="Liberation Sans" w:eastAsia="Microsoft YaHei" w:hAnsi="Liberation Sans" w:cs="Arial"/>
      <w:sz w:val="28"/>
      <w:szCs w:val="28"/>
    </w:rPr>
  </w:style>
  <w:style w:type="character" w:customStyle="1" w:styleId="TextodenotadefimChar">
    <w:name w:val="Texto de nota de fim Char"/>
    <w:basedOn w:val="Fontepargpadro"/>
    <w:rPr>
      <w:sz w:val="20"/>
      <w:szCs w:val="20"/>
    </w:rPr>
  </w:style>
  <w:style w:type="character" w:styleId="Refdenotadefim">
    <w:name w:val="endnote reference"/>
    <w:basedOn w:val="Fontepargpadro"/>
    <w:rPr>
      <w:vertAlign w:val="superscript"/>
    </w:rPr>
  </w:style>
  <w:style w:type="character" w:customStyle="1" w:styleId="TextodenotaderodapChar">
    <w:name w:val="Texto de nota de rodapé Char"/>
    <w:basedOn w:val="Fontepargpadro"/>
    <w:rPr>
      <w:sz w:val="20"/>
      <w:szCs w:val="20"/>
    </w:rPr>
  </w:style>
  <w:style w:type="character" w:styleId="Refdenotaderodap">
    <w:name w:val="footnote reference"/>
    <w:basedOn w:val="Fontepargpadro"/>
    <w:rPr>
      <w:vertAlign w:val="superscript"/>
    </w:rPr>
  </w:style>
  <w:style w:type="character" w:customStyle="1" w:styleId="CabealhoChar">
    <w:name w:val="Cabeçalho Char"/>
    <w:basedOn w:val="Fontepargpadro"/>
  </w:style>
  <w:style w:type="character" w:customStyle="1" w:styleId="RodapChar">
    <w:name w:val="Rodapé Char"/>
    <w:basedOn w:val="Fontepargpadro"/>
  </w:style>
  <w:style w:type="character" w:customStyle="1" w:styleId="PrembuloChar">
    <w:name w:val="Preâmbulo Char"/>
    <w:basedOn w:val="Fontepargpadro"/>
    <w:rPr>
      <w:rFonts w:ascii="Arial" w:eastAsia="Arial" w:hAnsi="Arial" w:cs="Arial"/>
      <w:bCs/>
      <w:sz w:val="20"/>
      <w:szCs w:val="20"/>
      <w:lang w:eastAsia="pt-BR"/>
    </w:rPr>
  </w:style>
  <w:style w:type="character" w:styleId="Refdecomentrio">
    <w:name w:val="annotation reference"/>
    <w:basedOn w:val="Fontepargpadro"/>
    <w:rPr>
      <w:sz w:val="16"/>
      <w:szCs w:val="16"/>
    </w:rPr>
  </w:style>
  <w:style w:type="character" w:customStyle="1" w:styleId="TextodecomentrioChar">
    <w:name w:val="Texto de comentário Char"/>
    <w:basedOn w:val="Fontepargpadro"/>
    <w:rPr>
      <w:sz w:val="20"/>
      <w:szCs w:val="20"/>
    </w:rPr>
  </w:style>
  <w:style w:type="character" w:customStyle="1" w:styleId="AssuntodocomentrioChar">
    <w:name w:val="Assunto do comentário Char"/>
    <w:basedOn w:val="TextodecomentrioChar"/>
    <w:rPr>
      <w:b/>
      <w:bCs/>
      <w:sz w:val="20"/>
      <w:szCs w:val="20"/>
    </w:rPr>
  </w:style>
  <w:style w:type="character" w:customStyle="1" w:styleId="LinkdaInternet">
    <w:name w:val="Link da Internet"/>
    <w:rPr>
      <w:color w:val="000080"/>
      <w:u w:val="single"/>
    </w:rPr>
  </w:style>
  <w:style w:type="character" w:customStyle="1" w:styleId="Nivel01Char">
    <w:name w:val="Nivel 01 Char"/>
    <w:basedOn w:val="Fontepargpadro"/>
    <w:rPr>
      <w:rFonts w:ascii="Arial" w:eastAsia="Calibri" w:hAnsi="Arial" w:cs="Arial"/>
      <w:b/>
      <w:bCs/>
      <w:sz w:val="20"/>
      <w:szCs w:val="20"/>
      <w:lang w:eastAsia="pt-BR"/>
    </w:rPr>
  </w:style>
  <w:style w:type="character" w:customStyle="1" w:styleId="Nvel2-RedChar">
    <w:name w:val="Nível 2 -Red Char"/>
    <w:basedOn w:val="Fontepargpadro"/>
    <w:rPr>
      <w:rFonts w:ascii="Arial" w:eastAsia="Calibri" w:hAnsi="Arial" w:cs="Arial"/>
      <w:i/>
      <w:iCs/>
      <w:color w:val="FF0000"/>
      <w:sz w:val="20"/>
      <w:szCs w:val="20"/>
      <w:lang w:eastAsia="pt-BR"/>
    </w:rPr>
  </w:style>
  <w:style w:type="character" w:customStyle="1" w:styleId="Nvel3-RChar">
    <w:name w:val="Nível 3-R Char"/>
    <w:basedOn w:val="Fontepargpadro"/>
    <w:rPr>
      <w:rFonts w:ascii="Arial" w:eastAsia="Calibri" w:hAnsi="Arial" w:cs="Arial"/>
      <w:i/>
      <w:iCs/>
      <w:color w:val="FF0000"/>
      <w:sz w:val="20"/>
      <w:szCs w:val="20"/>
      <w:lang w:eastAsia="pt-BR"/>
    </w:rPr>
  </w:style>
  <w:style w:type="character" w:customStyle="1" w:styleId="Ttulo1Char">
    <w:name w:val="Título 1 Char"/>
    <w:basedOn w:val="Fontepargpadro"/>
    <w:rPr>
      <w:rFonts w:ascii="Calibri Light" w:eastAsia="Calibri" w:hAnsi="Calibri Light" w:cs="Tahoma"/>
      <w:color w:val="2F5496"/>
      <w:sz w:val="32"/>
      <w:szCs w:val="32"/>
    </w:rPr>
  </w:style>
  <w:style w:type="character" w:customStyle="1" w:styleId="ListLabel1">
    <w:name w:val="ListLabel 1"/>
    <w:rPr>
      <w:b/>
    </w:rPr>
  </w:style>
  <w:style w:type="character" w:customStyle="1" w:styleId="ListLabel2">
    <w:name w:val="ListLabel 2"/>
    <w:rPr>
      <w:b w:val="0"/>
      <w:i w:val="0"/>
      <w:strike w:val="0"/>
      <w:dstrike w:val="0"/>
      <w:color w:val="00000A"/>
      <w:sz w:val="20"/>
      <w:szCs w:val="20"/>
      <w:u w:val="none"/>
    </w:rPr>
  </w:style>
  <w:style w:type="character" w:customStyle="1" w:styleId="ListLabel3">
    <w:name w:val="ListLabel 3"/>
    <w:rPr>
      <w:rFonts w:cs="Arial"/>
      <w:b w:val="0"/>
      <w:i w:val="0"/>
      <w:strike w:val="0"/>
      <w:dstrike w:val="0"/>
      <w:color w:val="00000A"/>
      <w:sz w:val="20"/>
      <w:szCs w:val="20"/>
    </w:rPr>
  </w:style>
  <w:style w:type="character" w:customStyle="1" w:styleId="ListLabel13">
    <w:name w:val="ListLabel 13"/>
    <w:rPr>
      <w:b/>
    </w:rPr>
  </w:style>
  <w:style w:type="character" w:customStyle="1" w:styleId="ListLabel14">
    <w:name w:val="ListLabel 14"/>
    <w:rPr>
      <w:b/>
      <w:i w:val="0"/>
      <w:strike w:val="0"/>
      <w:dstrike w:val="0"/>
      <w:color w:val="00000A"/>
      <w:sz w:val="20"/>
      <w:szCs w:val="20"/>
      <w:u w:val="none"/>
    </w:rPr>
  </w:style>
  <w:style w:type="character" w:customStyle="1" w:styleId="ListLabel15">
    <w:name w:val="ListLabel 15"/>
    <w:rPr>
      <w:rFonts w:cs="Arial"/>
      <w:b/>
      <w:i w:val="0"/>
      <w:strike w:val="0"/>
      <w:dstrike w:val="0"/>
      <w:color w:val="00000A"/>
      <w:sz w:val="20"/>
      <w:szCs w:val="20"/>
    </w:rPr>
  </w:style>
  <w:style w:type="character" w:customStyle="1" w:styleId="Marcas">
    <w:name w:val="Marcas"/>
    <w:rPr>
      <w:rFonts w:ascii="OpenSymbol" w:eastAsia="OpenSymbol" w:hAnsi="OpenSymbol" w:cs="OpenSymbol"/>
    </w:rPr>
  </w:style>
  <w:style w:type="character" w:customStyle="1" w:styleId="WW8Num50z0">
    <w:name w:val="WW8Num50z0"/>
    <w:rPr>
      <w:rFonts w:ascii="Calibri" w:eastAsia="Calibri" w:hAnsi="Calibri" w:cs="Calibri"/>
      <w:sz w:val="24"/>
    </w:rPr>
  </w:style>
  <w:style w:type="character" w:customStyle="1" w:styleId="WW8Num50z2">
    <w:name w:val="WW8Num50z2"/>
  </w:style>
  <w:style w:type="character" w:customStyle="1" w:styleId="ListLabel16">
    <w:name w:val="ListLabel 16"/>
    <w:rPr>
      <w:b/>
    </w:rPr>
  </w:style>
  <w:style w:type="character" w:customStyle="1" w:styleId="ListLabel17">
    <w:name w:val="ListLabel 17"/>
    <w:rPr>
      <w:b/>
      <w:i w:val="0"/>
      <w:strike w:val="0"/>
      <w:dstrike w:val="0"/>
      <w:sz w:val="20"/>
      <w:szCs w:val="20"/>
      <w:u w:val="none"/>
    </w:rPr>
  </w:style>
  <w:style w:type="character" w:customStyle="1" w:styleId="ListLabel18">
    <w:name w:val="ListLabel 18"/>
    <w:rPr>
      <w:b/>
      <w:i w:val="0"/>
      <w:strike w:val="0"/>
      <w:dstrike w:val="0"/>
      <w:sz w:val="20"/>
      <w:szCs w:val="20"/>
    </w:rPr>
  </w:style>
  <w:style w:type="character" w:customStyle="1" w:styleId="ListLabel19">
    <w:name w:val="ListLabel 19"/>
    <w:rPr>
      <w:sz w:val="24"/>
    </w:rPr>
  </w:style>
  <w:style w:type="character" w:customStyle="1" w:styleId="Smbolosdenumerao">
    <w:name w:val="Símbolos de numeração"/>
  </w:style>
  <w:style w:type="paragraph" w:customStyle="1" w:styleId="Corpodotexto">
    <w:name w:val="Corpo do texto"/>
    <w:basedOn w:val="Normal"/>
    <w:pPr>
      <w:spacing w:after="140" w:line="288" w:lineRule="auto"/>
    </w:pPr>
  </w:style>
  <w:style w:type="paragraph" w:styleId="Lista">
    <w:name w:val="List"/>
    <w:basedOn w:val="Corpodotexto"/>
    <w:rPr>
      <w:rFonts w:cs="Arial"/>
    </w:rPr>
  </w:style>
  <w:style w:type="paragraph" w:styleId="Legenda">
    <w:name w:val="caption"/>
    <w:basedOn w:val="Normal"/>
    <w:pPr>
      <w:suppressLineNumbers/>
      <w:spacing w:before="120" w:after="120"/>
    </w:pPr>
    <w:rPr>
      <w:rFonts w:cs="Arial"/>
      <w:i/>
      <w:iCs/>
    </w:rPr>
  </w:style>
  <w:style w:type="paragraph" w:customStyle="1" w:styleId="ndice">
    <w:name w:val="Índice"/>
    <w:basedOn w:val="Normal"/>
    <w:pPr>
      <w:suppressLineNumbers/>
    </w:pPr>
    <w:rPr>
      <w:rFonts w:cs="Arial"/>
    </w:rPr>
  </w:style>
  <w:style w:type="paragraph" w:customStyle="1" w:styleId="Ttulododocumento">
    <w:name w:val="Título do documento"/>
    <w:basedOn w:val="Normal"/>
    <w:uiPriority w:val="10"/>
    <w:qFormat/>
    <w:pPr>
      <w:keepNext/>
      <w:spacing w:before="240" w:after="120"/>
    </w:pPr>
    <w:rPr>
      <w:rFonts w:ascii="Liberation Sans" w:eastAsia="Microsoft YaHei" w:hAnsi="Liberation Sans" w:cs="Arial"/>
      <w:sz w:val="28"/>
      <w:szCs w:val="28"/>
    </w:rPr>
  </w:style>
  <w:style w:type="paragraph" w:styleId="Textodenotadefim">
    <w:name w:val="endnote text"/>
    <w:basedOn w:val="Normal"/>
    <w:pPr>
      <w:spacing w:after="0" w:line="240" w:lineRule="auto"/>
    </w:pPr>
    <w:rPr>
      <w:sz w:val="20"/>
      <w:szCs w:val="20"/>
    </w:rPr>
  </w:style>
  <w:style w:type="paragraph" w:styleId="Textodenotaderodap">
    <w:name w:val="footnote text"/>
    <w:basedOn w:val="Normal"/>
    <w:pPr>
      <w:spacing w:after="0" w:line="240" w:lineRule="auto"/>
    </w:pPr>
    <w:rPr>
      <w:sz w:val="20"/>
      <w:szCs w:val="20"/>
    </w:rPr>
  </w:style>
  <w:style w:type="paragraph" w:styleId="Cabealho">
    <w:name w:val="header"/>
    <w:basedOn w:val="Normal"/>
    <w:pPr>
      <w:tabs>
        <w:tab w:val="center" w:pos="4252"/>
        <w:tab w:val="right" w:pos="8504"/>
      </w:tabs>
      <w:spacing w:after="0" w:line="240" w:lineRule="auto"/>
    </w:pPr>
  </w:style>
  <w:style w:type="paragraph" w:styleId="Rodap">
    <w:name w:val="footer"/>
    <w:basedOn w:val="Normal"/>
    <w:pPr>
      <w:tabs>
        <w:tab w:val="center" w:pos="4252"/>
        <w:tab w:val="right" w:pos="8504"/>
      </w:tabs>
      <w:spacing w:after="0" w:line="240" w:lineRule="auto"/>
    </w:pPr>
  </w:style>
  <w:style w:type="paragraph" w:customStyle="1" w:styleId="Prembulo">
    <w:name w:val="Preâmbulo"/>
    <w:basedOn w:val="Normal"/>
    <w:pPr>
      <w:spacing w:before="480" w:after="120" w:line="360" w:lineRule="auto"/>
      <w:ind w:left="4253" w:right="-17"/>
      <w:jc w:val="both"/>
    </w:pPr>
    <w:rPr>
      <w:rFonts w:ascii="Arial" w:eastAsia="Arial" w:hAnsi="Arial" w:cs="Arial"/>
      <w:bCs/>
      <w:sz w:val="20"/>
      <w:szCs w:val="20"/>
      <w:lang w:eastAsia="pt-BR"/>
    </w:rPr>
  </w:style>
  <w:style w:type="paragraph" w:styleId="Textodecomentrio">
    <w:name w:val="annotation text"/>
    <w:basedOn w:val="Normal"/>
    <w:pPr>
      <w:spacing w:line="240" w:lineRule="auto"/>
    </w:pPr>
    <w:rPr>
      <w:sz w:val="20"/>
      <w:szCs w:val="20"/>
    </w:rPr>
  </w:style>
  <w:style w:type="paragraph" w:styleId="Assuntodocomentrio">
    <w:name w:val="annotation subject"/>
    <w:basedOn w:val="Textodecomentrio"/>
    <w:rPr>
      <w:b/>
      <w:bCs/>
    </w:rPr>
  </w:style>
  <w:style w:type="paragraph" w:customStyle="1" w:styleId="Nivel01">
    <w:name w:val="Nivel 01"/>
    <w:basedOn w:val="Ttulo1"/>
    <w:next w:val="Normal"/>
    <w:pPr>
      <w:tabs>
        <w:tab w:val="left" w:pos="567"/>
      </w:tabs>
      <w:spacing w:line="240" w:lineRule="auto"/>
      <w:jc w:val="both"/>
    </w:pPr>
    <w:rPr>
      <w:rFonts w:ascii="Arial" w:hAnsi="Arial" w:cs="Arial"/>
      <w:b/>
      <w:bCs/>
      <w:color w:val="00000A"/>
      <w:sz w:val="20"/>
      <w:szCs w:val="20"/>
      <w:lang w:eastAsia="pt-BR"/>
    </w:rPr>
  </w:style>
  <w:style w:type="paragraph" w:customStyle="1" w:styleId="Nivel2">
    <w:name w:val="Nivel 2"/>
    <w:basedOn w:val="Normal"/>
    <w:pPr>
      <w:spacing w:before="120" w:after="120" w:line="276" w:lineRule="auto"/>
      <w:jc w:val="both"/>
    </w:pPr>
    <w:rPr>
      <w:rFonts w:ascii="Arial" w:eastAsia="Calibri" w:hAnsi="Arial" w:cs="Arial"/>
      <w:color w:val="000000"/>
      <w:sz w:val="20"/>
      <w:szCs w:val="20"/>
      <w:lang w:eastAsia="pt-BR"/>
    </w:rPr>
  </w:style>
  <w:style w:type="paragraph" w:customStyle="1" w:styleId="Nivel3">
    <w:name w:val="Nivel 3"/>
    <w:basedOn w:val="Normal"/>
    <w:pPr>
      <w:spacing w:before="120" w:after="120" w:line="276" w:lineRule="auto"/>
      <w:ind w:left="425"/>
      <w:jc w:val="both"/>
    </w:pPr>
    <w:rPr>
      <w:rFonts w:ascii="Arial" w:eastAsia="Calibri" w:hAnsi="Arial" w:cs="Arial"/>
      <w:color w:val="000000"/>
      <w:sz w:val="20"/>
      <w:szCs w:val="20"/>
      <w:lang w:eastAsia="pt-BR"/>
    </w:rPr>
  </w:style>
  <w:style w:type="paragraph" w:customStyle="1" w:styleId="Nivel4">
    <w:name w:val="Nivel 4"/>
    <w:basedOn w:val="Nivel3"/>
    <w:pPr>
      <w:ind w:left="851"/>
    </w:pPr>
    <w:rPr>
      <w:color w:val="00000A"/>
    </w:rPr>
  </w:style>
  <w:style w:type="paragraph" w:customStyle="1" w:styleId="Nivel5">
    <w:name w:val="Nivel 5"/>
    <w:basedOn w:val="Nivel4"/>
    <w:pPr>
      <w:ind w:left="1276"/>
    </w:pPr>
  </w:style>
  <w:style w:type="paragraph" w:customStyle="1" w:styleId="Nvel2-Red">
    <w:name w:val="Nível 2 -Red"/>
    <w:basedOn w:val="Nivel2"/>
    <w:rPr>
      <w:i/>
      <w:iCs/>
      <w:color w:val="FF0000"/>
    </w:rPr>
  </w:style>
  <w:style w:type="paragraph" w:customStyle="1" w:styleId="Nvel3-R">
    <w:name w:val="Nível 3-R"/>
    <w:basedOn w:val="Nivel3"/>
    <w:pPr>
      <w:ind w:left="3198" w:hanging="504"/>
    </w:pPr>
    <w:rPr>
      <w:i/>
      <w:iCs/>
      <w:color w:val="FF0000"/>
    </w:rPr>
  </w:style>
  <w:style w:type="paragraph" w:customStyle="1" w:styleId="Nvel4-R">
    <w:name w:val="Nível 4-R"/>
    <w:basedOn w:val="Nivel4"/>
    <w:pPr>
      <w:ind w:left="2491" w:hanging="648"/>
    </w:pPr>
    <w:rPr>
      <w:i/>
      <w:iCs/>
      <w:color w:val="FF0000"/>
    </w:rPr>
  </w:style>
  <w:style w:type="paragraph" w:customStyle="1" w:styleId="Contedodatabela">
    <w:name w:val="Conteúdo da tabela"/>
    <w:basedOn w:val="Normal"/>
  </w:style>
  <w:style w:type="paragraph" w:styleId="NormalWeb">
    <w:name w:val="Normal (Web)"/>
    <w:basedOn w:val="Normal"/>
    <w:uiPriority w:val="99"/>
    <w:semiHidden/>
    <w:unhideWhenUsed/>
    <w:rsid w:val="002D429E"/>
    <w:pPr>
      <w:widowControl/>
      <w:suppressAutoHyphens w:val="0"/>
      <w:spacing w:before="280" w:after="280" w:line="240" w:lineRule="auto"/>
      <w:textAlignment w:val="auto"/>
    </w:pPr>
    <w:rPr>
      <w:rFonts w:eastAsia="Times New Roman" w:cs="Times New Roman"/>
      <w:lang w:eastAsia="pt-BR" w:bidi="ar-SA"/>
    </w:rPr>
  </w:style>
  <w:style w:type="paragraph" w:styleId="PargrafodaLista">
    <w:name w:val="List Paragraph"/>
    <w:basedOn w:val="Normal"/>
    <w:pPr>
      <w:spacing w:after="0"/>
      <w:ind w:left="720"/>
      <w:contextualSpacing/>
    </w:pPr>
  </w:style>
  <w:style w:type="paragraph" w:customStyle="1" w:styleId="ou">
    <w:name w:val="ou"/>
    <w:basedOn w:val="PargrafodaLista"/>
    <w:pPr>
      <w:spacing w:before="60" w:after="60"/>
      <w:ind w:left="0"/>
      <w:jc w:val="center"/>
    </w:pPr>
    <w:rPr>
      <w:rFonts w:ascii="Arial" w:eastAsia="Cambria" w:hAnsi="Arial" w:cs="Arial"/>
      <w:b/>
      <w:bCs/>
      <w:i/>
      <w:iCs/>
      <w:color w:val="FF0000"/>
      <w:u w:val="single"/>
    </w:rPr>
  </w:style>
  <w:style w:type="numbering" w:customStyle="1" w:styleId="WW8Num50">
    <w:name w:val="WW8Num50"/>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48" w:type="dxa"/>
        <w:right w:w="108" w:type="dxa"/>
      </w:tblCellMar>
    </w:tblPr>
  </w:style>
  <w:style w:type="paragraph" w:styleId="Textodebalo">
    <w:name w:val="Balloon Text"/>
    <w:basedOn w:val="Normal"/>
    <w:link w:val="TextodebaloChar"/>
    <w:uiPriority w:val="99"/>
    <w:semiHidden/>
    <w:unhideWhenUsed/>
    <w:rsid w:val="00913021"/>
    <w:pPr>
      <w:spacing w:after="0" w:line="240" w:lineRule="auto"/>
    </w:pPr>
    <w:rPr>
      <w:rFonts w:ascii="Segoe UI" w:hAnsi="Segoe UI" w:cs="Mangal"/>
      <w:sz w:val="18"/>
      <w:szCs w:val="16"/>
    </w:rPr>
  </w:style>
  <w:style w:type="character" w:customStyle="1" w:styleId="TextodebaloChar">
    <w:name w:val="Texto de balão Char"/>
    <w:basedOn w:val="Fontepargpadro"/>
    <w:link w:val="Textodebalo"/>
    <w:uiPriority w:val="99"/>
    <w:semiHidden/>
    <w:rsid w:val="00913021"/>
    <w:rPr>
      <w:rFonts w:ascii="Segoe UI" w:eastAsia="SimSun;宋体" w:hAnsi="Segoe UI" w:cs="Mangal"/>
      <w:sz w:val="18"/>
      <w:szCs w:val="16"/>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theme" Target="theme/theme1.xml"/></Relationships>
</file>

<file path=word/_rels/footer1.xml.rels><?xml version="1.0" encoding="UTF-8"?><Relationships xmlns="http://schemas.openxmlformats.org/package/2006/relationships"><Relationship Id="rId8" Type="http://schemas.openxmlformats.org/officeDocument/2006/relationships/hyperlink" Target="mailto:secretaria@itanhandu.cam.mg.gov.br" TargetMode="External"/><Relationship Id="rId3" Type="http://schemas.openxmlformats.org/officeDocument/2006/relationships/image" Target="media/tbr_image8.jpeg"/><Relationship Id="rId7" Type="http://schemas.openxmlformats.org/officeDocument/2006/relationships/hyperlink" Target="http://www.itanhandu.cam.mg.gov.br/" TargetMode="External"/><Relationship Id="rId2" Type="http://schemas.openxmlformats.org/officeDocument/2006/relationships/image" Target="media/tbr_image7.jpeg"/><Relationship Id="rId1" Type="http://schemas.openxmlformats.org/officeDocument/2006/relationships/image" Target="media/tbr_image6.png"/><Relationship Id="rId6" Type="http://schemas.openxmlformats.org/officeDocument/2006/relationships/image" Target="media/tbr_image11.jpeg"/><Relationship Id="rId5" Type="http://schemas.openxmlformats.org/officeDocument/2006/relationships/image" Target="media/tbr_image10.jpeg"/><Relationship Id="rId10" Type="http://schemas.openxmlformats.org/officeDocument/2006/relationships/hyperlink" Target="mailto:secretaria@itanhandu.cam.mg.gov.br" TargetMode="External"/><Relationship Id="rId4" Type="http://schemas.openxmlformats.org/officeDocument/2006/relationships/image" Target="media/tbr_image9.png"/><Relationship Id="rId9" Type="http://schemas.openxmlformats.org/officeDocument/2006/relationships/hyperlink" Target="http://www.itanhandu.cam.mg.gov.br/" TargetMode="External"/></Relationships>
</file>

<file path=word/_rels/header1.xml.rels><?xml version="1.0" encoding="UTF-8"?><Relationships xmlns="http://schemas.openxmlformats.org/package/2006/relationships"><Relationship Id="rId3" Type="http://schemas.openxmlformats.org/officeDocument/2006/relationships/image" Target="media/tbr_image3.png"/><Relationship Id="rId2" Type="http://schemas.openxmlformats.org/officeDocument/2006/relationships/image" Target="media/tbr_image2.png"/><Relationship Id="rId1" Type="http://schemas.openxmlformats.org/officeDocument/2006/relationships/image" Target="media/tbr_image1.jpeg"/><Relationship Id="rId5" Type="http://schemas.openxmlformats.org/officeDocument/2006/relationships/image" Target="media/tbr_image5.png"/><Relationship Id="rId4" Type="http://schemas.openxmlformats.org/officeDocument/2006/relationships/image" Target="media/tbr_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HWa5L0rd+5ZSA1lf49rjfJYxOA==">CgMxLjAaJwoBMBIiCiAIBCocCgtBQUFBcHFDeG5ydxAIGgtBQUFBcHFDeG5ydxonCgExEiIKIAgEKhwKC0FBQUFwcUN4bnNBEAgaC0FBQUFwcUN4bnNBGicKATISIgogCAQqHAoLQUFBQXBxQ3huc2sQCBoLQUFBQXBxQ3huc2saJwoBMxIiCiAIBCocCgtBQUFBcHFDeG5zOBAIGgtBQUFBcHFDeG5zOBonCgE0EiIKIAgEKhwKC0FBQUFwcUN4bnNnEAgaC0FBQUFwcUN4bnNnGicKATUSIgogCAQqHAoLQUFBQXBxQ3huc28QCBoLQUFBQXBxQ3huc28aJwoBNhIiCiAIBCocCgtBQUFBcHFDeG5zTRAIGgtBQUFBcHFDeG5zTRonCgE3EiIKIAgEKhwKC0FBQUFwcUN4bnNjEAgaC0FBQUFwcUN4bnNjGicKATgSIgogCAQqHAoLQUFBQXBxQ3huc3MQCBoLQUFBQXBxQ3huc3MaJwoBORIiCiAIBCocCgtBQUFBcHFDeG5zURAIGgtBQUFBcHFDeG5zURooCgIxMBIiCiAIBCocCgtBQUFBcHFDeG5yOBAIGgtBQUFBcHFDeG5yOBooCgIxMRIiCiAIBCocCgtBQUFBcHFDeG5zRRAIGgtBQUFBcHFDeG5zRRooCgIxMhIiCiAIBCocCgtBQUFBcHFDeG5zVRAIGgtBQUFBcHFDeG5zVRooCgIxMxIiCiAIBCocCgtBQUFBcHFDeG5yNBAIGgtBQUFBcHFDeG5yNBooCgIxNBIiCiAIBCocCgtBQUFBcHFDeG5zWRAIGgtBQUFBcHFDeG5zWRooCgIxNRIiCiAIBCocCgtBQUFBcHFDeG5zSRAIGgtBQUFBcHFDeG5zSRooCgIxNhIiCiAIBCocCgtBQUFBcHFDeG5ycxAIGgtBQUFBcHFDeG5ycxooCgIxNxIiCiAIBCocCgtBQUFBcHFDeG5zMBAIGgtBQUFBcHFDeG5zMBooCgIxOBIiCiAIBCocCgtBQUFBcHFDeG5yMBAIGgtBQUFBcHFDeG5yMBooCgIxORIiCiAIBCocCgtBQUFBcHFDeG5zNBAIGgtBQUFBcHFDeG5zNBooCgIyMBIiCiAIBCocCgtBQUFBcHFDeG5ybxAIGgtBQUFBcHFDeG5ybxooCgIyMRIiCiAIBCocCgtBQUFBcHFDeG5zdxAIGgtBQUFBcHFDeG5zdyLEGwoLQUFBQXBxQ3huczQSmRsKC0FBQUFwcUN4bnM0EgtBQUFBcHFDeG5zNBrNCAoJdGV4dC9odG1sEr8ITm90YSBFeHBsaWNhdGl2YTogQSBzaXN0ZW3DoXRpY2EgZG8gaXRlbSAxMy44IGRlY29ycmUgZG8gcXVlIGRpc3DDtWUgbyBhcnQuIDEwNiwgSUlJIGUgwqcxwrosIGRhIExlaSBuwrogMTQuMTMzLzIxLiBQYXJhIGEgc3VhIGNvbXByZWVuc8OjbywgdmFsZSB0cmF6ZXIgdW0gZXhlbXBsbzogPGJyPlVtIGNvbnRyYXRvIGZpcm1hZG8gZW0gMjAgZGUgbWFpbyBkZSAyMDIyIGZhcsOhIGFuaXZlcnPDoXJpbyBubyBkaWEgMjAgZGUgbWFpbyBkb3MgYW5vcyBzdWJzZXF1ZW50ZXMuIFN1cG9uZG8tc2UgcXVlIHNlIGNoZWd1ZSDDoCBjb25jbHVzw6NvIHBlbGEgZGVzY29udGludWlkYWRlIGRvIGNvbnRyYXRvLCBzZWphIHBvciByYXrDtWVzIG9yw6dhbWVudMOhcmlhcywgc2VqYSBwb3IgYXVzw6puY2lhIGRlIHZhbnRhZ2VtIG5hIHBlcm1hbsOqbmNpYSwgaMOhIHRyw6pzIHBvc3NpYmlsaWRhZGVzOiA8YnI+MSkgU2UgYSBjb211bmljYcOnw6NvIGFvIGNvbnRyYXRhZG8gbm90aWNpYW5kbyBhIHJlc2Npc8OjbyBvY29ycmVyIGF0w6kgMjAgZGUgbWFyw6dvIChkb2lzIG1lc2VzIGFudGVzIGRhIGRhdGEgZGUgYW5pdmVyc8OhcmlvKSwgYSBleHRpbsOnw6NvIHBvZGVyw6Egb2NvcnJlciBuYSBkYXRhIGRlIGFuaXZlcnPDoXJpbywgb3Ugc2VqYSwgMjAgZGUgbWFpby4gPGJyPjIpIFNlIGEgY29tdW5pY2HDp8OjbyBzZSBkZXIgZW50cmUgMjAgZGUgbWFyw6dvIGUgMjAgZGUgbWFpbyAobWVub3MgZGUgZG9pcyBtZXNlcyksIGZpY2EgZ2FyYW50aWRhIGEgdmlnw6puY2lhIGNvbnRyYXR1YWwgcG9yIG1haXMgZG9pcyBtZXNlcyAocG9ydGFudG8sIHBvciBleGVtcGxvLCBzZSBhIG5vdGlmaWNhw6fDo28gZm9yIGVtIDIwIGRlIGFicmlsLCBhIGV4dGluw6fDo28gc2VyaWEgZW0gMjAgZGUganVuaG8pLiA8YnI+MykgUG9yIGZpbSwgdW1hIGNvbXVuaWNhw6fDo28gZGUgZXh0aW7Dp8OjbyBoYXZpZGEgYXDDs3MgYSBkYXRhIGRlIGFuaXZlcnPDoXJpbyBzw7MgdGVyaWEgZWZlaXRvIG5vIGFuaXZlcnPDoXJpbyBzdWJzZXF1ZW50ZSwgc2Fsdm8gc2UgaG91dmVyIGVucXVhZHJhbWVudG8gbmEgc2l0dWHDp8OjbyDigJwy4oCdLiLCCAoKdGV4dC9wbGFpbhKzCE5vdGEgRXhwbGljYXRpdmE6IEEgc2lzdGVtw6F0aWNhIGRvIGl0ZW0gMTMuOCBkZWNvcnJlIGRvIHF1ZSBkaXNww7VlIG8gYXJ0LiAxMDYsIElJSSBlIMKnMcK6LCBkYSBMZWkgbsK6IDE0LjEzMy8yMS4gUGFyYSBhIHN1YSBjb21wcmVlbnPDo28sIHZhbGUgdHJhemVyIHVtIGV4ZW1wbG86IApVbSBjb250cmF0byBmaXJtYWRvIGVtIDIwIGRlIG1haW8gZGUgMjAyMiBmYXLDoSBhbml2ZXJzw6FyaW8gbm8gZGlhIDIwIGRlIG1haW8gZG9zIGFub3Mgc3Vic2VxdWVudGVzLiBTdXBvbmRvLXNlIHF1ZSBzZSBjaGVndWUgw6AgY29uY2x1c8OjbyBwZWxhIGRlc2NvbnRpbnVpZGFkZSBkbyBjb250cmF0bywgc2VqYSBwb3IgcmF6w7VlcyBvcsOnYW1lbnTDoXJpYXMsIHNlamEgcG9yIGF1c8OqbmNpYSBkZSB2YW50YWdlbSBuYSBwZXJtYW7Dqm5jaWEsIGjDoSB0csOqcyBwb3NzaWJpbGlkYWRlczogCjEpIFNlIGEgY29tdW5pY2HDp8OjbyBhbyBjb250cmF0YWRvIG5vdGljaWFuZG8gYSByZXNjaXPDo28gb2NvcnJlciBhdMOpIDIwIGRlIG1hcsOnbyAoZG9pcyBtZXNlcyBhbnRlcyBkYSBkYXRhIGRlIGFuaXZlcnPDoXJpbyksIGEgZXh0aW7Dp8OjbyBwb2RlcsOhIG9jb3JyZXIgbmEgZGF0YSBkZSBhbml2ZXJzw6FyaW8sIG91IHNlamEsIDIwIGRlIG1haW8uIAoyKSBTZSBhIGNvbXVuaWNhw6fDo28gc2UgZGVyIGVudHJlIDIwIGRlIG1hcsOnbyBlIDIwIGRlIG1haW8gKG1lbm9zIGRlIGRvaXMgbWVzZXMpLCBmaWNhIGdhcmFudGlkYSBhIHZpZ8OqbmNpYSBjb250cmF0dWFsIHBvciBtYWlzIGRvaXMgbWVzZXMgKHBvcnRhbnRvLCBwb3IgZXhlbXBsbywgc2UgYSBub3RpZmljYcOnw6NvIGZvciBlbSAyMCBkZSBhYnJpbCwgYSBleHRpbsOnw6NvIHNlcmlhIGVtIDIwIGRlIGp1bmhvKS4gCjMpIFBvciBmaW0sIHVtYSBjb211bmljYcOnw6NvIGRlIGV4dGluw6fDo28gaGF2aWRhIGFww7NzIGEgZGF0YSBkZSBhbml2ZXJzw6FyaW8gc8OzIHRlcmlhIGVmZWl0byBubyBhbml2ZXJzw6FyaW8gc3Vic2VxdWVudGUsIHNhbHZvIHNlIGhvdXZlciBlbnF1YWRyYW1lbnRvIG5hIHNpdHVhw6fDo28g4oCcMuKAnS4qPgoFQXV0b3IaNS8vc3NsLmdzdGF0aWMuY29tL2RvY3MvY29tbW9uL2JsdWVfc2lsaG91ZXR0ZTk2LTAucG5nMPmkr4fjMDj5pK+H4zByQAoFQXV0b3IaNwo1Ly9zc2wuZ3N0YXRpYy5jb20vZG9jcy9jb21tb24vYmx1ZV9zaWxob3VldHRlOTYtMC5wbmd4AIgBAZoBBggAEAAYAKoBwggSvwhOb3RhIEV4cGxpY2F0aXZhOiBBIHNpc3RlbcOhdGljYSBkbyBpdGVtIDEzLjggZGVjb3JyZSBkbyBxdWUgZGlzcMO1ZSBvIGFydC4gMTA2LCBJSUkgZSDCpzHCuiwgZGEgTGVpIG7CuiAxNC4xMzMvMjEuIFBhcmEgYSBzdWEgY29tcHJlZW5zw6NvLCB2YWxlIHRyYXplciB1bSBleGVtcGxvOiA8YnI+VW0gY29udHJhdG8gZmlybWFkbyBlbSAyMCBkZSBtYWlvIGRlIDIwMjIgZmFyw6EgYW5pdmVyc8OhcmlvIG5vIGRpYSAyMCBkZSBtYWlvIGRvcyBhbm9zIHN1YnNlcXVlbnRlcy4gU3Vwb25kby1zZSBxdWUgc2UgY2hlZ3VlIMOgIGNvbmNsdXPDo28gcGVsYSBkZXNjb250aW51aWRhZGUgZG8gY29udHJhdG8sIHNlamEgcG9yIHJhesO1ZXMgb3LDp2FtZW50w6FyaWFzLCBzZWphIHBvciBhdXPDqm5jaWEgZGUgdmFudGFnZW0gbmEgcGVybWFuw6puY2lhLCBow6EgdHLDqnMgcG9zc2liaWxpZGFkZXM6IDxicj4xKSBTZSBhIGNvbXVuaWNhw6fDo28gYW8gY29udHJhdGFkbyBub3RpY2lhbmRvIGEgcmVzY2lzw6NvIG9jb3JyZXIgYXTDqSAyMCBkZSBtYXLDp28gKGRvaXMgbWVzZXMgYW50ZXMgZGEgZGF0YSBkZSBhbml2ZXJzw6FyaW8pLCBhIGV4dGluw6fDo28gcG9kZXLDoSBvY29ycmVyIG5hIGRhdGEgZGUgYW5pdmVyc8OhcmlvLCBvdSBzZWphLCAyMCBkZSBtYWlvLiA8YnI+MikgU2UgYSBjb211bmljYcOnw6NvIHNlIGRlciBlbnRyZSAyMCBkZSBtYXLDp28gZSAyMCBkZSBtYWlvIChtZW5vcyBkZSBkb2lzIG1lc2VzKSwgZmljYSBnYXJhbnRpZGEgYSB2aWfDqm5jaWEgY29udHJhdHVhbCBwb3IgbWFpcyBkb2lzIG1lc2VzIChwb3J0YW50bywgcG9yIGV4ZW1wbG8sIHNlIGEgbm90aWZpY2HDp8OjbyBmb3IgZW0gMjAgZGUgYWJyaWwsIGEgZXh0aW7Dp8OjbyBzZXJpYSBlbSAyMCBkZSBqdW5obykuIDxicj4zKSBQb3IgZmltLCB1bWEgY29tdW5pY2HDp8OjbyBkZSBleHRpbsOnw6NvIGhhdmlkYSBhcMOzcyBhIGRhdGEgZGUgYW5pdmVyc8OhcmlvIHPDsyB0ZXJpYSBlZmVpdG8gbm8gYW5pdmVyc8OhcmlvIHN1YnNlcXVlbnRlLCBzYWx2byBzZSBob3V2ZXIgZW5xdWFkcmFtZW50byBuYSBzaXR1YcOnw6NvIOKAnDLigJ0usAEAuAEBGPmkr4fjMCD5pK+H4zAwAEIJa2l4LmNtdDE5IrUKCgtBQUFBcHFDeG5zcxKLCgoLQUFBQXBxQ3huc3MSC0FBQUFwcUN4bnNzGu8CCgl0ZXh0L2h0bWwS4QJOb3RhIEV4cGxpY2F0aXZhLiBDYWRhIHbDrWNpbywgZGVmZWl0byBvdSBpbmNvcnJlw6fDo28gdmVyaWZpY2FkYSBwZWxvIGZpc2NhbCBkbyBjb250cmF0byByZXZlc3RlLXNlIGRlIHBlY3VsaWFyIGNhcmFjdGVyw61zdGljYS4gUG9yIGlzc28gcXVlLCBkaWFudGUgZGEgbmF0dXJlemEgZG8gb2JqZXRvIGNvbnRyYXRhZG8sIMOpIGltcHLDs3ByaW8gZGV0ZXJtaW5hciBwcmF6byDDum5pY28gcGFyYSBhcyBjb3JyZcOnw7VlcyBkZXZpZGFzLCBkZXZlbmRvIG8gZmlzY2FsIGRvIGNvbnRyYXRvLCBhdmFsaWFyIG8gY2FzbyBjb25jcmV0bywgcGFyYSBvIGZpbSBkZSBmaXhhciBwcmF6byBwYXJhIGFzIGNvcnJlw6fDtWVzLiLwAgoKdGV4dC9wbGFpbhLhAk5vdGEgRXhwbGljYXRpdmEuIENhZGEgdsOtY2lvLCBkZWZlaXRvIG91IGluY29ycmXDp8OjbyB2ZXJpZmljYWRhIHBlbG8gZmlzY2FsIGRvIGNvbnRyYXRvIHJldmVzdGUtc2UgZGUgcGVjdWxpYXIgY2FyYWN0ZXLDrXN0aWNhLiBQb3IgaXNzbyBxdWUsIGRpYW50ZSBkYSBuYXR1cmV6YSBkbyBvYmpldG8gY29udHJhdGFkbywgw6kgaW1wcsOzcHJpbyBkZXRlcm1pbmFyIHByYXpvIMO6bmljbyBwYXJhIGFzIGNvcnJlw6fDtWVzIGRldmlkYXMsIGRldmVuZG8gbyBmaXNjYWwgZG8gY29udHJhdG8sIGF2YWxpYXIgbyBjYXNvIGNvbmNyZXRvLCBwYXJhIG8gZmltIGRlIGZpeGFyIHByYXpvIHBhcmEgYXMgY29ycmXDp8O1ZXMuKj4KBUF1dG9yGjUvL3NzbC5nc3RhdGljLmNvbS9kb2NzL2NvbW1vbi9ibHVlX3NpbGhvdWV0dGU5Ni0wLnBuZzDvpK+H4zA476Svh+MwckAKBUF1dG9yGjcKNS8vc3NsLmdzdGF0aWMuY29tL2RvY3MvY29tbW9uL2JsdWVfc2lsaG91ZXR0ZTk2LTAucG5neACIAQGaAQYIABAAGACqAeQCEuECTm90YSBFeHBsaWNhdGl2YS4gQ2FkYSB2w61jaW8sIGRlZmVpdG8gb3UgaW5jb3JyZcOnw6NvIHZlcmlmaWNhZGEgcGVsbyBmaXNjYWwgZG8gY29udHJhdG8gcmV2ZXN0ZS1zZSBkZSBwZWN1bGlhciBjYXJhY3RlcsOtc3RpY2EuIFBvciBpc3NvIHF1ZSwgZGlhbnRlIGRhIG5hdHVyZXphIGRvIG9iamV0byBjb250cmF0YWRvLCDDqSBpbXByw7NwcmlvIGRldGVybWluYXIgcHJhem8gw7puaWNvIHBhcmEgYXMgY29ycmXDp8O1ZXMgZGV2aWRhcywgZGV2ZW5kbyBvIGZpc2NhbCBkbyBjb250cmF0bywgYXZhbGlhciBvIGNhc28gY29uY3JldG8sIHBhcmEgbyBmaW0gZGUgZml4YXIgcHJhem8gcGFyYSBhcyBjb3JyZcOnw7Vlcy6wAQC4AQEY76Svh+MwIO+kr4fjMDAAQghraXguY210OCKmFwoLQUFBQXBxQ3huczgS/BYKC0FBQUFwcUN4bnM4EgtBQUFBcHFDeG5zOBqPBwoJdGV4dC9odG1sEoEHQSBMZWkgbi7CuiAxNC4xMzMsIGRlIDIwMjEgZW0gc2V1IGFydGlnbyAyNSwgwqc3wrogZml4b3UgYSBuZWNlc3NpZGFkZSBkYSBlc3RpcHVsYcOnw6NvIG5vIGNvbnRyYXRvLCBpbmRlcGVuZGVudGUgZG8gcHJhem8gZGUgc3VhIGR1cmHDp8OjbywgZGUgw61uZGljZSBkZSByZWFqdXN0YW1lbnRvIGRlIHByZcOnbywgY29tIGRhdGEtYmFzZSB2aW5jdWxhZGEgw6AgZGF0YSBkbyBvcsOnYW1lbnRvIGVzdGltYWRvLiA8YnI+IDxicj5BIExlaSBuLsK6IDE0LjEzMywgZGUgMjAyMSBpbm92YSBxdWFudG8gw6AgcG9zc2liaWxpZGFkZSBkbyBlc3RhYmVsZWNpbWVudG8gZGUgbWFpcyBkZSB1bSDDrW5kaWNlIGVzcGVjw61maWNvIG91IHNldG9yaWFsLCBkZXNkZSBxdWUgY29uc2VudMOibmVvIGNvbSBhIHJlYWxpZGFkZSBkZSBtZXJjYWRvIGRvcyByZXNwZWN0aXZvcyBpbnN1bW9zLiBBc3NpbSwgY2FzbyBhIGNvbnRyYXRhw6fDo28gZW52b2x2YSB2w6FyaW9zIGluc3Vtb3MsIHJlc3RhIGEgcG9zc2liaWxpZGFkZSBkYSBmaXhhw6fDo28gZGUgbWFpcyBkZSB1bSDDrW5kaWNlIGRlIHJlYWp1c3RlIGNvbSBvIGludHVpdG8gZGUgbWVsaG9yIHJlZmxldGlyIGEgdmFyaWHDp8OjbyBkZSBjdXN0byBzb2ZyaWRhLjxicj5JbXBvcnRhIGVuZmF0aXphciBxdWUgbyBtYXJjbyBpbmljaWFsIHBhcmEgYSBjb250YWdlbSBkYSBhbnVhbGlkYWRlIMOpIGEgZGF0YSBkbyBvcsOnYW1lbnRvIGVzdGltYWRvLCBvIHF1ZSByZXByZXNlbnRhIHVtIGFwZXJmZWnDp29hbWVudG8gZW0gcmVsYcOnw6NvIMOgIHNpc3RlbcOhdGljYSBhbnRlcmlvci4gSXNzbyB0b3JuYSBpbmRpc3BlbnPDoXZlbCBxdWUgbyBvcsOnYW1lbnRvIGNvbnRlbmhhIGEgZGF0YSBlc3BlY8OtZmljYSBhIHF1ZSBzZSByZWZlcmUuIocHCgp0ZXh0L3BsYWluEvgGQSBMZWkgbi7CuiAxNC4xMzMsIGRlIDIwMjEgZW0gc2V1IGFydGlnbyAyNSwgwqc3wrogZml4b3UgYSBuZWNlc3NpZGFkZSBkYSBlc3RpcHVsYcOnw6NvIG5vIGNvbnRyYXRvLCBpbmRlcGVuZGVudGUgZG8gcHJhem8gZGUgc3VhIGR1cmHDp8OjbywgZGUgw61uZGljZSBkZSByZWFqdXN0YW1lbnRvIGRlIHByZcOnbywgY29tIGRhdGEtYmFzZSB2aW5jdWxhZGEgw6AgZGF0YSBkbyBvcsOnYW1lbnRvIGVzdGltYWRvLiAKIApBIExlaSBuLsK6IDE0LjEzMywgZGUgMjAyMSBpbm92YSBxdWFudG8gw6AgcG9zc2liaWxpZGFkZSBkbyBlc3RhYmVsZWNpbWVudG8gZGUgbWFpcyBkZSB1bSDDrW5kaWNlIGVzcGVjw61maWNvIG91IHNldG9yaWFsLCBkZXNkZSBxdWUgY29uc2VudMOibmVvIGNvbSBhIHJlYWxpZGFkZSBkZSBtZXJjYWRvIGRvcyByZXNwZWN0aXZvcyBpbnN1bW9zLiBBc3NpbSwgY2FzbyBhIGNvbnRyYXRhw6fDo28gZW52b2x2YSB2w6FyaW9zIGluc3Vtb3MsIHJlc3RhIGEgcG9zc2liaWxpZGFkZSBkYSBmaXhhw6fDo28gZGUgbWFpcyBkZSB1bSDDrW5kaWNlIGRlIHJlYWp1c3RlIGNvbSBvIGludHVpdG8gZGUgbWVsaG9yIHJlZmxldGlyIGEgdmFyaWHDp8OjbyBkZSBjdXN0byBzb2ZyaWRhLgpJbXBvcnRhIGVuZmF0aXphciBxdWUgbyBtYXJjbyBpbmljaWFsIHBhcmEgYSBjb250YWdlbSBkYSBhbnVhbGlkYWRlIMOpIGEgZGF0YSBkbyBvcsOnYW1lbnRvIGVzdGltYWRvLCBvIHF1ZSByZXByZXNlbnRhIHVtIGFwZXJmZWnDp29hbWVudG8gZW0gcmVsYcOnw6NvIMOgIHNpc3RlbcOhdGljYSBhbnRlcmlvci4gSXNzbyB0b3JuYSBpbmRpc3BlbnPDoXZlbCBxdWUgbyBvcsOnYW1lbnRvIGNvbnRlbmhhIGEgZGF0YSBlc3BlY8OtZmljYSBhIHF1ZSBzZSByZWZlcmUuKksKEkF1dG9yIGRlc2NvbmhlY2lkbxo1Ly9zc2wuZ3N0YXRpYy5jb20vZG9jcy9jb21tb24vYmx1ZV9zaWxob3VldHRlOTYtMC5wbmcwiMnz4+AwOIjJ8+PgMHJNChJBdXRvciBkZXNjb25oZWNpZG8aNwo1Ly9zc2wuZ3N0YXRpYy5jb20vZG9jcy9jb21tb24vYmx1ZV9zaWxob3VldHRlOTYtMC5wbmd4AIgBAZoBBggAEAAYAKoBhAcSgQdBIExlaSBuLsK6IDE0LjEzMywgZGUgMjAyMSBlbSBzZXUgYXJ0aWdvIDI1LCDCpzfCuiBmaXhvdSBhIG5lY2Vzc2lkYWRlIGRhIGVzdGlwdWxhw6fDo28gbm8gY29udHJhdG8sIGluZGVwZW5kZW50ZSBkbyBwcmF6byBkZSBzdWEgZHVyYcOnw6NvLCBkZSDDrW5kaWNlIGRlIHJlYWp1c3RhbWVudG8gZGUgcHJlw6dvLCBjb20gZGF0YS1iYXNlIHZpbmN1bGFkYSDDoCBkYXRhIGRvIG9yw6dhbWVudG8gZXN0aW1hZG8uIDxicj4gPGJyPkEgTGVpIG4uwrogMTQuMTMzLCBkZSAyMDIxIGlub3ZhIHF1YW50byDDoCBwb3NzaWJpbGlkYWRlIGRvIGVzdGFiZWxlY2ltZW50byBkZSBtYWlzIGRlIHVtIMOtbmRpY2UgZXNwZWPDrWZpY28gb3Ugc2V0b3JpYWwsIGRlc2RlIHF1ZSBjb25zZW50w6JuZW8gY29tIGEgcmVhbGlkYWRlIGRlIG1lcmNhZG8gZG9zIHJlc3BlY3Rpdm9zIGluc3Vtb3MuIEFzc2ltLCBjYXNvIGEgY29udHJhdGHDp8OjbyBlbnZvbHZhIHbDoXJpb3MgaW5zdW1vcywgcmVzdGEgYSBwb3NzaWJpbGlkYWRlIGRhIGZpeGHDp8OjbyBkZSBtYWlzIGRlIHVtIMOtbmRpY2UgZGUgcmVhanVzdGUgY29tIG8gaW50dWl0byBkZSBtZWxob3IgcmVmbGV0aXIgYSB2YXJpYcOnw6NvIGRlIGN1c3RvIHNvZnJpZGEuPGJyPkltcG9ydGEgZW5mYXRpemFyIHF1ZSBvIG1hcmNvIGluaWNpYWwgcGFyYSBhIGNvbnRhZ2VtIGRhIGFudWFsaWRhZGUgw6kgYSBkYXRhIGRvIG9yw6dhbWVudG8gZXN0aW1hZG8sIG8gcXVlIHJlcHJlc2VudGEgdW0gYXBlcmZlacOnb2FtZW50byBlbSByZWxhw6fDo28gw6Agc2lzdGVtw6F0aWNhIGFudGVyaW9yLiBJc3NvIHRvcm5hIGluZGlzcGVuc8OhdmVsIHF1ZSBvIG9yw6dhbWVudG8gY29udGVuaGEgYSBkYXRhIGVzcGVjw61maWNhIGEgcXVlIHNlIHJlZmVyZS6wAQC4AQEYiMnz4+AwIIjJ8+PgMDAAQghraXguY210MyLoKAoLQUFBQXBxQ3huc3cSvSgKC0FBQUFwcUN4bnN3EgtBQUFBcHFDeG5zdxr4DAoJdGV4dC9odG1sEuoMTm8gQWPDs3Jkw6NvIG4uwrogMjU2OS8yMDE4IOKAkyBQbGVuw6FyaW8sIG8gVENVIGNvbmNsdWl1IHF1ZSDigJxBIEFkbWluaXN0cmHDp8OjbyBQw7pibGljYSBwb2RlIGludm9jYXIgYSBMZWkgOC4wNzgvMTk5MCAoQ0RDKSwgbmEgY29uZGnDp8OjbyBkZSBkZXN0aW5hdMOhcmlhIGZpbmFsIGRlIGJlbnMgZSBzZXJ2acOnb3MsIHF1YW5kbyBzdWFzIHByZXJyb2dhdGl2YXMgZXN0YWJlbGVjaWRhcyBuYSBsZWdpc2xhw6fDo28gZGUgbGljaXRhw6fDtWVzIGUgY29udHJhdG9zIGZvcmVtIGluc3VmaWNpZW50ZXMgcGFyYSBnYXJhbnRpciBhIHByb3Rlw6fDo28gbcOtbmltYSBkb3MgaW50ZXJlc3NlcyBkYSBzb2NpZWRhZGUgWy4uLl3igJ0uIChjZi4gQm9sZXRpbSBkZSBKdXJpc3BydWTDqm5jaWEgbi7CuiAyNDQsIHNlc3PDtWVzIDYgZSA3IGRlIG5vdmVtYnJvIGRlIDIwMTgpLiBDb25zdGEgZG8gcmVmZXJpZG8gQWPDs3Jkw6NvLCBuZXNzZSBzZW50aWRvLCBxdWU6IDxicj7igJwzMDcuIENvbW8gw6kgZXhwb3N0byBubyBleGFtZSB0w6ljbmljbyB0cmFuc2NyaXRvIG5vIHJlbGF0w7NyaW8gZG8gVEMtMDE2LjUwMS8yMDAzLTAsIGFjb2xoaWRvIGludGVncmFsbWVudGUgcGVsbyBSZWxhdG9yIGRvIEFjw7NyZMOjbyAxLjY3MC8yMDAzLVBsZW7DoXJpbywgTWluaXN0cm8tU3Vic3RpdHV0byBMaW5jb2xuIE1hZ2FsaMOjZXMgZGEgUm9jaGEsIGEgTGVpIDguMDc4LzE5OTAgw6kgYXBsaWPDoXZlbCDDoCBBZG1pbmlzdHJhw6fDo28gUMO6YmxpY2EgZW5xdWFudG8gY29uc3VtaWRvcmEgZGUgYmVucyBlIHNlcnZpw6dvcy4gSXNzbyBwb3JxdWUgYW8gZGVmaW5pciwgZW0gc2V1IGFydC4gMsK6LCDigJljb25zdW1pZG9y4oCZIGNvbW8gdG9kYSBwZXNzb2EgZsOtc2ljYSBvdSBqdXLDrWRpY2EgcXVlIGFkcXVpcmUgb3UgdXRpbGl6YSBwcm9kdXRvIG91IHNlcnZpw6dvIGNvbW8gZGVzdGluYXTDoXJpbyBmaW5hbCwgYSBMZWkgbsOjbyBmZXogbmVuaHVtYSBleGNlw6fDo28sIHBvZGVuZG8sIHBvcnRhbnRvLCBhIEFkbWluaXN0cmHDp8OjbyBQw7pibGljYSBzZSB1dGlsaXphciBkZSB0b2RvcyBvcyBkaXJlaXRvcyBhbGkgZXN0YWJlbGVjaWRvcyBuYSBjb25kacOnw6NvIGRlIGNvbnN1bWlkb3JhLiBBaW5kYSBkZSBhY29yZG8gY29tIG8gY2l0YWRvIHJlbGF0w7NyaW8sIGVzc2Ugw6kgbyBlbnRlbmRpbWVudG8gZG9zIGRvdXRyaW5hZG9yZXMgTGVvbiBGcmVkamEsIENlbHNvIEJhc3RvcyBlIFRvc2hpbyBNdWthaS4gRGl2ZXJzYXMgb3V0cmFzIGRlbGliZXJhw6fDtWVzIGRvIFRDVSB0YW1iw6ltIHbDo28gbmVzc2Ugc2VudGlkbywgY29tbyBvIEFjw7NyZMOjbyAxLjcyOS8yMDA4LVRDVS1QbGVuw6FyaW8sIGRlIHJlbGF0b3JpYSBkbyBNaW5pc3RybyBWYWxtaXIgQ2FtcGVsbywgbyBBY8OzcmTDo28gNS43MzYvMjAxMS1UQ1UtUHJpbWVpcmEgQ8OibWFyYSwgZGUgcmVsYXRvcmlhIGRvIE1pbmlzdHJvLVN1YnN0aXR1dG8gV2VkZXIgZGUgT2xpdmVpcmEsIGUgYXMgRGVjaXPDtWVzIDYzNC8xOTk2IGUgMS4wNDUvMjAwMCwgYW1iYXMgZG8gUGxlbsOhcmlvLCBkZSByZWxhdG9yaWEgZG9zIG1pbmlzdHJvcyBIb21lcm8gU2FudG9zIGUgQWR5bHNvbiBNb3R0YSwgcmVzcGVjdGl2YW1lbnRlLuKAnSL2DAoKdGV4dC9wbGFpbhLnDE5vIEFjw7NyZMOjbyBuLsK6IDI1NjkvMjAxOCDigJMgUGxlbsOhcmlvLCBvIFRDVSBjb25jbHVpdSBxdWUg4oCcQSBBZG1pbmlzdHJhw6fDo28gUMO6YmxpY2EgcG9kZSBpbnZvY2FyIGEgTGVpIDguMDc4LzE5OTAgKENEQyksIG5hIGNvbmRpw6fDo28gZGUgZGVzdGluYXTDoXJpYSBmaW5hbCBkZSBiZW5zIGUgc2VydmnDp29zLCBxdWFuZG8gc3VhcyBwcmVycm9nYXRpdmFzIGVzdGFiZWxlY2lkYXMgbmEgbGVnaXNsYcOnw6NvIGRlIGxpY2l0YcOnw7VlcyBlIGNvbnRyYXRvcyBmb3JlbSBpbnN1ZmljaWVudGVzIHBhcmEgZ2FyYW50aXIgYSBwcm90ZcOnw6NvIG3DrW5pbWEgZG9zIGludGVyZXNzZXMgZGEgc29jaWVkYWRlIFsuLi5d4oCdLiAoY2YuIEJvbGV0aW0gZGUgSnVyaXNwcnVkw6puY2lhIG4uwrogMjQ0LCBzZXNzw7VlcyA2IGUgNyBkZSBub3ZlbWJybyBkZSAyMDE4KS4gQ29uc3RhIGRvIHJlZmVyaWRvIEFjw7NyZMOjbywgbmVzc2Ugc2VudGlkbywgcXVlOiAK4oCcMzA3LiBDb21vIMOpIGV4cG9zdG8gbm8gZXhhbWUgdMOpY25pY28gdHJhbnNjcml0byBubyByZWxhdMOzcmlvIGRvIFRDLTAxNi41MDEvMjAwMy0wLCBhY29saGlkbyBpbnRlZ3JhbG1lbnRlIHBlbG8gUmVsYXRvciBkbyBBY8OzcmTDo28gMS42NzAvMjAwMy1QbGVuw6FyaW8sIE1pbmlzdHJvLVN1YnN0aXR1dG8gTGluY29sbiBNYWdhbGjDo2VzIGRhIFJvY2hhLCBhIExlaSA4LjA3OC8xOTkwIMOpIGFwbGljw6F2ZWwgw6AgQWRtaW5pc3RyYcOnw6NvIFDDumJsaWNhIGVucXVhbnRvIGNvbnN1bWlkb3JhIGRlIGJlbnMgZSBzZXJ2acOnb3MuIElzc28gcG9ycXVlIGFvIGRlZmluaXIsIGVtIHNldSBhcnQuIDLCuiwg4oCZY29uc3VtaWRvcuKAmSBjb21vIHRvZGEgcGVzc29hIGbDrXNpY2Egb3UganVyw61kaWNhIHF1ZSBhZHF1aXJlIG91IHV0aWxpemEgcHJvZHV0byBvdSBzZXJ2acOnbyBjb21vIGRlc3RpbmF0w6FyaW8gZmluYWwsIGEgTGVpIG7Do28gZmV6IG5lbmh1bWEgZXhjZcOnw6NvLCBwb2RlbmRvLCBwb3J0YW50bywgYSBBZG1pbmlzdHJhw6fDo28gUMO6YmxpY2Egc2UgdXRpbGl6YXIgZGUgdG9kb3Mgb3MgZGlyZWl0b3MgYWxpIGVzdGFiZWxlY2lkb3MgbmEgY29uZGnDp8OjbyBkZSBjb25zdW1pZG9yYS4gQWluZGEgZGUgYWNvcmRvIGNvbSBvIGNpdGFkbyByZWxhdMOzcmlvLCBlc3NlIMOpIG8gZW50ZW5kaW1lbnRvIGRvcyBkb3V0cmluYWRvcmVzIExlb24gRnJlZGphLCBDZWxzbyBCYXN0b3MgZSBUb3NoaW8gTXVrYWkuIERpdmVyc2FzIG91dHJhcyBkZWxpYmVyYcOnw7VlcyBkbyBUQ1UgdGFtYsOpbSB2w6NvIG5lc3NlIHNlbnRpZG8sIGNvbW8gbyBBY8OzcmTDo28gMS43MjkvMjAwOC1UQ1UtUGxlbsOhcmlvLCBkZSByZWxhdG9yaWEgZG8gTWluaXN0cm8gVmFsbWlyIENhbXBlbG8sIG8gQWPDs3Jkw6NvIDUuNzM2LzIwMTEtVENVLVByaW1laXJhIEPDom1hcmEsIGRlIHJlbGF0b3JpYSBkbyBNaW5pc3Ryby1TdWJzdGl0dXRvIFdlZGVyIGRlIE9saXZlaXJhLCBlIGFzIERlY2lzw7VlcyA2MzQvMTk5NiBlIDEuMDQ1LzIwMDAsIGFtYmFzIGRvIFBsZW7DoXJpbywgZGUgcmVsYXRvcmlhIGRvcyBtaW5pc3Ryb3MgSG9tZXJvIFNhbnRvcyBlIEFkeWxzb24gTW90dGEsIHJlc3BlY3RpdmFtZW50ZS7igJ0qSwoSQXV0b3IgZGVzY29uaGVjaWRvGjUvL3NzbC5nc3RhdGljLmNvbS9kb2NzL2NvbW1vbi9ibHVlX3NpbGhvdWV0dGU5Ni0wLnBuZzCg0IDY4jA4oNCA2OIwck0KEkF1dG9yIGRlc2NvbmhlY2lkbxo3CjUvL3NzbC5nc3RhdGljLmNvbS9kb2NzL2NvbW1vbi9ibHVlX3NpbGhvdWV0dGU5Ni0wLnBuZ3gAiAEBmgEGCAAQABgAqgHtDBLqDE5vIEFjw7NyZMOjbyBuLsK6IDI1NjkvMjAxOCDigJMgUGxlbsOhcmlvLCBvIFRDVSBjb25jbHVpdSBxdWUg4oCcQSBBZG1pbmlzdHJhw6fDo28gUMO6YmxpY2EgcG9kZSBpbnZvY2FyIGEgTGVpIDguMDc4LzE5OTAgKENEQyksIG5hIGNvbmRpw6fDo28gZGUgZGVzdGluYXTDoXJpYSBmaW5hbCBkZSBiZW5zIGUgc2VydmnDp29zLCBxdWFuZG8gc3VhcyBwcmVycm9nYXRpdmFzIGVzdGFiZWxlY2lkYXMgbmEgbGVnaXNsYcOnw6NvIGRlIGxpY2l0YcOnw7VlcyBlIGNvbnRyYXRvcyBmb3JlbSBpbnN1ZmljaWVudGVzIHBhcmEgZ2FyYW50aXIgYSBwcm90ZcOnw6NvIG3DrW5pbWEgZG9zIGludGVyZXNzZXMgZGEgc29jaWVkYWRlIFsuLi5d4oCdLiAoY2YuIEJvbGV0aW0gZGUgSnVyaXNwcnVkw6puY2lhIG4uwrogMjQ0LCBzZXNzw7VlcyA2IGUgNyBkZSBub3ZlbWJybyBkZSAyMDE4KS4gQ29uc3RhIGRvIHJlZmVyaWRvIEFjw7NyZMOjbywgbmVzc2Ugc2VudGlkbywgcXVlOiA8YnI+4oCcMzA3LiBDb21vIMOpIGV4cG9zdG8gbm8gZXhhbWUgdMOpY25pY28gdHJhbnNjcml0byBubyByZWxhdMOzcmlvIGRvIFRDLTAxNi41MDEvMjAwMy0wLCBhY29saGlkbyBpbnRlZ3JhbG1lbnRlIHBlbG8gUmVsYXRvciBkbyBBY8OzcmTDo28gMS42NzAvMjAwMy1QbGVuw6FyaW8sIE1pbmlzdHJvLVN1YnN0aXR1dG8gTGluY29sbiBNYWdhbGjDo2VzIGRhIFJvY2hhLCBhIExlaSA4LjA3OC8xOTkwIMOpIGFwbGljw6F2ZWwgw6AgQWRtaW5pc3RyYcOnw6NvIFDDumJsaWNhIGVucXVhbnRvIGNvbnN1bWlkb3JhIGRlIGJlbnMgZSBzZXJ2acOnb3MuIElzc28gcG9ycXVlIGFvIGRlZmluaXIsIGVtIHNldSBhcnQuIDLCuiwg4oCZY29uc3VtaWRvcuKAmSBjb21vIHRvZGEgcGVzc29hIGbDrXNpY2Egb3UganVyw61kaWNhIHF1ZSBhZHF1aXJlIG91IHV0aWxpemEgcHJvZHV0byBvdSBzZXJ2acOnbyBjb21vIGRlc3RpbmF0w6FyaW8gZmluYWwsIGEgTGVpIG7Do28gZmV6IG5lbmh1bWEgZXhjZcOnw6NvLCBwb2RlbmRvLCBwb3J0YW50bywgYSBBZG1pbmlzdHJhw6fDo28gUMO6YmxpY2Egc2UgdXRpbGl6YXIgZGUgdG9kb3Mgb3MgZGlyZWl0b3MgYWxpIGVzdGFiZWxlY2lkb3MgbmEgY29uZGnDp8OjbyBkZSBjb25zdW1pZG9yYS4gQWluZGEgZGUgYWNvcmRvIGNvbSBvIGNpdGFkbyByZWxhdMOzcmlvLCBlc3NlIMOpIG8gZW50ZW5kaW1lbnRvIGRvcyBkb3V0cmluYWRvcmVzIExlb24gRnJlZGphLCBDZWxzbyBCYXN0b3MgZSBUb3NoaW8gTXVrYWkuIERpdmVyc2FzIG91dHJhcyBkZWxpYmVyYcOnw7VlcyBkbyBUQ1UgdGFtYsOpbSB2w6NvIG5lc3NlIHNlbnRpZG8sIGNvbW8gbyBBY8OzcmTDo28gMS43MjkvMjAwOC1UQ1UtUGxlbsOhcmlvLCBkZSByZWxhdG9yaWEgZG8gTWluaXN0cm8gVmFsbWlyIENhbXBlbG8sIG8gQWPDs3Jkw6NvIDUuNzM2LzIwMTEtVENVLVByaW1laXJhIEPDom1hcmEsIGRlIHJlbGF0b3JpYSBkbyBNaW5pc3Ryby1TdWJzdGl0dXRvIFdlZGVyIGRlIE9saXZlaXJhLCBlIGFzIERlY2lzw7VlcyA2MzQvMTk5NiBlIDEuMDQ1LzIwMDAsIGFtYmFzIGRvIFBsZW7DoXJpbywgZGUgcmVsYXRvcmlhIGRvcyBtaW5pc3Ryb3MgSG9tZXJvIFNhbnRvcyBlIEFkeWxzb24gTW90dGEsIHJlc3BlY3RpdmFtZW50ZS7igJ2wAQC4AQEYoNCA2OIwIKDQgNjiMDAAQglraXguY210MjEi1QQKC0FBQUFwcUN4bnNrEqsECgtBQUFBcHFDeG5zaxILQUFBQXBxQ3huc2sacgoJdGV4dC9odG1sEmVJTiA3Ny8yMDIyLCBhcnQuIDfCuiBwcmF6byBtw6F4aW1vIGRlIGxpcXVpZGHDp8OjbyDigJMgMTAgZGlhcyDDunRlaXMgYSBjb250YXIgZG8gcmVjZWJpbWVudG8gZGEgbm90YSJzCgp0ZXh0L3BsYWluEmVJTiA3Ny8yMDIyLCBhcnQuIDfCuiBwcmF6byBtw6F4aW1vIGRlIGxpcXVpZGHDp8OjbyDigJMgMTAgZGlhcyDDunRlaXMgYSBjb250YXIgZG8gcmVjZWJpbWVudG8gZGEgbm90YSpLChJBdXRvciBkZXNjb25oZWNpZG8aNS8vc3NsLmdzdGF0aWMuY29tL2RvY3MvY29tbW9uL2JsdWVfc2lsaG91ZXR0ZTk2LTAucG5nMLigq+LgMDi4oKvi4DByTQoSQXV0b3IgZGVzY29uaGVjaWRvGjcKNS8vc3NsLmdzdGF0aWMuY29tL2RvY3MvY29tbW9uL2JsdWVfc2lsaG91ZXR0ZTk2LTAucG5neACIAQGaAQYIABAAGACqAWcSZUlOIDc3LzIwMjIsIGFydC4gN8K6IHByYXpvIG3DoXhpbW8gZGUgbGlxdWlkYcOnw6NvIOKAkyAxMCBkaWFzIMO6dGVpcyBhIGNvbnRhciBkbyByZWNlYmltZW50byBkYSBub3RhsAEAuAEBGLigq+LgMCC4oKvi4DAwAEIIa2l4LmNtdDIihxEKC0FBQUFwcUN4bnMwEtwQCgtBQUFBcHFDeG5zMBILQUFBQXBxQ3huczAaigUKCXRleHQvaHRtbBL8BE5vdGEgRXhwbGljYXRpdmEgOiBBIExlaSBuwrogMTQuMTMzLCBkZSAyMDIxIChhcnQuIDE2MiwgcGFyw6FncmFmbyDDum5pY28pLCBhcHJlZ29hIHF1ZSDigJxhIGFwbGljYcOnw6NvIGRlIG11bHRhIGRlIG1vcmEgbsOjbyBpbXBlZGlyw6EgcXVlIGEgQWRtaW5pc3RyYcOnw6NvIGEgY29udmVydGEgZW0gY29tcGVuc2F0w7NyaWEgZSBwcm9tb3ZhIGEgZXh0aW7Dp8OjbyB1bmlsYXRlcmFsIGRvIGNvbnRyYXRvIGNvbSBhIGFwbGljYcOnw6NvIGN1bXVsYWRhIGRlIG91dHJhcyBzYW7Dp8O1ZXPigJ0uIERlc3NhIGZvcm1hLCBhIEFkbWluaXN0cmHDp8OjbyBkZXZlIGRlY2lkaXIsIGNhc28gYSBjYXNvLCBkZSBhY29yZG8gY29tIG8gb2JqZXRvLCBxdWFsIG8gcHJhem8gbGltaXRlIHBhcmEgYSBtb3JhIGRvIGNvbnRyYXRhZG8sIGEgcGFydGlyIGRvIHF1YWwgYSBleGVjdcOnw6NvIGRhIHByZXN0YcOnw6NvIGRlaXhhIGRlIHNlciDDunRpbCBlIGVuc2VqYSBhIHJlc2Npc8OjbyBkbyBjb250cmF0by4gTGVtYnJlLXNlIHF1ZSBlc3NlIG1vZGVsbyDDqSBhcGVuYXMgdW1hIHN1Z2VzdMOjbzsgw6kgcG9zc8OtdmVsIGVzY2Fsb25hciBhcyBtdWx0YXMgY29uZm9ybWUgb3MgZGlhcyBkZSBhdHJhc28sIHBvciBleGVtcGxvLiKLBQoKdGV4dC9wbGFpbhL8BE5vdGEgRXhwbGljYXRpdmEgOiBBIExlaSBuwrogMTQuMTMzLCBkZSAyMDIxIChhcnQuIDE2MiwgcGFyw6FncmFmbyDDum5pY28pLCBhcHJlZ29hIHF1ZSDigJxhIGFwbGljYcOnw6NvIGRlIG11bHRhIGRlIG1vcmEgbsOjbyBpbXBlZGlyw6EgcXVlIGEgQWRtaW5pc3RyYcOnw6NvIGEgY29udmVydGEgZW0gY29tcGVuc2F0w7NyaWEgZSBwcm9tb3ZhIGEgZXh0aW7Dp8OjbyB1bmlsYXRlcmFsIGRvIGNvbnRyYXRvIGNvbSBhIGFwbGljYcOnw6NvIGN1bXVsYWRhIGRlIG91dHJhcyBzYW7Dp8O1ZXPigJ0uIERlc3NhIGZvcm1hLCBhIEFkbWluaXN0cmHDp8OjbyBkZXZlIGRlY2lkaXIsIGNhc28gYSBjYXNvLCBkZSBhY29yZG8gY29tIG8gb2JqZXRvLCBxdWFsIG8gcHJhem8gbGltaXRlIHBhcmEgYSBtb3JhIGRvIGNvbnRyYXRhZG8sIGEgcGFydGlyIGRvIHF1YWwgYSBleGVjdcOnw6NvIGRhIHByZXN0YcOnw6NvIGRlaXhhIGRlIHNlciDDunRpbCBlIGVuc2VqYSBhIHJlc2Npc8OjbyBkbyBjb250cmF0by4gTGVtYnJlLXNlIHF1ZSBlc3NlIG1vZGVsbyDDqSBhcGVuYXMgdW1hIHN1Z2VzdMOjbzsgw6kgcG9zc8OtdmVsIGVzY2Fsb25hciBhcyBtdWx0YXMgY29uZm9ybWUgb3MgZGlhcyBkZSBhdHJhc28sIHBvciBleGVtcGxvLio+CgVBdXRvcho1Ly9zc2wuZ3N0YXRpYy5jb20vZG9jcy9jb21tb24vYmx1ZV9zaWxob3VldHRlOTYtMC5wbmcw96Svh+MwOPekr4fjMHJACgVBdXRvcho3CjUvL3NzbC5nc3RhdGljLmNvbS9kb2NzL2NvbW1vbi9ibHVlX3NpbGhvdWV0dGU5Ni0wLnBuZ3gAiAEBmgEGCAAQABgAqgH/BBL8BE5vdGEgRXhwbGljYXRpdmEgOiBBIExlaSBuwrogMTQuMTMzLCBkZSAyMDIxIChhcnQuIDE2MiwgcGFyw6FncmFmbyDDum5pY28pLCBhcHJlZ29hIHF1ZSDigJxhIGFwbGljYcOnw6NvIGRlIG11bHRhIGRlIG1vcmEgbsOjbyBpbXBlZGlyw6EgcXVlIGEgQWRtaW5pc3RyYcOnw6NvIGEgY29udmVydGEgZW0gY29tcGVuc2F0w7NyaWEgZSBwcm9tb3ZhIGEgZXh0aW7Dp8OjbyB1bmlsYXRlcmFsIGRvIGNvbnRyYXRvIGNvbSBhIGFwbGljYcOnw6NvIGN1bXVsYWRhIGRlIG91dHJhcyBzYW7Dp8O1ZXPigJ0uIERlc3NhIGZvcm1hLCBhIEFkbWluaXN0cmHDp8OjbyBkZXZlIGRlY2lkaXIsIGNhc28gYSBjYXNvLCBkZSBhY29yZG8gY29tIG8gb2JqZXRvLCBxdWFsIG8gcHJhem8gbGltaXRlIHBhcmEgYSBtb3JhIGRvIGNvbnRyYXRhZG8sIGEgcGFydGlyIGRvIHF1YWwgYSBleGVjdcOnw6NvIGRhIHByZXN0YcOnw6NvIGRlaXhhIGRlIHNlciDDunRpbCBlIGVuc2VqYSBhIHJlc2Npc8OjbyBkbyBjb250cmF0by4gTGVtYnJlLXNlIHF1ZSBlc3NlIG1vZGVsbyDDqSBhcGVuYXMgdW1hIHN1Z2VzdMOjbzsgw6kgcG9zc8OtdmVsIGVzY2Fsb25hciBhcyBtdWx0YXMgY29uZm9ybWUgb3MgZGlhcyBkZSBhdHJhc28sIHBvciBleGVtcGxvLrABALgBARj3pK+H4zAg96Svh+MwMABCCWtpeC5jbXQxNyL1DgoLQUFBQXBxQ3huc28Syw4KC0FBQUFwcUN4bnNvEgtBQUFBcHFDeG5zbxqvBAoJdGV4dC9odG1sEqEETm90YSBFeHBsaWNhdGl2YTogTyBhcnQuIDkyLCBpbmNpc28gWEksIGRhIExlaSBuwrogMTQuMTMzLCBkZSAyMDIxLCBwcmV2w6ogcXVlIMOpIGNsw6F1c3VsYSBuZWNlc3PDoXJpYSBkbyBjb250cmF0byBhZG1pbmlzdHJhdGl2byBhcXVlbGEgcXVlIHZlcnNhIHNvYnJlIOKAnG8gcHJhem8gcGFyYSByZXNwb3N0YSBhbyBwZWRpZG8gZGUgcmVzdGFiZWxlY2ltZW50byBkbyBlcXVpbMOtYnJpbyBlY29uw7RtaWNvLWZpbmFuY2Vpcm8sIHF1YW5kbyBmb3IgbyBjYXNv4oCdLiBDb21vIGEgbGVpIG7Do28gaW5kaWNvdSBvIHByYXpvIGEgc2VyIGFkb3RhZG8gbmVzc2UgY2FzbyBlc3BlY8OtZmljbywgYSBBZG1pbmlzdHJhw6fDo28gcG9kZXLDoSBzZSB1dGlsaXphciBkbyBtZXNtbyBwcmF6byBwcmV2aXN0byBwYXJhIGFzIHNpdHVhw6fDtWVzIGFicmFuZ2lkYXMsIGVtIGdlcmFsLCBwZWxvIGFydC4gMTIzIGRvIHRleHRvIGxlZ2FsLCBvIHF1ZSBkZXZlcsOhIHNlciBhbmFsaXNhZG8gY29uZm9ybWUgYXMgZXNwZWNpZmljaWRhZGVzIGRlIGNhZGEgw7NyZ8Ojby4isAQKCnRleHQvcGxhaW4SoQROb3RhIEV4cGxpY2F0aXZhOiBPIGFydC4gOTIsIGluY2lzbyBYSSwgZGEgTGVpIG7CuiAxNC4xMzMsIGRlIDIwMjEsIHByZXbDqiBxdWUgw6kgY2zDoXVzdWxhIG5lY2Vzc8OhcmlhIGRvIGNvbnRyYXRvIGFkbWluaXN0cmF0aXZvIGFxdWVsYSBxdWUgdmVyc2Egc29icmUg4oCcbyBwcmF6byBwYXJhIHJlc3Bvc3RhIGFvIHBlZGlkbyBkZSByZXN0YWJlbGVjaW1lbnRvIGRvIGVxdWlsw61icmlvIGVjb27DtG1pY28tZmluYW5jZWlybywgcXVhbmRvIGZvciBvIGNhc2/igJ0uIENvbW8gYSBsZWkgbsOjbyBpbmRpY291IG8gcHJhem8gYSBzZXIgYWRvdGFkbyBuZXNzZSBjYXNvIGVzcGVjw61maWNvLCBhIEFkbWluaXN0cmHDp8OjbyBwb2RlcsOhIHNlIHV0aWxpemFyIGRvIG1lc21vIHByYXpvIHByZXZpc3RvIHBhcmEgYXMgc2l0dWHDp8O1ZXMgYWJyYW5naWRhcywgZW0gZ2VyYWwsIHBlbG8gYXJ0LiAxMjMgZG8gdGV4dG8gbGVnYWwsIG8gcXVlIGRldmVyw6Egc2VyIGFuYWxpc2FkbyBjb25mb3JtZSBhcyBlc3BlY2lmaWNpZGFkZXMgZGUgY2FkYSDDs3Jnw6NvLio+CgVBdXRvcho1Ly9zc2wuZ3N0YXRpYy5jb20vZG9jcy9jb21tb24vYmx1ZV9zaWxob3VldHRlOTYtMC5wbmcw66Svh+MwOOukr4fjMHJACgVBdXRvcho3CjUvL3NzbC5nc3RhdGljLmNvbS9kb2NzL2NvbW1vbi9ibHVlX3NpbGhvdWV0dGU5Ni0wLnBuZ3gAiAEBmgEGCAAQABgAqgGkBBKhBE5vdGEgRXhwbGljYXRpdmE6IE8gYXJ0LiA5MiwgaW5jaXNvIFhJLCBkYSBMZWkgbsK6IDE0LjEzMywgZGUgMjAyMSwgcHJldsOqIHF1ZSDDqSBjbMOhdXN1bGEgbmVjZXNzw6FyaWEgZG8gY29udHJhdG8gYWRtaW5pc3RyYXRpdm8gYXF1ZWxhIHF1ZSB2ZXJzYSBzb2JyZSDigJxvIHByYXpvIHBhcmEgcmVzcG9zdGEgYW8gcGVkaWRvIGRlIHJlc3RhYmVsZWNpbWVudG8gZG8gZXF1aWzDrWJyaW8gZWNvbsO0bWljby1maW5hbmNlaXJvLCBxdWFuZG8gZm9yIG8gY2Fzb+KAnS4gQ29tbyBhIGxlaSBuw6NvIGluZGljb3UgbyBwcmF6byBhIHNlciBhZG90YWRvIG5lc3NlIGNhc28gZXNwZWPDrWZpY28sIGEgQWRtaW5pc3RyYcOnw6NvIHBvZGVyw6Egc2UgdXRpbGl6YXIgZG8gbWVzbW8gcHJhem8gcHJldmlzdG8gcGFyYSBhcyBzaXR1YcOnw7VlcyBhYnJhbmdpZGFzLCBlbSBnZXJhbCwgcGVsbyBhcnQuIDEyMyBkbyB0ZXh0byBsZWdhbCwgbyBxdWUgZGV2ZXLDoSBzZXIgYW5hbGlzYWRvIGNvbmZvcm1lIGFzIGVzcGVjaWZpY2lkYWRlcyBkZSBjYWRhIMOzcmfDo28usAEAuAEBGOukr4fjMCDrpK+H4zAwAEIIa2l4LmNtdDUi+ggKC0FBQUFwcUN4bnNjEtAICgtBQUFBcHFDeG5zYxILQUFBQXBxQ3huc2MaqAIKCXRleHQvaHRtbBKaAk5hcyBjb250cmF0YcOnw7VlcyBkZSBwcm9qZXRvcyBvdSBkZSBzZXJ2acOnb3MgdMOpY25pY29zIGVzcGVjaWFsaXphZG9zLCBpbmNsdXNpdmUgZGFxdWVsZXMgcXVlIGNvbnRlbXBsZW0gbyBkZXNlbnZvbHZpbWVudG8gZGUgcHJvZ3JhbWFzIGUgYXBsaWNhw6fDtWVzIGRlIGludGVybmV0IHBhcmEgY29tcHV0YWRvcmVzLCBtw6FxdWluYXMsIGVxdWlwYW1lbnRvcyBlIGRpc3Bvc2l0aXZvcyBkZSB0cmF0YW1lbnRvIGUgZGUgY29tdW5pY2HDp8OjbyBkYSBpbmZvcm1hw6fDo28gKHNvZnR3YXJlKSKpAgoKdGV4dC9wbGFpbhKaAk5hcyBjb250cmF0YcOnw7VlcyBkZSBwcm9qZXRvcyBvdSBkZSBzZXJ2acOnb3MgdMOpY25pY29zIGVzcGVjaWFsaXphZG9zLCBpbmNsdXNpdmUgZGFxdWVsZXMgcXVlIGNvbnRlbXBsZW0gbyBkZXNlbnZvbHZpbWVudG8gZGUgcHJvZ3JhbWFzIGUgYXBsaWNhw6fDtWVzIGRlIGludGVybmV0IHBhcmEgY29tcHV0YWRvcmVzLCBtw6FxdWluYXMsIGVxdWlwYW1lbnRvcyBlIGRpc3Bvc2l0aXZvcyBkZSB0cmF0YW1lbnRvIGUgZGUgY29tdW5pY2HDp8OjbyBkYSBpbmZvcm1hw6fDo28gKHNvZnR3YXJlKSpLChJBdXRvciBkZXNjb25oZWNpZG8aNS8vc3NsLmdzdGF0aWMuY29tL2RvY3MvY29tbW9uL2JsdWVfc2lsaG91ZXR0ZTk2LTAucG5nMNCvxOXgMDjQr8Tl4DByTQoSQXV0b3IgZGVzY29uaGVjaWRvGjcKNS8vc3NsLmdzdGF0aWMuY29tL2RvY3MvY29tbW9uL2JsdWVfc2lsaG91ZXR0ZTk2LTAucG5neACIAQGaAQYIABAAGACqAZ0CEpoCTmFzIGNvbnRyYXRhw6fDtWVzIGRlIHByb2pldG9zIG91IGRlIHNlcnZpw6dvcyB0w6ljbmljb3MgZXNwZWNpYWxpemFkb3MsIGluY2x1c2l2ZSBkYXF1ZWxlcyBxdWUgY29udGVtcGxlbSBvIGRlc2Vudm9sdmltZW50byBkZSBwcm9ncmFtYXMgZSBhcGxpY2HDp8O1ZXMgZGUgaW50ZXJuZXQgcGFyYSBjb21wdXRhZG9yZXMsIG3DoXF1aW5hcywgZXF1aXBhbWVudG9zIGUgZGlzcG9zaXRpdm9zIGRlIHRyYXRhbWVudG8gZSBkZSBjb211bmljYcOnw6NvIGRhIGluZm9ybWHDp8OjbyAoc29mdHdhcmUpsAEAuAEBGNCvxOXgMCDQr8Tl4DAwAEIIa2l4LmNtdDcipw4KC0FBQUFwcUN4bnNnEv0NCgtBQUFBcHFDeG5zZxILQUFBQXBxQ3huc2calQQKCXRleHQvaHRtbBKHBE5vdGEgRXhwbGljYXRpdmE6IE5vcyB0ZXJtb3MgZG8gYXJ0LiAxMjMgZGEgTGVpIG7CuiAxNC4xMzMvMjEsIGEgQWRtaW5pc3RyYcOnw6NvIHRlbSBvIGRldmVyIGRlIGRlY2lkaXIgcXVlc3TDtWVzIGNvbnRyYXR1YWlzIHF1ZSBsaGUgc8OjbyBhcHJlc2VudGFkYXMuIE8gcHJhem8gZG8gc3ViaXRlbSA4LjEwLjEgcG9kZSBzZXIgZXNwZWNpZmljYWRvIHBlbGEgQWRtaW5pc3RyYcOnw6NvLCBjb25mb3JtZSBhIGNvbXBsZXhpZGFkZSBkbyBvYmpldG8gY29udHJhdHVhbCBlIG9zIHRyw6JtaXRlcyBpbnRlcm5vcyBkYXMgw6FyZWFzIGVudm9sdmlkYXMgbmEgZXhlY3XDp8OjbyBjb250cmF0dWFsLiBDYXNvIG7Do28gaGFqYSBlc3BlY2lmaWNhw6fDo28sIG8gYXJ0LiAxMjMsIHBhcsOhZ3JhZm8gw7puaWNvLCBkYSBMZWkgbi7CuiAxNC4xMzMsIGRlIDIwMjEsIGUgbyBhcnQuIDI4LCBkbyBEZWNyZXRvIG4uwrogMTEuMjQ2LCBkZSAyMDIyLCBlc3RhYmVsZWNlbSBxdWUgbyBwcmF6byBzZXLDoSBkZSB1bSBtw6pzLiKWBAoKdGV4dC9wbGFpbhKHBE5vdGEgRXhwbGljYXRpdmE6IE5vcyB0ZXJtb3MgZG8gYXJ0LiAxMjMgZGEgTGVpIG7CuiAxNC4xMzMvMjEsIGEgQWRtaW5pc3RyYcOnw6NvIHRlbSBvIGRldmVyIGRlIGRlY2lkaXIgcXVlc3TDtWVzIGNvbnRyYXR1YWlzIHF1ZSBsaGUgc8OjbyBhcHJlc2VudGFkYXMuIE8gcHJhem8gZG8gc3ViaXRlbSA4LjEwLjEgcG9kZSBzZXIgZXNwZWNpZmljYWRvIHBlbGEgQWRtaW5pc3RyYcOnw6NvLCBjb25mb3JtZSBhIGNvbXBsZXhpZGFkZSBkbyBvYmpldG8gY29udHJhdHVhbCBlIG9zIHRyw6JtaXRlcyBpbnRlcm5vcyBkYXMgw6FyZWFzIGVudm9sdmlkYXMgbmEgZXhlY3XDp8OjbyBjb250cmF0dWFsLiBDYXNvIG7Do28gaGFqYSBlc3BlY2lmaWNhw6fDo28sIG8gYXJ0LiAxMjMsIHBhcsOhZ3JhZm8gw7puaWNvLCBkYSBMZWkgbi7CuiAxNC4xMzMsIGRlIDIwMjEsIGUgbyBhcnQuIDI4LCBkbyBEZWNyZXRvIG4uwrogMTEuMjQ2LCBkZSAyMDIyLCBlc3RhYmVsZWNlbSBxdWUgbyBwcmF6byBzZXLDoSBkZSB1bSBtw6pzLio+CgVBdXRvcho1Ly9zc2wuZ3N0YXRpYy5jb20vZG9jcy9jb21tb24vYmx1ZV9zaWxob3VldHRlOTYtMC5wbmcw6aSvh+MwOOmkr4fjMHJACgVBdXRvcho3CjUvL3NzbC5nc3RhdGljLmNvbS9kb2NzL2NvbW1vbi9ibHVlX3NpbGhvdWV0dGU5Ni0wLnBuZ3gAiAEBmgEGCAAQABgAqgGKBBKHBE5vdGEgRXhwbGljYXRpdmE6IE5vcyB0ZXJtb3MgZG8gYXJ0LiAxMjMgZGEgTGVpIG7CuiAxNC4xMzMvMjEsIGEgQWRtaW5pc3RyYcOnw6NvIHRlbSBvIGRldmVyIGRlIGRlY2lkaXIgcXVlc3TDtWVzIGNvbnRyYXR1YWlzIHF1ZSBsaGUgc8OjbyBhcHJlc2VudGFkYXMuIE8gcHJhem8gZG8gc3ViaXRlbSA4LjEwLjEgcG9kZSBzZXIgZXNwZWNpZmljYWRvIHBlbGEgQWRtaW5pc3RyYcOnw6NvLCBjb25mb3JtZSBhIGNvbXBsZXhpZGFkZSBkbyBvYmpldG8gY29udHJhdHVhbCBlIG9zIHRyw6JtaXRlcyBpbnRlcm5vcyBkYXMgw6FyZWFzIGVudm9sdmlkYXMgbmEgZXhlY3XDp8OjbyBjb250cmF0dWFsLiBDYXNvIG7Do28gaGFqYSBlc3BlY2lmaWNhw6fDo28sIG8gYXJ0LiAxMjMsIHBhcsOhZ3JhZm8gw7puaWNvLCBkYSBMZWkgbi7CuiAxNC4xMzMsIGRlIDIwMjEsIGUgbyBhcnQuIDI4LCBkbyBEZWNyZXRvIG4uwrogMTEuMjQ2LCBkZSAyMDIyLCBlc3RhYmVsZWNlbSBxdWUgbyBwcmF6byBzZXLDoSBkZSB1bSBtw6pzLrABALgBARjppK+H4zAg6aSvh+MwMABCCGtpeC5jbXQ0Iv8OCgtBQUFBcHFDeG5ycxLUDgoLQUFBQXBxQ3hucnMSC0FBQUFwcUN4bnJzGrMECgl0ZXh0L2h0bWwSpQROb3RhIEV4cGxpY2F0aXZhIDE6IE8gYXJ0LiAxNTYsIMKnM8K6LCBkYSBMZWkgbsK6IDE0LjEzMywgZGUgMjAyMSwgZXNjbGFyZWNlIHF1ZSDigJxhIG11bHRhIG7Do28gcG9kZXLDoSBzZXIgaW5mZXJpb3IgYSAwLDUlIChjaW5jbyBkw6ljaW1vcyBwb3IgY2VudG8pIG5lbSBzdXBlcmlvciBhIDMwJSAodHJpbnRhIHBvciBjZW50bykgZG8gdmFsb3IgZG8gY29udHJhdG8gbGljaXRhZG8gb3UgY2VsZWJyYWRvIGNvbSBjb250cmF0YcOnw6NvIGRpcmV0YSBlIHNlcsOhIGFwbGljYWRhIGFvIHJlc3BvbnPDoXZlbCBwb3IgcXVhbHF1ZXIgZGFzIGluZnJhw6fDtWVzIGFkbWluaXN0cmF0aXZhcyBwcmV2aXN0YXMgbm8gYXJ0LiAxNTUgZGVzdGEgTGVp4oCdLiA8YnI+Tm90YSBFeHBsaWNhdGl2YSAyOiBSZWNvbWVuZGEtc2Ugc3VwcmltaXIgYSBzYW7Dp8OjbyByZWxhdGl2YSDDoCBhcHJlc2VudGHDp8OjbywgcmVwb3Npw6fDo28gb3Ugc3VwbGVtZW50YcOnw6NvIGRhIGdhcmFudGlhIGNhc28gZXN0YSBuw6NvIHNlamEgZXhpZ2lkYSBwYXJhIGEgY29udHJhdGHDp8Ojby4isQQKCnRleHQvcGxhaW4SogROb3RhIEV4cGxpY2F0aXZhIDE6IE8gYXJ0LiAxNTYsIMKnM8K6LCBkYSBMZWkgbsK6IDE0LjEzMywgZGUgMjAyMSwgZXNjbGFyZWNlIHF1ZSDigJxhIG11bHRhIG7Do28gcG9kZXLDoSBzZXIgaW5mZXJpb3IgYSAwLDUlIChjaW5jbyBkw6ljaW1vcyBwb3IgY2VudG8pIG5lbSBzdXBlcmlvciBhIDMwJSAodHJpbnRhIHBvciBjZW50bykgZG8gdmFsb3IgZG8gY29udHJhdG8gbGljaXRhZG8gb3UgY2VsZWJyYWRvIGNvbSBjb250cmF0YcOnw6NvIGRpcmV0YSBlIHNlcsOhIGFwbGljYWRhIGFvIHJlc3BvbnPDoXZlbCBwb3IgcXVhbHF1ZXIgZGFzIGluZnJhw6fDtWVzIGFkbWluaXN0cmF0aXZhcyBwcmV2aXN0YXMgbm8gYXJ0LiAxNTUgZGVzdGEgTGVp4oCdLiAKTm90YSBFeHBsaWNhdGl2YSAyOiBSZWNvbWVuZGEtc2Ugc3VwcmltaXIgYSBzYW7Dp8OjbyByZWxhdGl2YSDDoCBhcHJlc2VudGHDp8OjbywgcmVwb3Npw6fDo28gb3Ugc3VwbGVtZW50YcOnw6NvIGRhIGdhcmFudGlhIGNhc28gZXN0YSBuw6NvIHNlamEgZXhpZ2lkYSBwYXJhIGEgY29udHJhdGHDp8Ojby4qPgoFQXV0b3IaNS8vc3NsLmdzdGF0aWMuY29tL2RvY3MvY29tbW9uL2JsdWVfc2lsaG91ZXR0ZTk2LTAucG5nMPakr4fjMDj2pK+H4zByQAoFQXV0b3IaNwo1Ly9zc2wuZ3N0YXRpYy5jb20vZG9jcy9jb21tb24vYmx1ZV9zaWxob3VldHRlOTYtMC5wbmd4AIgBAZoBBggAEAAYAKoBqAQSpQROb3RhIEV4cGxpY2F0aXZhIDE6IE8gYXJ0LiAxNTYsIMKnM8K6LCBkYSBMZWkgbsK6IDE0LjEzMywgZGUgMjAyMSwgZXNjbGFyZWNlIHF1ZSDigJxhIG11bHRhIG7Do28gcG9kZXLDoSBzZXIgaW5mZXJpb3IgYSAwLDUlIChjaW5jbyBkw6ljaW1vcyBwb3IgY2VudG8pIG5lbSBzdXBlcmlvciBhIDMwJSAodHJpbnRhIHBvciBjZW50bykgZG8gdmFsb3IgZG8gY29udHJhdG8gbGljaXRhZG8gb3UgY2VsZWJyYWRvIGNvbSBjb250cmF0YcOnw6NvIGRpcmV0YSBlIHNlcsOhIGFwbGljYWRhIGFvIHJlc3BvbnPDoXZlbCBwb3IgcXVhbHF1ZXIgZGFzIGluZnJhw6fDtWVzIGFkbWluaXN0cmF0aXZhcyBwcmV2aXN0YXMgbm8gYXJ0LiAxNTUgZGVzdGEgTGVp4oCdLiA8YnI+Tm90YSBFeHBsaWNhdGl2YSAyOiBSZWNvbWVuZGEtc2Ugc3VwcmltaXIgYSBzYW7Dp8OjbyByZWxhdGl2YSDDoCBhcHJlc2VudGHDp8OjbywgcmVwb3Npw6fDo28gb3Ugc3VwbGVtZW50YcOnw6NvIGRhIGdhcmFudGlhIGNhc28gZXN0YSBuw6NvIHNlamEgZXhpZ2lkYSBwYXJhIGEgY29udHJhdGHDp8Ojby6wAQC4AQEY9qSvh+MwIPakr4fjMDAAQglraXguY210MTYi7RcKC0FBQUFwcUN4bnNVEsIXCgtBQUFBcHFDeG5zVRILQUFBQXBxQ3huc1UarQcKCXRleHQvaHRtbBKfB05vdGEgZXhwbGljYXRpdmE6IE8gYXJ0LiA5NywgSSwgZGEgTGVpIG7CuiAxNC4xMzMvMjEsIHNvbWVudGUgcHJldsOqIHByYXpvIGRlIHZpZ8OqbmNpYSDigJxpZ3VhbCBvdSBzdXBlcmlvciBhbyBlc3RhYmVsZWNpZG8gbm8gY29udHJhdG8gcHJpbmNpcGFs4oCdIHBhcmEgYSBtb2RhbGlkYWRlIGRlIHNlZ3Vyby1nYXJhbnRpYSwgbyBxdWUgc2UgYWxpbmhhIMOgIGV4Y2XDp8OjbyBwcmV2aXN0YSBubyBhcnQuIDfCuiwgY2FwdXQsIGRhIENpcmN1bGFyIFNVU0VQIG7CsCA2NjIsIGRlIDExIGRlIGFicmlsIGRlIDIwMjIsIHF1ZSB0cmF0YSBkbyBhc3N1bnRvICjigJxPIHByYXpvIGRlIHZpZ8OqbmNpYSBkYSBhcMOzbGljZSBkZXZlcsOhIHNlciBpZ3VhbCBhbyBwcmF6byBkZSB2aWfDqm5jaWEgZGEgb2JyaWdhw6fDo28gZ2FyYW50aWRhLCBzYWx2byBzZSBvIG9iamV0byBwcmluY2lwYWwgb3Ugc3VhIGxlZ2lzbGHDp8OjbyBlc3BlY8OtZmljYSBkaXNwdXNlciBkZSBmb3JtYSBkaXN0aW50YeKAnSkuIE7Do28gaGF2ZW5kbyBhaW5kYSByZWd1bGFtZW50YcOnw6NvIGRvIHRlbWEsIGRldmVyw6Egc2VyIGFkb3RhZG8gdW0gcHJhem8gcmF6b8OhdmVsIHBhcmEgdmVyaWZpY2HDp8OjbyBkbyB0b3RhbCBhZGltcGxlbWVudG8gZG8gY29udHJhdGFkbywgYW50ZXMgZGEgbGliZXJhw6fDo28gZGEgZ2FyYW50aWEuPGJyPk5vdGEgRXhwbGljYXRpdmEgMjogRGV2ZXLDoSBhIEFkbWluaXN0cmHDp8Ojbywgbm8gaXRlbSAxMC40LCBpbmRpY2FyIHNlIGEgZ2FyYW50aWEgdGVyw6EgcHJhem8gZGUgdmlnw6puY2lhIGlndWFsIG91IHN1cGVyaW9yIMOgIGRvIGNvbnRyYXRvIGFkbWluaXN0cmF0aXZvLCBlc3RhYmVsZWNlbmRvLCBhcGVuYXMgbmEgw7psdGltYSBoaXDDs3Rlc2UsIGEgdmlnw6puY2lhIGVzcGVjw61maWNhIGRhIGFww7NsaWNlLiKrBwoKdGV4dC9wbGFpbhKcB05vdGEgZXhwbGljYXRpdmE6IE8gYXJ0LiA5NywgSSwgZGEgTGVpIG7CuiAxNC4xMzMvMjEsIHNvbWVudGUgcHJldsOqIHByYXpvIGRlIHZpZ8OqbmNpYSDigJxpZ3VhbCBvdSBzdXBlcmlvciBhbyBlc3RhYmVsZWNpZG8gbm8gY29udHJhdG8gcHJpbmNpcGFs4oCdIHBhcmEgYSBtb2RhbGlkYWRlIGRlIHNlZ3Vyby1nYXJhbnRpYSwgbyBxdWUgc2UgYWxpbmhhIMOgIGV4Y2XDp8OjbyBwcmV2aXN0YSBubyBhcnQuIDfCuiwgY2FwdXQsIGRhIENpcmN1bGFyIFNVU0VQIG7CsCA2NjIsIGRlIDExIGRlIGFicmlsIGRlIDIwMjIsIHF1ZSB0cmF0YSBkbyBhc3N1bnRvICjigJxPIHByYXpvIGRlIHZpZ8OqbmNpYSBkYSBhcMOzbGljZSBkZXZlcsOhIHNlciBpZ3VhbCBhbyBwcmF6byBkZSB2aWfDqm5jaWEgZGEgb2JyaWdhw6fDo28gZ2FyYW50aWRhLCBzYWx2byBzZSBvIG9iamV0byBwcmluY2lwYWwgb3Ugc3VhIGxlZ2lzbGHDp8OjbyBlc3BlY8OtZmljYSBkaXNwdXNlciBkZSBmb3JtYSBkaXN0aW50YeKAnSkuIE7Do28gaGF2ZW5kbyBhaW5kYSByZWd1bGFtZW50YcOnw6NvIGRvIHRlbWEsIGRldmVyw6Egc2VyIGFkb3RhZG8gdW0gcHJhem8gcmF6b8OhdmVsIHBhcmEgdmVyaWZpY2HDp8OjbyBkbyB0b3RhbCBhZGltcGxlbWVudG8gZG8gY29udHJhdGFkbywgYW50ZXMgZGEgbGliZXJhw6fDo28gZGEgZ2FyYW50aWEuCk5vdGEgRXhwbGljYXRpdmEgMjogRGV2ZXLDoSBhIEFkbWluaXN0cmHDp8Ojbywgbm8gaXRlbSAxMC40LCBpbmRpY2FyIHNlIGEgZ2FyYW50aWEgdGVyw6EgcHJhem8gZGUgdmlnw6puY2lhIGlndWFsIG91IHN1cGVyaW9yIMOgIGRvIGNvbnRyYXRvIGFkbWluaXN0cmF0aXZvLCBlc3RhYmVsZWNlbmRvLCBhcGVuYXMgbmEgw7psdGltYSBoaXDDs3Rlc2UsIGEgdmlnw6puY2lhIGVzcGVjw61maWNhIGRhIGFww7NsaWNlLio+CgVBdXRvcho1Ly9zc2wuZ3N0YXRpYy5jb20vZG9jcy9jb21tb24vYmx1ZV9zaWxob3VldHRlOTYtMC5wbmcw86Svh+MwOPOkr4fjMHJACgVBdXRvcho3CjUvL3NzbC5nc3RhdGljLmNvbS9kb2NzL2NvbW1vbi9ibHVlX3NpbGhvdWV0dGU5Ni0wLnBuZ3gAiAEBmgEGCAAQABgAqgGiBxKfB05vdGEgZXhwbGljYXRpdmE6IE8gYXJ0LiA5NywgSSwgZGEgTGVpIG7CuiAxNC4xMzMvMjEsIHNvbWVudGUgcHJldsOqIHByYXpvIGRlIHZpZ8OqbmNpYSDigJxpZ3VhbCBvdSBzdXBlcmlvciBhbyBlc3RhYmVsZWNpZG8gbm8gY29udHJhdG8gcHJpbmNpcGFs4oCdIHBhcmEgYSBtb2RhbGlkYWRlIGRlIHNlZ3Vyby1nYXJhbnRpYSwgbyBxdWUgc2UgYWxpbmhhIMOgIGV4Y2XDp8OjbyBwcmV2aXN0YSBubyBhcnQuIDfCuiwgY2FwdXQsIGRhIENpcmN1bGFyIFNVU0VQIG7CsCA2NjIsIGRlIDExIGRlIGFicmlsIGRlIDIwMjIsIHF1ZSB0cmF0YSBkbyBhc3N1bnRvICjigJxPIHByYXpvIGRlIHZpZ8OqbmNpYSBkYSBhcMOzbGljZSBkZXZlcsOhIHNlciBpZ3VhbCBhbyBwcmF6byBkZSB2aWfDqm5jaWEgZGEgb2JyaWdhw6fDo28gZ2FyYW50aWRhLCBzYWx2byBzZSBvIG9iamV0byBwcmluY2lwYWwgb3Ugc3VhIGxlZ2lzbGHDp8OjbyBlc3BlY8OtZmljYSBkaXNwdXNlciBkZSBmb3JtYSBkaXN0aW50YeKAnSkuIE7Do28gaGF2ZW5kbyBhaW5kYSByZWd1bGFtZW50YcOnw6NvIGRvIHRlbWEsIGRldmVyw6Egc2VyIGFkb3RhZG8gdW0gcHJhem8gcmF6b8OhdmVsIHBhcmEgdmVyaWZpY2HDp8OjbyBkbyB0b3RhbCBhZGltcGxlbWVudG8gZG8gY29udHJhdGFkbywgYW50ZXMgZGEgbGliZXJhw6fDo28gZGEgZ2FyYW50aWEuPGJyPk5vdGEgRXhwbGljYXRpdmEgMjogRGV2ZXLDoSBhIEFkbWluaXN0cmHDp8Ojbywgbm8gaXRlbSAxMC40LCBpbmRpY2FyIHNlIGEgZ2FyYW50aWEgdGVyw6EgcHJhem8gZGUgdmlnw6puY2lhIGlndWFsIG91IHN1cGVyaW9yIMOgIGRvIGNvbnRyYXRvIGFkbWluaXN0cmF0aXZvLCBlc3RhYmVsZWNlbmRvLCBhcGVuYXMgbmEgw7psdGltYSBoaXDDs3Rlc2UsIGEgdmlnw6puY2lhIGVzcGVjw61maWNhIGRhIGFww7NsaWNlLrABALgBARjzpK+H4zAg86Svh+MwMABCCWtpeC5jbXQxMiLbAwoLQUFBQXBxQ3hucjQSsAMKC0FBQUFwcUN4bnI0EgtBQUFBcHFDeG5yNBpJCgl0ZXh0L2h0bWwSPENhc28gc2UgdHJhdGUgZGUgY29udHJhdG9zIGRlIGZvcm5lY2ltZW50byBjb250w61udW8gZGUgYmVucyJKCgp0ZXh0L3BsYWluEjxDYXNvIHNlIHRyYXRlIGRlIGNvbnRyYXRvcyBkZSBmb3JuZWNpbWVudG8gY29udMOtbnVvIGRlIGJlbnMqSwoSQXV0b3IgZGVzY29uaGVjaWRvGjUvL3NzbC5nc3RhdGljLmNvbS9kb2NzL2NvbW1vbi9ibHVlX3NpbGhvdWV0dGU5Ni0wLnBuZzDY2p6N4TA42NqejeEwck0KEkF1dG9yIGRlc2NvbmhlY2lkbxo3CjUvL3NzbC5nc3RhdGljLmNvbS9kb2NzL2NvbW1vbi9ibHVlX3NpbGhvdWV0dGU5Ni0wLnBuZ3gAiAEBmgEGCAAQABgAqgE+EjxDYXNvIHNlIHRyYXRlIGRlIGNvbnRyYXRvcyBkZSBmb3JuZWNpbWVudG8gY29udMOtbnVvIGRlIGJlbnOwAQC4AQEY2NqejeEwINjano3hMDAAQglraXguY210MTMi/BkKC0FBQUFwcUN4bnJ3EtIZCgtBQUFBcHFDeG5ydxILQUFBQXBxQ3hucnca/gcKCXRleHQvaHRtbBLwB09CUkUgT1MgREFET1MgUEVTU09BSVMgRSBMR1BEOiBPIFBBUkVDRVIgbi4wMDAwNC8yMDIyL0NOTUxDL0NHVS9BR1UgKE5VUDogMDA2ODguMDAwNzE2LzIwMTktNDMpLCBlbGFib3JhZG8gcGVsYSBDw6JtYXJhIE5hY2lvbmFsIGRlIE1vZGVsb3MgZGUgTGljaXRhw6fDo28gZSBDb250cmF0b3MgQWRtaW5pc3RyYXRpdm9zIGUgYXByb3ZhZG8gcGVsbyBDb25zdWx0b3ItR2VyYWwgZGEgVW5pw6NvLCBhbyB0cmF0YXIgc29icmUgYSBhcGxpY2HDp8OjbyBkYSBMZWkgR2VyYWwgZGUgUHJvdGXDp8OjbyBkZSBEYWRvcyBub3MgbW9kZWxvcyBkZSBsaWNpdGHDp8OjbyBlIGNvbnRyYXRvcywgZml4b3UgbyBlbnRlbmRpbWVudG8gZGUgcXVlLCBub3MgY29udHJhdG9zIGFkbWluaXN0cmF0aXZvcywg4oCcWy4uLl0gbsOjbyBjb25zdGVtIG9zIG7Dum1lcm9zIGRlIGRvY3VtZW50b3MgcGVzc29haXMgZGFzIHBlc3NvYXMgbmF0dXJhaXMgcXVlIGlyw6NvIGFzc2luw6EtbG9zLCBjb21vIG9jb3JyZSBub3JtYWxtZW50ZSBjb20gb3MgcmVwcmVzZW50YW50ZXMgZGEgQWRtaW5pc3RyYcOnw6NvIGUgZGEgZW1wcmVzYSBjb250cmF0YWRhLiBFbSB2ZXogZGlzc28sIHByb3DDtWUtc2Ugbm9zIGluc3RydW1lbnRvcyBjb250cmF0dWFpcyBvcyByZXByZXNlbnRhbnRlcyBkYSBBZG1pbmlzdHJhw6fDo28gc2VqYW0gaWRlbnRpZmljYWRvcyBhcGVuYXMgY29tIGEgbWF0csOtY3VsYSBmdW5jaW9uYWwgWy4uLl0uIENvbSByZWxhw6fDo28gYW9zIHJlcHJlc2VudGFudGVzIGRhIGNvbnRyYXRhZGEgdGFtYsOpbSBzZSBwcm9ww7VlIHF1ZSBvcyBpbnN0cnVtZW50b3MgY29udHJhdHVhaXMgb3MgaWRlbnRpZmlxdWVtIGFwZW5hcyBwZWxvIG5vbWUsIGF0w6kgcG9ycXVlIG8gYXJ0LiA2MSBkYSBMZWkgbsK6IDguNjY2LCBkZSAxOTkzLCBlIG8gwqcxwrogZG8gYXJ0LiA4OSBkYSBMZWkgbsK6IDE0LjEzMywgZGUgMcK6IGRlIGFicmlsIGRlIDIwMjEsIGV4aWdlbSBhcGVuYXMgZXNzZSBkYWRv4oCdLiL/BwoKdGV4dC9wbGFpbhLwB09CUkUgT1MgREFET1MgUEVTU09BSVMgRSBMR1BEOiBPIFBBUkVDRVIgbi4wMDAwNC8yMDIyL0NOTUxDL0NHVS9BR1UgKE5VUDogMDA2ODguMDAwNzE2LzIwMTktNDMpLCBlbGFib3JhZG8gcGVsYSBDw6JtYXJhIE5hY2lvbmFsIGRlIE1vZGVsb3MgZGUgTGljaXRhw6fDo28gZSBDb250cmF0b3MgQWRtaW5pc3RyYXRpdm9zIGUgYXByb3ZhZG8gcGVsbyBDb25zdWx0b3ItR2VyYWwgZGEgVW5pw6NvLCBhbyB0cmF0YXIgc29icmUgYSBhcGxpY2HDp8OjbyBkYSBMZWkgR2VyYWwgZGUgUHJvdGXDp8OjbyBkZSBEYWRvcyBub3MgbW9kZWxvcyBkZSBsaWNpdGHDp8OjbyBlIGNvbnRyYXRvcywgZml4b3UgbyBlbnRlbmRpbWVudG8gZGUgcXVlLCBub3MgY29udHJhdG9zIGFkbWluaXN0cmF0aXZvcywg4oCcWy4uLl0gbsOjbyBjb25zdGVtIG9zIG7Dum1lcm9zIGRlIGRvY3VtZW50b3MgcGVzc29haXMgZGFzIHBlc3NvYXMgbmF0dXJhaXMgcXVlIGlyw6NvIGFzc2luw6EtbG9zLCBjb21vIG9jb3JyZSBub3JtYWxtZW50ZSBjb20gb3MgcmVwcmVzZW50YW50ZXMgZGEgQWRtaW5pc3RyYcOnw6NvIGUgZGEgZW1wcmVzYSBjb250cmF0YWRhLiBFbSB2ZXogZGlzc28sIHByb3DDtWUtc2Ugbm9zIGluc3RydW1lbnRvcyBjb250cmF0dWFpcyBvcyByZXByZXNlbnRhbnRlcyBkYSBBZG1pbmlzdHJhw6fDo28gc2VqYW0gaWRlbnRpZmljYWRvcyBhcGVuYXMgY29tIGEgbWF0csOtY3VsYSBmdW5jaW9uYWwgWy4uLl0uIENvbSByZWxhw6fDo28gYW9zIHJlcHJlc2VudGFudGVzIGRhIGNvbnRyYXRhZGEgdGFtYsOpbSBzZSBwcm9ww7VlIHF1ZSBvcyBpbnN0cnVtZW50b3MgY29udHJhdHVhaXMgb3MgaWRlbnRpZmlxdWVtIGFwZW5hcyBwZWxvIG5vbWUsIGF0w6kgcG9ycXVlIG8gYXJ0LiA2MSBkYSBMZWkgbsK6IDguNjY2LCBkZSAxOTkzLCBlIG8gwqcxwrogZG8gYXJ0LiA4OSBkYSBMZWkgbsK6IDE0LjEzMywgZGUgMcK6IGRlIGFicmlsIGRlIDIwMjEsIGV4aWdlbSBhcGVuYXMgZXNzZSBkYWRv4oCdLipLChJBdXRvciBkZXNjb25oZWNpZG8aNS8vc3NsLmdzdGF0aWMuY29tL2RvY3MvY29tbW9uL2JsdWVfc2lsaG91ZXR0ZTk2LTAucG5nMMCH4eveMDjAh+Hr3jByTQoSQXV0b3IgZGVzY29uaGVjaWRvGjcKNS8vc3NsLmdzdGF0aWMuY29tL2RvY3MvY29tbW9uL2JsdWVfc2lsaG91ZXR0ZTk2LTAucG5neACIAQGaAQYIABAAGACqAfMHEvAHT0JSRSBPUyBEQURPUyBQRVNTT0FJUyBFIExHUEQ6IE8gUEFSRUNFUiBuLjAwMDA0LzIwMjIvQ05NTEMvQ0dVL0FHVSAoTlVQOiAwMDY4OC4wMDA3MTYvMjAxOS00MyksIGVsYWJvcmFkbyBwZWxhIEPDom1hcmEgTmFjaW9uYWwgZGUgTW9kZWxvcyBkZSBMaWNpdGHDp8OjbyBlIENvbnRyYXRvcyBBZG1pbmlzdHJhdGl2b3MgZSBhcHJvdmFkbyBwZWxvIENvbnN1bHRvci1HZXJhbCBkYSBVbmnDo28sIGFvIHRyYXRhciBzb2JyZSBhIGFwbGljYcOnw6NvIGRhIExlaSBHZXJhbCBkZSBQcm90ZcOnw6NvIGRlIERhZG9zIG5vcyBtb2RlbG9zIGRlIGxpY2l0YcOnw6NvIGUgY29udHJhdG9zLCBmaXhvdSBvIGVudGVuZGltZW50byBkZSBxdWUsIG5vcyBjb250cmF0b3MgYWRtaW5pc3RyYXRpdm9zLCDigJxbLi4uXSBuw6NvIGNvbnN0ZW0gb3MgbsO6bWVyb3MgZGUgZG9jdW1lbnRvcyBwZXNzb2FpcyBkYXMgcGVzc29hcyBuYXR1cmFpcyBxdWUgaXLDo28gYXNzaW7DoS1sb3MsIGNvbW8gb2NvcnJlIG5vcm1hbG1lbnRlIGNvbSBvcyByZXByZXNlbnRhbnRlcyBkYSBBZG1pbmlzdHJhw6fDo28gZSBkYSBlbXByZXNhIGNvbnRyYXRhZGEuIEVtIHZleiBkaXNzbywgcHJvcMO1ZS1zZSBub3MgaW5zdHJ1bWVudG9zIGNvbnRyYXR1YWlzIG9zIHJlcHJlc2VudGFudGVzIGRhIEFkbWluaXN0cmHDp8OjbyBzZWphbSBpZGVudGlmaWNhZG9zIGFwZW5hcyBjb20gYSBtYXRyw61jdWxhIGZ1bmNpb25hbCBbLi4uXS4gQ29tIHJlbGHDp8OjbyBhb3MgcmVwcmVzZW50YW50ZXMgZGEgY29udHJhdGFkYSB0YW1iw6ltIHNlIHByb3DDtWUgcXVlIG9zIGluc3RydW1lbnRvcyBjb250cmF0dWFpcyBvcyBpZGVudGlmaXF1ZW0gYXBlbmFzIHBlbG8gbm9tZSwgYXTDqSBwb3JxdWUgbyBhcnQuIDYxIGRhIExlaSBuwrogOC42NjYsIGRlIDE5OTMsIGUgbyDCpzHCuiBkbyBhcnQuIDg5IGRhIExlaSBuwrogMTQuMTMzLCBkZSAxwrogZGUgYWJyaWwgZGUgMjAyMSwgZXhpZ2VtIGFwZW5hcyBlc3NlIGRhZG/igJ0usAEAuAEBGMCH4eveMCDAh+Hr3jAwAEIIa2l4LmNtdDAigAUKC0FBQUFwcUN4bnNZEtUECgtBQUFBcHFDeG5zWRILQUFBQXBxQ3huc1kaiAEKCXRleHQvaHRtbBJ7Tm90YSBleHBsaWNhdGl2YTogQ2FzbyBzZSB0cmF0ZSBkZSBjb250cmF0b3MgZGUgZm9ybmVjaW1lbnRvIGNvbnTDrW51byBkZSBiZW5zLCB1dGlsaXphciBhIHJlZGHDp8OjbyBkb3MgaXRlbnMgMTAuNiBhIDEwLjEwIokBCgp0ZXh0L3BsYWluEntOb3RhIGV4cGxpY2F0aXZhOiBDYXNvIHNlIHRyYXRlIGRlIGNvbnRyYXRvcyBkZSBmb3JuZWNpbWVudG8gY29udMOtbnVvIGRlIGJlbnMsIHV0aWxpemFyIGEgcmVkYcOnw6NvIGRvcyBpdGVucyAxMC42IGEgMTAuMTAqPgoFQXV0b3IaNS8vc3NsLmdzdGF0aWMuY29tL2RvY3MvY29tbW9uL2JsdWVfc2lsaG91ZXR0ZTk2LTAucG5nMPWkr4fjMDj1pK+H4zByQAoFQXV0b3IaNwo1Ly9zc2wuZ3N0YXRpYy5jb20vZG9jcy9jb21tb24vYmx1ZV9zaWxob3VldHRlOTYtMC5wbmd4AIgBAZoBBggAEAAYAKoBfRJ7Tm90YSBleHBsaWNhdGl2YTogQ2FzbyBzZSB0cmF0ZSBkZSBjb250cmF0b3MgZGUgZm9ybmVjaW1lbnRvIGNvbnTDrW51byBkZSBiZW5zLCB1dGlsaXphciBhIHJlZGHDp8OjbyBkb3MgaXRlbnMgMTAuNiBhIDEwLjEwsAEAuAEBGPWkr4fjMCD1pK+H4zAwAEIJa2l4LmNtdDE0IscGCgtBQUFBcHFDeG5yOBKcBgoLQUFBQXBxQ3hucjgSC0FBQUFwcUN4bnI4GsoBCgl0ZXh0L2h0bWwSvAFOb3RhIEV4cGxpY2F0aXZhOiBObyBjYXNvIGRlIGNvbnRyYXRhw6fDtWVzIGRlIHNlcnZpw6dvcyBkZSBtYW51dGVuw6fDo28gZSBhc3Npc3TDqm5jaWEgdMOpY25pY2EsIHJlY29tZW5kYS1zZSBpbmNsdWlyIGEgbGV0cmEgeCBlIHguMSBhIGx1eiBkbyBhcnQuIDQ3LCDCpyAywrosIGRhIExlaSBuwrogMTQuMTMzLCBkZSAyMDIxOiLLAQoKdGV4dC9wbGFpbhK8AU5vdGEgRXhwbGljYXRpdmE6IE5vIGNhc28gZGUgY29udHJhdGHDp8O1ZXMgZGUgc2VydmnDp29zIGRlIG1hbnV0ZW7Dp8OjbyBlIGFzc2lzdMOqbmNpYSB0w6ljbmljYSwgcmVjb21lbmRhLXNlIGluY2x1aXIgYSBsZXRyYSB4IGUgeC4xIGEgbHV6IGRvIGFydC4gNDcsIMKnIDLCuiwgZGEgTGVpIG7CuiAxNC4xMzMsIGRlIDIwMjE6Kj4KBUF1dG9yGjUvL3NzbC5nc3RhdGljLmNvbS9kb2NzL2NvbW1vbi9ibHVlX3NpbGhvdWV0dGU5Ni0wLnBuZzDxpK+H4zA48aSvh+MwckAKBUF1dG9yGjcKNS8vc3NsLmdzdGF0aWMuY29tL2RvY3MvY29tbW9uL2JsdWVfc2lsaG91ZXR0ZTk2LTAucG5neACIAQGaAQYIABAAGACqAb8BErwBTm90YSBFeHBsaWNhdGl2YTogTm8gY2FzbyBkZSBjb250cmF0YcOnw7VlcyBkZSBzZXJ2acOnb3MgZGUgbWFudXRlbsOnw6NvIGUgYXNzaXN0w6puY2lhIHTDqWNuaWNhLCByZWNvbWVuZGEtc2UgaW5jbHVpciBhIGxldHJhIHggZSB4LjEgYSBsdXogZG8gYXJ0LiA0NywgwqcgMsK6LCBkYSBMZWkgbsK6IDE0LjEzMywgZGUgMjAyMTqwAQC4AQEY8aSvh+MwIPGkr4fjMDAAQglraXguY210MTAipgQKC0FBQUFwcUN4bnNNEvwDCgtBQUFBcHFDeG5zTRILQUFBQXBxQ3huc00aawoJdGV4dC9odG1sEl5Ob3RhIEV4cGxpY2F0aXZhOiBFc3RhIGRpc3Bvc2nDp8OjbyBkZWNvcnJlIGRvIMKnNMK6LCBkbyBhcnQuIDEzNywgZGEgTGVpIG7CuiAxNC4xMzMsIGRlIDIwMjEuImwKCnRleHQvcGxhaW4SXk5vdGEgRXhwbGljYXRpdmE6IEVzdGEgZGlzcG9zacOnw6NvIGRlY29ycmUgZG8gwqc0wrosIGRvIGFydC4gMTM3LCBkYSBMZWkgbsK6IDE0LjEzMywgZGUgMjAyMS4qPgoFQXV0b3IaNS8vc3NsLmdzdGF0aWMuY29tL2RvY3MvY29tbW9uL2JsdWVfc2lsaG91ZXR0ZTk2LTAucG5nMOykr4fjMDjspK+H4zByQAoFQXV0b3IaNwo1Ly9zc2wuZ3N0YXRpYy5jb20vZG9jcy9jb21tb24vYmx1ZV9zaWxob3VldHRlOTYtMC5wbmd4AIgBAZoBBggAEAAYAKoBYBJeTm90YSBFeHBsaWNhdGl2YTogRXN0YSBkaXNwb3Npw6fDo28gZGVjb3JyZSBkbyDCpzTCuiwgZG8gYXJ0LiAxMzcsIGRhIExlaSBuwrogMTQuMTMzLCBkZSAyMDIxLrABALgBARjspK+H4zAg7KSvh+MwMABCCGtpeC5jbXQ2Ip8JCgtBQUFBcHFDeG5ybxL0CAoLQUFBQXBxQ3hucm8SC0FBQUFwcUN4bnJvGrQCCgl0ZXh0L2h0bWwSpgJPIGFydC4gMTA2LCBJSSwgZGEgTGVpIG7CuiAxNC4xMzMvMjEgcHJldsOqIHBhcmEgY29udHJhdGHDp8O1ZXMgZGUgZm9ybmVjaW1lbnRvcyBjb250aW51YWRvcyBxdWUgYSDigJxhIEFkbWluaXN0cmHDp8OjbyBkZXZlcsOhIGF0ZXN0YXIsIG5vIGluw61jaW8gZGEgY29udHJhdGHDp8OjbyBlIGRlIGNhZGEgZXhlcmPDrWNpbywgYSBleGlzdMOqbmNpYSBkZSBjcsOpZGl0b3Mgb3LDp2FtZW50w6FyaW9zIHZpbmN1bGFkb3Mgw6AgY29udHJhdGHDp8OjbyBlIGEgdmFudGFnZW0gZW0gc3VhIG1hbnV0ZW7Dp8Ojb+KAnS4itQIKCnRleHQvcGxhaW4SpgJPIGFydC4gMTA2LCBJSSwgZGEgTGVpIG7CuiAxNC4xMzMvMjEgcHJldsOqIHBhcmEgY29udHJhdGHDp8O1ZXMgZGUgZm9ybmVjaW1lbnRvcyBjb250aW51YWRvcyBxdWUgYSDigJxhIEFkbWluaXN0cmHDp8OjbyBkZXZlcsOhIGF0ZXN0YXIsIG5vIGluw61jaW8gZGEgY29udHJhdGHDp8OjbyBlIGRlIGNhZGEgZXhlcmPDrWNpbywgYSBleGlzdMOqbmNpYSBkZSBjcsOpZGl0b3Mgb3LDp2FtZW50w6FyaW9zIHZpbmN1bGFkb3Mgw6AgY29udHJhdGHDp8OjbyBlIGEgdmFudGFnZW0gZW0gc3VhIG1hbnV0ZW7Dp8Ojb+KAnS4qSwoSQXV0b3IgZGVzY29uaGVjaWRvGjUvL3NzbC5nc3RhdGljLmNvbS9kb2NzL2NvbW1vbi9ibHVlX3NpbGhvdWV0dGU5Ni0wLnBuZzDo4vLX4jA46OLy1+Iwck0KEkF1dG9yIGRlc2NvbmhlY2lkbxo3CjUvL3NzbC5nc3RhdGljLmNvbS9kb2NzL2NvbW1vbi9ibHVlX3NpbGhvdWV0dGU5Ni0wLnBuZ3gAiAEBmgEGCAAQABgAqgGpAhKmAk8gYXJ0LiAxMDYsIElJLCBkYSBMZWkgbsK6IDE0LjEzMy8yMSBwcmV2w6ogcGFyYSBjb250cmF0YcOnw7VlcyBkZSBmb3JuZWNpbWVudG9zIGNvbnRpbnVhZG9zIHF1ZSBhIOKAnGEgQWRtaW5pc3RyYcOnw6NvIGRldmVyw6EgYXRlc3Rhciwgbm8gaW7DrWNpbyBkYSBjb250cmF0YcOnw6NvIGUgZGUgY2FkYSBleGVyY8OtY2lvLCBhIGV4aXN0w6puY2lhIGRlIGNyw6lkaXRvcyBvcsOnYW1lbnTDoXJpb3MgdmluY3VsYWRvcyDDoCBjb250cmF0YcOnw6NvIGUgYSB2YW50YWdlbSBlbSBzdWEgbWFudXRlbsOnw6Nv4oCdLrABALgBARjo4vLX4jAg6OLy1+IwMABCCWtpeC5jbXQyMCKwFwoLQUFBQXBxQ3huc1EShhcKC0FBQUFwcUN4bnNREgtBQUFBcHFDeG5zURqaBwoJdGV4dC9odG1sEowHTm90YSBleHBsaWNhdGl2YSAxOiBPIGFydGlnbyAxOTMgZG8gQ1ROIHByZWNlaXR1YSBxdWUgYSBwcm92YSBkYSBxdWl0YcOnw6NvIGRlIHRvZG9zIG9zIHRyaWJ1dG9zIGRldmlkb3MgZGFyLXNlLcOhIG5vIMOibWJpdG8gZGEgRmF6ZW5kYSBQw7pibGljYSBpbnRlcmVzc2FkYS4gUG9ydGFudG8sIGEgY29tcHJvdmHDp8OjbyBkZSBpbnNjcmnDp8OjbyBubyBjYWRhc3RybyBkZSBjb250cmlidWludGUgZSByZWd1bGFyaWRhZGUgZmlzY2FsIGNvcnJlc3BvbmRlbnRlIGNvbnNpZGVyYXLDoSBhIG5hdHVyZXphIGRhIGF0aXZpZGFkZSBvYmpldG8gZGEgY29udHJhdGHDp8Ojby48YnI+VmlhIGRlIHJlZ3JhLCBhIHByZXN0YcOnw6NvIGRlIHNlcnZpw6dvcyBkZSBtb2RvIGdlcmFsIMOpIGhpcMOzdGVzZSBkZSBpbmNpZMOqbmNpYSBkZSB0cmlidXRhw6fDo28gbXVuaWNpcGFsIChJbXBvc3RvIFNvYnJlIFNlcnZpw6dvcyBkZSBRdWFscXVlciBOYXR1cmV6YSAtIElTU1FOKSwgY29uZm9ybWUgbGlzdGEgYW5leGEgw6AgTGVpIENvbXBsZW1lbnRhciBuwrogMTE2LzIwMDMuICA8YnI+RXhpc3RlbSwgY29udHVkbywgc2l0dWHDp8O1ZXMgZW0gcXVlIGEgcHJlc3Rhw6fDo28gZGUgdW0gc2VydmnDp28gcG9kZSBkYXIgZW5zZWpvIMOgIGluY2lkw6puY2lhIGRlIHRyaWJ1dGHDp8OjbyBlc3RhZHVhbCBwZWxvIElDTVMuIENvbW8gZXhlbXBsb3MsIGNpdGVtLXNlIG9zIHNlcnZpw6dvcyBkZSB0cmFuc3BvcnRlIGludGVyZXN0YWR1YWwgZSBpbnRlcm11bmljaXBhbCBlIG9zIHNlcnZpw6dvcyBkZSBjb211bmljYcOnw6NvIChhcnQuIDE1NSwgSUksIGRhIENGLzg4KSwgYmVtIGNvbW8gYXMgZXhjZcOnw7VlcyBleHByZXNzYW1lbnRlIHByZXZpc3RhcyBuYSBsaXN0YSBkYSByZWZlcmlkYSBMQyAxMTYvMjAwMy4ilQcKCnRleHQvcGxhaW4ShgdOb3RhIGV4cGxpY2F0aXZhIDE6IE8gYXJ0aWdvIDE5MyBkbyBDVE4gcHJlY2VpdHVhIHF1ZSBhIHByb3ZhIGRhIHF1aXRhw6fDo28gZGUgdG9kb3Mgb3MgdHJpYnV0b3MgZGV2aWRvcyBkYXItc2Utw6Egbm8gw6JtYml0byBkYSBGYXplbmRhIFDDumJsaWNhIGludGVyZXNzYWRhLiBQb3J0YW50bywgYSBjb21wcm92YcOnw6NvIGRlIGluc2NyacOnw6NvIG5vIGNhZGFzdHJvIGRlIGNvbnRyaWJ1aW50ZSBlIHJlZ3VsYXJpZGFkZSBmaXNjYWwgY29ycmVzcG9uZGVudGUgY29uc2lkZXJhcsOhIGEgbmF0dXJlemEgZGEgYXRpdmlkYWRlIG9iamV0byBkYSBjb250cmF0YcOnw6NvLgpWaWEgZGUgcmVncmEsIGEgcHJlc3Rhw6fDo28gZGUgc2VydmnDp29zIGRlIG1vZG8gZ2VyYWwgw6kgaGlww7N0ZXNlIGRlIGluY2lkw6puY2lhIGRlIHRyaWJ1dGHDp8OjbyBtdW5pY2lwYWwgKEltcG9zdG8gU29icmUgU2VydmnDp29zIGRlIFF1YWxxdWVyIE5hdHVyZXphIC0gSVNTUU4pLCBjb25mb3JtZSBsaXN0YSBhbmV4YSDDoCBMZWkgQ29tcGxlbWVudGFyIG7CuiAxMTYvMjAwMy4gIApFeGlzdGVtLCBjb250dWRvLCBzaXR1YcOnw7VlcyBlbSBxdWUgYSBwcmVzdGHDp8OjbyBkZSB1bSBzZXJ2acOnbyBwb2RlIGRhciBlbnNlam8gw6AgaW5jaWTDqm5jaWEgZGUgdHJpYnV0YcOnw6NvIGVzdGFkdWFsIHBlbG8gSUNNUy4gQ29tbyBleGVtcGxvcywgY2l0ZW0tc2Ugb3Mgc2VydmnDp29zIGRlIHRyYW5zcG9ydGUgaW50ZXJlc3RhZHVhbCBlIGludGVybXVuaWNpcGFsIGUgb3Mgc2VydmnDp29zIGRlIGNvbXVuaWNhw6fDo28gKGFydC4gMTU1LCBJSSwgZGEgQ0YvODgpLCBiZW0gY29tbyBhcyBleGNlw6fDtWVzIGV4cHJlc3NhbWVudGUgcHJldmlzdGFzIG5hIGxpc3RhIGRhIHJlZmVyaWRhIExDIDExNi8yMDAzLio+CgVBdXRvcho1Ly9zc2wuZ3N0YXRpYy5jb20vZG9jcy9jb21tb24vYmx1ZV9zaWxob3VldHRlOTYtMC5wbmcw76Svh+MwOO+kr4fjMHJACgVBdXRvcho3CjUvL3NzbC5nc3RhdGljLmNvbS9kb2NzL2NvbW1vbi9ibHVlX3NpbGhvdWV0dGU5Ni0wLnBuZ3gAiAEBmgEGCAAQABgAqgGPBxKMB05vdGEgZXhwbGljYXRpdmEgMTogTyBhcnRpZ28gMTkzIGRvIENUTiBwcmVjZWl0dWEgcXVlIGEgcHJvdmEgZGEgcXVpdGHDp8OjbyBkZSB0b2RvcyBvcyB0cmlidXRvcyBkZXZpZG9zIGRhci1zZS3DoSBubyDDom1iaXRvIGRhIEZhemVuZGEgUMO6YmxpY2EgaW50ZXJlc3NhZGEuIFBvcnRhbnRvLCBhIGNvbXByb3Zhw6fDo28gZGUgaW5zY3Jpw6fDo28gbm8gY2FkYXN0cm8gZGUgY29udHJpYnVpbnRlIGUgcmVndWxhcmlkYWRlIGZpc2NhbCBjb3JyZXNwb25kZW50ZSBjb25zaWRlcmFyw6EgYSBuYXR1cmV6YSBkYSBhdGl2aWRhZGUgb2JqZXRvIGRhIGNvbnRyYXRhw6fDo28uPGJyPlZpYSBkZSByZWdyYSwgYSBwcmVzdGHDp8OjbyBkZSBzZXJ2acOnb3MgZGUgbW9kbyBnZXJhbCDDqSBoaXDDs3Rlc2UgZGUgaW5jaWTDqm5jaWEgZGUgdHJpYnV0YcOnw6NvIG11bmljaXBhbCAoSW1wb3N0byBTb2JyZSBTZXJ2acOnb3MgZGUgUXVhbHF1ZXIgTmF0dXJlemEgLSBJU1NRTiksIGNvbmZvcm1lIGxpc3RhIGFuZXhhIMOgIExlaSBDb21wbGVtZW50YXIgbsK6IDExNi8yMDAzLiAgPGJyPkV4aXN0ZW0sIGNvbnR1ZG8sIHNpdHVhw6fDtWVzIGVtIHF1ZSBhIHByZXN0YcOnw6NvIGRlIHVtIHNlcnZpw6dvIHBvZGUgZGFyIGVuc2VqbyDDoCBpbmNpZMOqbmNpYSBkZSB0cmlidXRhw6fDo28gZXN0YWR1YWwgcGVsbyBJQ01TLiBDb21vIGV4ZW1wbG9zLCBjaXRlbS1zZSBvcyBzZXJ2acOnb3MgZGUgdHJhbnNwb3J0ZSBpbnRlcmVzdGFkdWFsIGUgaW50ZXJtdW5pY2lwYWwgZSBvcyBzZXJ2acOnb3MgZGUgY29tdW5pY2HDp8OjbyAoYXJ0LiAxNTUsIElJLCBkYSBDRi84OCksIGJlbSBjb21vIGFzIGV4Y2XDp8O1ZXMgZXhwcmVzc2FtZW50ZSBwcmV2aXN0YXMgbmEgbGlzdGEgZGEgcmVmZXJpZGEgTEMgMTE2LzIwMDMusAEAuAEBGO+kr4fjMCDvpK+H4zAwAEIIa2l4LmNtdDkilAYKC0FBQUFwcUN4bnIwEukFCgtBQUFBcHFDeG5yMBILQUFBQXBxQ3hucjAauQEKCXRleHQvaHRtbBKrAU5vdGEgRXhwbGljYXRpdmE6IFVzZSBlc3NhIHJlZGHDp8OjbyBwYXJhIG9zIGNvbnRyYXRvcyBkZSBzZXJ2acOnb3MgY29udMOtbnVvcyBlIGRlIGFsdWd1ZWwgZGUgZXF1aXBhbWVudG9zIGUgw6AgdXRpbGl6YcOnw6NvIGRlIHByb2dyYW1hcyBkZSBpbmZvcm3DoXRpY2EgKGFydC4gMTA2LiBOTExDKSK6AQoKdGV4dC9wbGFpbhKrAU5vdGEgRXhwbGljYXRpdmE6IFVzZSBlc3NhIHJlZGHDp8OjbyBwYXJhIG9zIGNvbnRyYXRvcyBkZSBzZXJ2acOnb3MgY29udMOtbnVvcyBlIGRlIGFsdWd1ZWwgZGUgZXF1aXBhbWVudG9zIGUgw6AgdXRpbGl6YcOnw6NvIGRlIHByb2dyYW1hcyBkZSBpbmZvcm3DoXRpY2EgKGFydC4gMTA2LiBOTExDKSo+CgVBdXRvcho1Ly9zc2wuZ3N0YXRpYy5jb20vZG9jcy9jb21tb24vYmx1ZV9zaWxob3VldHRlOTYtMC5wbmcw+KSvh+MwOPikr4fjMHJACgVBdXRvcho3CjUvL3NzbC5nc3RhdGljLmNvbS9kb2NzL2NvbW1vbi9ibHVlX3NpbGhvdWV0dGU5Ni0wLnBuZ3gAiAEBmgEGCAAQABgAqgGuARKrAU5vdGEgRXhwbGljYXRpdmE6IFVzZSBlc3NhIHJlZGHDp8OjbyBwYXJhIG9zIGNvbnRyYXRvcyBkZSBzZXJ2acOnb3MgY29udMOtbnVvcyBlIGRlIGFsdWd1ZWwgZGUgZXF1aXBhbWVudG9zIGUgw6AgdXRpbGl6YcOnw6NvIGRlIHByb2dyYW1hcyBkZSBpbmZvcm3DoXRpY2EgKGFydC4gMTA2LiBOTExDKbABALgBARj4pK+H4zAg+KSvh+MwMABCCWtpeC5jbXQxOCKjGwoLQUFBQXBxQ3huc0US+BoKC0FBQUFwcUN4bnNFEgtBQUFBcHFDeG5zRRrACAoJdGV4dC9odG1sErIITm90YSBleHBsaWNhdGl2YSAxOiBJbmNsdWlyICBjYXNvIG8gY29udHJhdG8gdGVuaGEgcG9yIG9iamV0byBhIGVsYWJvcmHDp8OjbyBkZSBwcm9qZXRvcyBvdSBhIGV4ZWN1w6fDo28gZGUgc2VydmnDp29zIHTDqWNuaWNvcyBlc3BlY2lhbGl6YWRvcywgaW5jbHVzaXZlIGRhcXVlbGVzIHF1ZSBjb250ZW1wbGVtIG8gZGVzZW52b2x2aW1lbnRvIGRlIHByb2dyYW1hcyBlIGFwbGljYcOnw7VlcyBkZSBpbnRlcm5ldCBwYXJhIGNvbXB1dGFkb3JlcywgbcOhcXVpbmFzLCBlcXVpcGFtZW50b3MgZSBkaXNwb3NpdGl2b3MgZGUgdHJhdGFtZW50byBlIGRlIGNvbXVuaWNhw6fDo28gZGEgaW5mb3JtYcOnw6NvIChzb2Z0d2FyZSkgLSBlIGEgcmVzcGVjdGl2YSBkb2N1bWVudGHDp8OjbyB0w6ljbmljYSBhc3NvY2lhZGEsIGNvbmZvcm1lIGFydC4gOTMsIGNhcHV0LCBkYSBMZWkgbi7CuiAxNC4xMzMvMjAyMS4gPGJyPk5vdGEgRXhwbGljYXRpdmEgMjogVmFsZSByZWdpc3RyYXIgcXVlIG8gwqcywrogZG8gYXJ0LiA5MyBhZG1pdGUgcXVlIGEgQWRtaW5pc3RyYcOnw6NvIGRlaXhlIGRlIGV4aWdpciBhIGNlc3PDo28gZGUgZGlyZWl0b3Mg4oCccXVhbmRvIG8gb2JqZXRvIGRhIGNvbnRyYXRhw6fDo28gZW52b2x2ZXIgYXRpdmlkYWRlIGRlIHBlc3F1aXNhIGUgZGVzZW52b2x2aW1lbnRvIGRlIGNhcsOhdGVyIGNpZW50w61maWNvLCB0ZWNub2zDs2dpY28gb3UgZGUgaW5vdmHDp8OjbywgY29uc2lkZXJhZG9zIG9zIHByaW5jw61waW9zIGUgb3MgbWVjYW5pc21vcyBpbnN0aXR1w61kb3MgcGVsYSBMZWkgbsK6IDEwLjk3MywgZGUgMiBkZSBkZXplbWJybyBkZSAyMDA04oCdLjxicj5Ob3RhIEV4cGxpY2F0aXZhIDM6IEFjcmVzY2VudGFyIG8gc3ViaXRlbSBhIHNlZ3VpciBjYXNvIG8gb2JqZXRvIGNvbnNpc3RhIG5hIGVsYWJvcmHDp8OjbyBkZSBwcm9qZXRvIHJlbGF0aXZvIGEgb2JyYSBpbWF0ZXJpYWwgZGUgY2Fyw6F0ZXIgdGVjbm9sw7NnaWNvLCBpbnN1c2NldMOtdmVsIGRlIHByaXZpbMOpZ2lvLCBub3MgdGVybW9zIGRvIGFydC4gOTMsIMKnIDHCuiwgZGEgTGVpIG4uwrogMTQuMTMzLzIwMjEuIrsICgp0ZXh0L3BsYWluEqwITm90YSBleHBsaWNhdGl2YSAxOiBJbmNsdWlyICBjYXNvIG8gY29udHJhdG8gdGVuaGEgcG9yIG9iamV0byBhIGVsYWJvcmHDp8OjbyBkZSBwcm9qZXRvcyBvdSBhIGV4ZWN1w6fDo28gZGUgc2VydmnDp29zIHTDqWNuaWNvcyBlc3BlY2lhbGl6YWRvcywgaW5jbHVzaXZlIGRhcXVlbGVzIHF1ZSBjb250ZW1wbGVtIG8gZGVzZW52b2x2aW1lbnRvIGRlIHByb2dyYW1hcyBlIGFwbGljYcOnw7VlcyBkZSBpbnRlcm5ldCBwYXJhIGNvbXB1dGFkb3JlcywgbcOhcXVpbmFzLCBlcXVpcGFtZW50b3MgZSBkaXNwb3NpdGl2b3MgZGUgdHJhdGFtZW50byBlIGRlIGNvbXVuaWNhw6fDo28gZGEgaW5mb3JtYcOnw6NvIChzb2Z0d2FyZSkgLSBlIGEgcmVzcGVjdGl2YSBkb2N1bWVudGHDp8OjbyB0w6ljbmljYSBhc3NvY2lhZGEsIGNvbmZvcm1lIGFydC4gOTMsIGNhcHV0LCBkYSBMZWkgbi7CuiAxNC4xMzMvMjAyMS4gCk5vdGEgRXhwbGljYXRpdmEgMjogVmFsZSByZWdpc3RyYXIgcXVlIG8gwqcywrogZG8gYXJ0LiA5MyBhZG1pdGUgcXVlIGEgQWRtaW5pc3RyYcOnw6NvIGRlaXhlIGRlIGV4aWdpciBhIGNlc3PDo28gZGUgZGlyZWl0b3Mg4oCccXVhbmRvIG8gb2JqZXRvIGRhIGNvbnRyYXRhw6fDo28gZW52b2x2ZXIgYXRpdmlkYWRlIGRlIHBlc3F1aXNhIGUgZGVzZW52b2x2aW1lbnRvIGRlIGNhcsOhdGVyIGNpZW50w61maWNvLCB0ZWNub2zDs2dpY28gb3UgZGUgaW5vdmHDp8OjbywgY29uc2lkZXJhZG9zIG9zIHByaW5jw61waW9zIGUgb3MgbWVjYW5pc21vcyBpbnN0aXR1w61kb3MgcGVsYSBMZWkgbsK6IDEwLjk3MywgZGUgMiBkZSBkZXplbWJybyBkZSAyMDA04oCdLgpOb3RhIEV4cGxpY2F0aXZhIDM6IEFjcmVzY2VudGFyIG8gc3ViaXRlbSBhIHNlZ3VpciBjYXNvIG8gb2JqZXRvIGNvbnNpc3RhIG5hIGVsYWJvcmHDp8OjbyBkZSBwcm9qZXRvIHJlbGF0aXZvIGEgb2JyYSBpbWF0ZXJpYWwgZGUgY2Fyw6F0ZXIgdGVjbm9sw7NnaWNvLCBpbnN1c2NldMOtdmVsIGRlIHByaXZpbMOpZ2lvLCBub3MgdGVybW9zIGRvIGFydC4gOTMsIMKnIDHCuiwgZGEgTGVpIG4uwrogMTQuMTMzLzIwMjEuKj4KBUF1dG9yGjUvL3NzbC5nc3RhdGljLmNvbS9kb2NzL2NvbW1vbi9ibHVlX3NpbGhvdWV0dGU5Ni0wLnBuZzDypK+H4zA48qSvh+MwckAKBUF1dG9yGjcKNS8vc3NsLmdzdGF0aWMuY29tL2RvY3MvY29tbW9uL2JsdWVfc2lsaG91ZXR0ZTk2LTAucG5neACIAQGaAQYIABAAGACqAbUIErIITm90YSBleHBsaWNhdGl2YSAxOiBJbmNsdWlyICBjYXNvIG8gY29udHJhdG8gdGVuaGEgcG9yIG9iamV0byBhIGVsYWJvcmHDp8OjbyBkZSBwcm9qZXRvcyBvdSBhIGV4ZWN1w6fDo28gZGUgc2VydmnDp29zIHTDqWNuaWNvcyBlc3BlY2lhbGl6YWRvcywgaW5jbHVzaXZlIGRhcXVlbGVzIHF1ZSBjb250ZW1wbGVtIG8gZGVzZW52b2x2aW1lbnRvIGRlIHByb2dyYW1hcyBlIGFwbGljYcOnw7VlcyBkZSBpbnRlcm5ldCBwYXJhIGNvbXB1dGFkb3JlcywgbcOhcXVpbmFzLCBlcXVpcGFtZW50b3MgZSBkaXNwb3NpdGl2b3MgZGUgdHJhdGFtZW50byBlIGRlIGNvbXVuaWNhw6fDo28gZGEgaW5mb3JtYcOnw6NvIChzb2Z0d2FyZSkgLSBlIGEgcmVzcGVjdGl2YSBkb2N1bWVudGHDp8OjbyB0w6ljbmljYSBhc3NvY2lhZGEsIGNvbmZvcm1lIGFydC4gOTMsIGNhcHV0LCBkYSBMZWkgbi7CuiAxNC4xMzMvMjAyMS4gPGJyPk5vdGEgRXhwbGljYXRpdmEgMjogVmFsZSByZWdpc3RyYXIgcXVlIG8gwqcywrogZG8gYXJ0LiA5MyBhZG1pdGUgcXVlIGEgQWRtaW5pc3RyYcOnw6NvIGRlaXhlIGRlIGV4aWdpciBhIGNlc3PDo28gZGUgZGlyZWl0b3Mg4oCccXVhbmRvIG8gb2JqZXRvIGRhIGNvbnRyYXRhw6fDo28gZW52b2x2ZXIgYXRpdmlkYWRlIGRlIHBlc3F1aXNhIGUgZGVzZW52b2x2aW1lbnRvIGRlIGNhcsOhdGVyIGNpZW50w61maWNvLCB0ZWNub2zDs2dpY28gb3UgZGUgaW5vdmHDp8OjbywgY29uc2lkZXJhZG9zIG9zIHByaW5jw61waW9zIGUgb3MgbWVjYW5pc21vcyBpbnN0aXR1w61kb3MgcGVsYSBMZWkgbsK6IDEwLjk3MywgZGUgMiBkZSBkZXplbWJybyBkZSAyMDA04oCdLjxicj5Ob3RhIEV4cGxpY2F0aXZhIDM6IEFjcmVzY2VudGFyIG8gc3ViaXRlbSBhIHNlZ3VpciBjYXNvIG8gb2JqZXRvIGNvbnNpc3RhIG5hIGVsYWJvcmHDp8OjbyBkZSBwcm9qZXRvIHJlbGF0aXZvIGEgb2JyYSBpbWF0ZXJpYWwgZGUgY2Fyw6F0ZXIgdGVjbm9sw7NnaWNvLCBpbnN1c2NldMOtdmVsIGRlIHByaXZpbMOpZ2lvLCBub3MgdGVybW9zIGRvIGFydC4gOTMsIMKnIDHCuiwgZGEgTGVpIG4uwrogMTQuMTMzLzIwMjEusAEAuAEBGPKkr4fjMCDypK+H4zAwAEIJa2l4LmNtdDExIqQECgtBQUFBcHFDeG5zSRL5AwoLQUFBQXBxQ3huc0kSC0FBQUFwcUN4bnNJGmoKCXRleHQvaHRtbBJdTm90YSBFeHBsaWNhdGl2YTogRGlzcG9zacOnw6NvIGRlY29ycmVudGUgZG8gYXJ0LiAxwrosIElWLCBkbyBEZWNyZXRvLUxlaSBuwrogMS43MzcsIGRlIDE5NzkuImsKCnRleHQvcGxhaW4SXU5vdGEgRXhwbGljYXRpdmE6IERpc3Bvc2nDp8OjbyBkZWNvcnJlbnRlIGRvIGFydC4gMcK6LCBJViwgZG8gRGVjcmV0by1MZWkgbsK6IDEuNzM3LCBkZSAxOTc5Lio+CgVBdXRvcho1Ly9zc2wuZ3N0YXRpYy5jb20vZG9jcy9jb21tb24vYmx1ZV9zaWxob3VldHRlOTYtMC5wbmcw9qSvh+MwOPakr4fjMHJACgVBdXRvcho3CjUvL3NzbC5nc3RhdGljLmNvbS9kb2NzL2NvbW1vbi9ibHVlX3NpbGhvdWV0dGU5Ni0wLnBuZ3gAiAEBmgEGCAAQABgAqgFfEl1Ob3RhIEV4cGxpY2F0aXZhOiBEaXNwb3Npw6fDo28gZGVjb3JyZW50ZSBkbyBhcnQuIDHCuiwgSVYsIGRvIERlY3JldG8tTGVpIG7CuiAxLjczNywgZGUgMTk3OS6wAQC4AQEY9qSvh+MwIPakr4fjMDAAQglraXguY210MTUi0QMKC0FBQUFwcUN4bnNBEqcDCgtBQUFBcHFDeG5zQRILQUFBQXBxQ3huc0EaRgoJdGV4dC9odG1sEjlRdWFuZG8gc2UgdHJhdGFyIGRlIHZhbG9yIGVzdGltYWRvIGNvbSBkZW1hbmRhIHZhcmnDoXZlbC4iRwoKdGV4dC9wbGFpbhI5UXVhbmRvIHNlIHRyYXRhciBkZSB2YWxvciBlc3RpbWFkbyBjb20gZGVtYW5kYSB2YXJpw6F2ZWwuKksKEkF1dG9yIGRlc2NvbmhlY2lkbxo1Ly9zc2wuZ3N0YXRpYy5jb20vZG9jcy9jb21tb24vYmx1ZV9zaWxob3VldHRlOTYtMC5wbmcw4LLd694wOOCy3eveMHJNChJBdXRvciBkZXNjb25oZWNpZG8aNwo1Ly9zc2wuZ3N0YXRpYy5jb20vZG9jcy9jb21tb24vYmx1ZV9zaWxob3VldHRlOTYtMC5wbmd4AIgBAZoBBggAEAAYAKoBOxI5UXVhbmRvIHNlIHRyYXRhciBkZSB2YWxvciBlc3RpbWFkbyBjb20gZGVtYW5kYSB2YXJpw6F2ZWwusAEAuAEBGOCy3eveMCDgst3r3jAwAEIIa2l4LmNtdDEyCGguZ2pkZ3hzMgloLjMwajB6bGwyCWguMWZvYjl0ZTIJaC4zem55c2g3MgloLjJldDkycDA4AGotChRzdWdnZXN0LjdjNWc4YTI0OWpxaRIVQWRyaWFuYSBBcmHDumpvIFJhbW9zai0KFHN1Z2dlc3QudzRzNHh3cTh4b2hwEhVBZHJpYW5hIEFyYcO6am8gUmFtb3NqLQoUc3VnZ2VzdC52anBrNnVhdTNqcXQSFUFkcmlhbmEgQXJhw7pqbyBSYW1vc3IhMVVmNFd6RWsxZ0xNREFQRmdPVHZsekZuMGtNekFuTlg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19</Pages>
  <Words>6234</Words>
  <Characters>33669</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Mahria_98765</Company>
  <LinksUpToDate>false</LinksUpToDate>
  <CharactersWithSpaces>39824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Acer</dc:creator>
  <cp:lastModifiedBy>Ricardo Almeida de Barros</cp:lastModifiedBy>
  <cp:revision>17</cp:revision>
  <dcterms:created xsi:type="dcterms:W3CDTF">2023-09-20T17:39:00Z</dcterms:created>
  <dcterms:modified xsi:type="dcterms:W3CDTF">2024-06-11T13:27:00Z</dcterms:modified>
</cp:coreProperties>
</file>