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USPTO Patent Disclosure</w:t>
      </w:r>
    </w:p>
    <w:p>
      <w:pPr>
        <w:pStyle w:val="Heading1"/>
      </w:pPr>
      <w:r>
        <w:t>BISPECIFIC-DATA-ROOMS-BSP-04-CEVOSTAMAB: Cevostamab (FcRH5 x CD3)</w:t>
      </w:r>
    </w:p>
    <w:p/>
    <w:p>
      <w:r>
        <w:t>TITLE</w:t>
      </w:r>
    </w:p>
    <w:p>
      <w:r>
        <w:t>BISPECIFIC ANTIBODIES TARGETING FCRH5 AND CD3 FOR TREATMENT OF MULTIPLE MYELOMA</w:t>
      </w:r>
    </w:p>
    <w:p>
      <w:r>
        <w:t>FIELD OF THE INVENTION</w:t>
      </w:r>
    </w:p>
    <w:p>
      <w:r>
        <w:t>The present invention relates generally to the field of immunotherapy, and more specifically to novel bispecific antibodies that engage T-cells to target and eliminate FcRH5-expressing cells, particularly for the treatment of multiple myeloma.</w:t>
      </w:r>
    </w:p>
    <w:p>
      <w:r>
        <w:t>BACKGROUND OF THE INVENTION</w:t>
      </w:r>
    </w:p>
    <w:p>
      <w:r>
        <w:t>Multiple myeloma (MM) is a hematological malignancy characterized by the uncontrolled proliferation of plasma cells in the bone marrow. Despite advances in therapeutic strategies, including proteasome inhibitors, immunomodulatory drugs, and autologous stem cell transplantation, MM remains largely incurable, with most patients eventually relapsing and developing resistance to existing therapies. There is a significant unmet medical need for novel and more effective treatments for MM, particularly for patients with relapsed or refractory disease.</w:t>
      </w:r>
    </w:p>
    <w:p>
      <w:r>
        <w:t>Immunotherapy has emerged as a promising approach for cancer treatment, leveraging the body's own immune system to fight malignant cells. T-cell engaging bispecific antibodies represent a class of immunotherapeutic agents designed to redirect T-cells to tumor cells by simultaneously binding to a T-cell activating receptor (e.g., CD3 on T-cells) and a tumor-associated antigen (TAA) on cancer cells. This dual binding brings T-cells into close proximity with tumor cells, leading to T-cell activation, proliferation, and subsequent lysis of the tumor cells.</w:t>
      </w:r>
    </w:p>
    <w:p>
      <w:r>
        <w:t>FcRH5 (also known as CD307) is a type I transmembrane glycoprotein belonging to the Fc receptor-like family. It is highly and ubiquitously expressed on malignant plasma cells in multiple myeloma patients, while its expression is restricted to a small population of B-cells in healthy individuals, making it an attractive target for MM therapy. CD3 is a component of the T-cell receptor complex, essential for T-cell activation.</w:t>
      </w:r>
    </w:p>
    <w:p>
      <w:r>
        <w:t>The development of bispecific antibodies that specifically target FcRH5 on multiple myeloma cells and CD3 on T-cells offers a potential therapeutic strategy to overcome the limitations of current MM treatments by harnessing the potent cytotoxic activity of T-cells against malignant plasma cells.</w:t>
      </w:r>
    </w:p>
    <w:p>
      <w:r>
        <w:t>SUMMARY OF THE INVENTION</w:t>
      </w:r>
    </w:p>
    <w:p>
      <w:r>
        <w:t>The present invention provides novel bispecific antibodies, compositions, and methods for the treatment of multiple myeloma and other FcRH5-expressing hematological malignancies. In one aspect, the invention provides a bispecific antibody that specifically binds to human FcRH5 and human CD3. This bispecific antibody is designed to redirect CD3-expressing T-cells to FcRH5-expressing multiple myeloma cells, thereby mediating T-cell activation and subsequent lysis of the myeloma cells.</w:t>
      </w:r>
    </w:p>
    <w:p>
      <w:r>
        <w:t>In a preferred embodiment, the bispecific antibody is Cevostamab, which exhibits potent and specific cytotoxic activity against FcRH5-positive multiple myeloma cells in vitro and in vivo. The invention further encompasses pharmaceutical compositions comprising the bispecific antibodies, as well as methods of using these antibodies for the treatment of multiple myeloma in a subject. The disclosed bispecific antibodies offer a promising therapeutic option for patients with multiple myeloma, including those with relapsed or refractory disease, by providing a targeted and highly effective mechanism for tumor cell elimination.</w:t>
      </w:r>
    </w:p>
    <w:p>
      <w:r>
        <w:t>BRIEF DESCRIPTION OF THE DRAWINGS</w:t>
      </w:r>
    </w:p>
    <w:p>
      <w:r>
        <w:t>FIG. 1 is a schematic representation of an exemplary bispecific antibody of the present invention, illustrating its dual binding specificities for FcRH5 and CD3.</w:t>
      </w:r>
    </w:p>
    <w:p>
      <w:r>
        <w:t>FIG. 2 is a diagram illustrating the mechanism of action of the bispecific antibody in engaging T-cells and targeting multiple myeloma cells, leading to T-cell activation and tumor cell lysis.</w:t>
      </w:r>
    </w:p>
    <w:p>
      <w:r>
        <w:t>FIG. 3 is a graph depicting the in vitro cytotoxic activity of the bispecific antibody against FcRH5-expressing multiple myeloma cells in the presence of human T-cells.</w:t>
      </w:r>
    </w:p>
    <w:p>
      <w:r>
        <w:t>DETAILED DESCRIPTION</w:t>
      </w:r>
    </w:p>
    <w:p>
      <w:r>
        <w:t>The present invention provides bispecific antibodies that specifically bind to human FcRH5 and human CD3, and methods of using such antibodies for the treatment of multiple myeloma. These bispecific antibodies are engineered to bring T-cells into close proximity with FcRH5-expressing multiple myeloma cells, thereby initiating a cytotoxic immune response.</w:t>
      </w:r>
    </w:p>
    <w:p>
      <w:r>
        <w:t>In one embodiment, the bispecific antibody is Cevostamab. Cevostamab is an engineered bispecific antibody designed to simultaneously bind to FcRH5 on multiple myeloma cells and CD3 on T-cells. The antibody comprises a first antigen-binding domain that specifically recognizes and binds to human FcRH5, and a second antigen-binding domain that specifically recognizes and binds to human CD3. These binding domains are typically derived from monoclonal antibodies and are engineered into a bispecific format, such as an IgG-like format, a tandem single-chain variable fragment (scFv) format, or other suitable bispecific antibody architectures. The specific format may include an Fc region for improved pharmacokinetics and effector functions, or may be engineered to minimize such functions to reduce potential side effects.</w:t>
      </w:r>
    </w:p>
    <w:p>
      <w:r>
        <w:t>The mechanism of action involves the bispecific antibody acting as a molecular bridge. Upon administration to a subject, the FcRH5-binding domain of the antibody binds to FcRH5 expressed on the surface of multiple myeloma cells. Simultaneously, the CD3-binding domain of the antibody binds to the CD3 complex on the surface of T-cells. This dual engagement physically links T-cells to myeloma cells, regardless of the T-cell receptor specificity. The proximity of the T-cell to the myeloma cell, facilitated by the bispecific antibody, triggers T-cell activation, proliferation, and the release of cytotoxic granules (e.g., perforin and granzymes) and pro-inflammatory cytokines, leading to the efficient and targeted lysis of the FcRH5-expressing multiple myeloma cells.</w:t>
      </w:r>
    </w:p>
    <w:p>
      <w:r>
        <w:t>The selection of FcRH5 as a target antigen is based on its high and uniform expression on multiple myeloma cells and its restricted expression on normal healthy tissues, thereby minimizing potential off-target toxicity. The engagement of CD3 ensures broad T-cell activation and recruitment of a diverse T-cell repertoire to the tumor microenvironment.</w:t>
      </w:r>
    </w:p>
    <w:p>
      <w:r>
        <w:t>The bispecific antibodies of the present invention can be produced using standard recombinant DNA technology and protein expression systems. For example, nucleic acid sequences encoding the FcRH5-binding domain and the CD3-binding domain can be cloned into appropriate expression vectors, which are then introduced into host cells (e.g., mammalian cells like CHO cells) for expression. The expressed bispecific antibodies are subsequently purified using conventional protein purification techniques.</w:t>
      </w:r>
    </w:p>
    <w:p>
      <w:r>
        <w:t>The present invention also provides pharmaceutical compositions comprising a therapeutically effective amount of the bispecific antibody and a pharmaceutically acceptable carrier. Such carriers may include, but are not limited to, diluents, excipients, stabilizers, and preservatives. The compositions can be formulated for various routes of administration, including intravenous (IV) or subcutaneous (SC) injection. Dosages will vary depending on the specific antibody, the condition being treated, the severity of the disease, and the individual patient's response.</w:t>
      </w:r>
    </w:p>
    <w:p>
      <w:r>
        <w:t>The bispecific antibodies are useful for the treatment of multiple myeloma, including newly diagnosed, relapsed, and refractory multiple myeloma. They may also be useful for treating other hematological malignancies that express FcRH5. Treatment regimens may involve single-agent therapy or combination therapy with other anti-myeloma agents.</w:t>
      </w:r>
    </w:p>
    <w:p>
      <w:r>
        <w:t>Advantages of the present invention include the highly specific targeting of multiple myeloma cells, the potent T-cell mediated cytotoxicity, and the potential for improved efficacy and durability of response compared to existing therapies. The bispecific format allows for a novel mechanism of action that can overcome resistance mechanisms associated with conventional treatments.</w:t>
      </w:r>
    </w:p>
    <w:p>
      <w:r>
        <w:t>CLAIMS</w:t>
      </w:r>
    </w:p>
    <w:p>
      <w:r>
        <w:t>1.  A bispecific antibody comprising a first antigen-binding domain that specifically binds to human FcRH5 and a second antigen-binding domain that specifically binds to human CD3.</w:t>
      </w:r>
    </w:p>
    <w:p>
      <w:r>
        <w:t>2.  The bispecific antibody of claim 1, wherein the antibody is Cevostamab.</w:t>
      </w:r>
    </w:p>
    <w:p>
      <w:r>
        <w:t>3.  A pharmaceutical composition comprising the bispecific antibody of claim 1 and a pharmaceutically acceptable carrier.</w:t>
      </w:r>
    </w:p>
    <w:p>
      <w:r>
        <w:t>4.  A method for treating multiple myeloma in a subject, comprising administering to the subject a therapeutically effective amount of the bispecific antibody of claim 1.</w:t>
      </w:r>
    </w:p>
    <w:p>
      <w:r>
        <w:t>5.  The method of claim 4, wherein the multiple myeloma is relapsed or refractory multiple myeloma.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