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22de9a853b66294c1187f24857e2d24081da63d"/>
    <w:p>
      <w:pPr>
        <w:pStyle w:val="Heading1"/>
      </w:pPr>
      <w:r>
        <w:t xml:space="preserve">DJSCE Institutional Brain — IPD Report (final draft)</w:t>
      </w:r>
    </w:p>
    <w:p>
      <w:pPr>
        <w:pStyle w:val="BlockText"/>
      </w:pPr>
      <w:r>
        <w:t xml:space="preserve">Structure follows the department’s IPD report format (</w:t>
      </w:r>
      <w:r>
        <w:rPr>
          <w:rStyle w:val="VerbatimChar"/>
        </w:rPr>
        <w:t xml:space="preserve">../references/senior_samples/AgriScan_IPD3_Report_Sem5.pdf</w:t>
      </w:r>
      <w:r>
        <w:t xml:space="preserve">).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⟨…⟩</w:t>
      </w:r>
      <w:r>
        <w:t xml:space="preserve"> </w:t>
      </w:r>
      <w:r>
        <w:t xml:space="preserve">placeholders remain: team, guide, course and signature details, which the team must fill.</w:t>
      </w:r>
      <w:r>
        <w:t xml:space="preserve"> </w:t>
      </w:r>
      <w:r>
        <w:t xml:space="preserve">Every number in this report comes from the evaluation run recorded in</w:t>
      </w:r>
      <w:r>
        <w:t xml:space="preserve"> </w:t>
      </w:r>
      <w:r>
        <w:rPr>
          <w:rStyle w:val="VerbatimChar"/>
        </w:rPr>
        <w:t xml:space="preserve">results/RESULTS.md</w:t>
      </w:r>
      <w:r>
        <w:t xml:space="preserve"> </w:t>
      </w:r>
      <w:r>
        <w:t xml:space="preserve">(19 Oct 2026, 14:55 UTC, model</w:t>
      </w:r>
      <w:r>
        <w:t xml:space="preserve"> </w:t>
      </w:r>
      <w:r>
        <w:rPr>
          <w:rStyle w:val="VerbatimChar"/>
        </w:rPr>
        <w:t xml:space="preserve">openai/gpt-oss-120b</w:t>
      </w:r>
      <w:r>
        <w:t xml:space="preserve">) or from the repository at commit time; nothing is estimated.</w:t>
      </w:r>
      <w:r>
        <w:t xml:space="preserve"> </w:t>
      </w:r>
      <w:r>
        <w:rPr>
          <w:b/>
          <w:bCs/>
        </w:rPr>
        <w:t xml:space="preserve">Data disclaimer (repeat in the printed report):</w:t>
      </w:r>
      <w:r>
        <w:t xml:space="preserve"> </w:t>
      </w:r>
      <w:r>
        <w:t xml:space="preserve">committee meetings, people, commitments and internal</w:t>
      </w:r>
      <w:r>
        <w:t xml:space="preserve"> </w:t>
      </w:r>
      <w:r>
        <w:t xml:space="preserve">procedures are synthetic and are not official DJSCE records or policy. Public knowledge is authentic</w:t>
      </w:r>
      <w:r>
        <w:t xml:space="preserve"> </w:t>
      </w:r>
      <w:r>
        <w:t xml:space="preserve">information published on https://www.djsce.ac.in, cited per file by URL and retrieval date (13 Oct 2026).</w:t>
      </w:r>
    </w:p>
    <w:p>
      <w:r>
        <w:pict>
          <v:rect style="width:0;height:1.5pt" o:hralign="center" o:hrstd="t" o:hr="t"/>
        </w:pict>
      </w:r>
    </w:p>
    <w:bookmarkStart w:id="12" w:name="front-matter"/>
    <w:p>
      <w:pPr>
        <w:pStyle w:val="Heading2"/>
      </w:pPr>
      <w:r>
        <w:t xml:space="preserve">Front matter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 page.</w:t>
      </w:r>
      <w:r>
        <w:t xml:space="preserve"> </w:t>
      </w:r>
      <w:r>
        <w:rPr>
          <w:i/>
          <w:iCs/>
        </w:rPr>
        <w:t xml:space="preserve">DJSCE Institutional Brain: An Evidence-Grounded, Access-Aware Knowledge and Help-Desk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for Colleges.</w:t>
      </w:r>
      <w:r>
        <w:t xml:space="preserve"> </w:t>
      </w:r>
      <w:r>
        <w:t xml:space="preserve">“Submitted in partial fulfilment of the requirements of the course Innovative</w:t>
      </w:r>
      <w:r>
        <w:t xml:space="preserve"> </w:t>
      </w:r>
      <w:r>
        <w:t xml:space="preserve">Product Development-⟨N⟩, Year ⟨Y⟩, Sem ⟨S⟩, Computer Engineering.”</w:t>
      </w:r>
      <w:r>
        <w:t xml:space="preserve"> </w:t>
      </w:r>
      <w:r>
        <w:t xml:space="preserve">Team names and SAP IDs ⟨…⟩; guide</w:t>
      </w:r>
      <w:r>
        <w:t xml:space="preserve"> </w:t>
      </w:r>
      <w:r>
        <w:t xml:space="preserve">⟨name, designation⟩; Dwarkadas J. Sanghvi College of Engineering, University of Mumbai, ⟨academic year⟩.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Certificate</w:t>
      </w:r>
      <w:r>
        <w:t xml:space="preserve"> </w:t>
      </w:r>
      <w:r>
        <w:t xml:space="preserve">signed by the internal guide, Head of Department and Principal.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report approval</w:t>
      </w:r>
      <w:r>
        <w:t xml:space="preserve"> </w:t>
      </w:r>
      <w:r>
        <w:t xml:space="preserve">with two examiner lines, date and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Declaration</w:t>
      </w:r>
      <w:r>
        <w:t xml:space="preserve"> </w:t>
      </w:r>
      <w:r>
        <w:t xml:space="preserve">of academic integrity, signed by each member.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Acknowledgement</w:t>
      </w:r>
      <w:r>
        <w:t xml:space="preserve"> </w:t>
      </w:r>
      <w:r>
        <w:t xml:space="preserve">of the guide, the department, and the use of public content from djsce.ac.in.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</w:t>
      </w:r>
      <w:r>
        <w:t xml:space="preserve">,</w:t>
      </w:r>
      <w:r>
        <w:t xml:space="preserve"> </w:t>
      </w:r>
      <w:r>
        <w:rPr>
          <w:b/>
          <w:bCs/>
        </w:rPr>
        <w:t xml:space="preserve">Contents</w:t>
      </w:r>
      <w:r>
        <w:t xml:space="preserve">,</w:t>
      </w:r>
      <w:r>
        <w:t xml:space="preserve"> </w:t>
      </w:r>
      <w:r>
        <w:rPr>
          <w:b/>
          <w:bCs/>
        </w:rPr>
        <w:t xml:space="preserve">List of Figures</w:t>
      </w:r>
      <w:r>
        <w:t xml:space="preserve">,</w:t>
      </w:r>
      <w:r>
        <w:t xml:space="preserve"> </w:t>
      </w:r>
      <w:r>
        <w:rPr>
          <w:b/>
          <w:bCs/>
        </w:rPr>
        <w:t xml:space="preserve">List of Tables</w:t>
      </w:r>
      <w:r>
        <w:t xml:space="preserve">,</w:t>
      </w:r>
      <w:r>
        <w:t xml:space="preserve"> </w:t>
      </w:r>
      <w:r>
        <w:rPr>
          <w:b/>
          <w:bCs/>
        </w:rPr>
        <w:t xml:space="preserve">List of Abbreviations</w:t>
      </w:r>
      <w:r>
        <w:t xml:space="preserve"> </w:t>
      </w:r>
      <w:r>
        <w:t xml:space="preserve">(below).</w:t>
      </w:r>
    </w:p>
    <w:bookmarkStart w:id="9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t xml:space="preserve">Colleges take most operational decisions in committee meetings and keep their procedures in scattered</w:t>
      </w:r>
      <w:r>
        <w:t xml:space="preserve"> </w:t>
      </w:r>
      <w:r>
        <w:t xml:space="preserve">circulars. Action items go untracked, procedures are re-learned every cycle, and students depend on office</w:t>
      </w:r>
      <w:r>
        <w:t xml:space="preserve"> </w:t>
      </w:r>
      <w:r>
        <w:t xml:space="preserve">visits for routine information. General-purpose chatbots are a poor fit: they cannot cite institutional</w:t>
      </w:r>
      <w:r>
        <w:t xml:space="preserve"> </w:t>
      </w:r>
      <w:r>
        <w:t xml:space="preserve">sources, may invent policy, and ignore who is allowed to see what. This report presents</w:t>
      </w:r>
      <w:r>
        <w:t xml:space="preserve"> </w:t>
      </w:r>
      <w:r>
        <w:rPr>
          <w:i/>
          <w:iCs/>
        </w:rPr>
        <w:t xml:space="preserve">DJSCE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Institutional Brain</w:t>
      </w:r>
      <w:r>
        <w:t xml:space="preserve">, a web platform that ingests meeting transcripts and documents, uses a large language</w:t>
      </w:r>
      <w:r>
        <w:t xml:space="preserve"> </w:t>
      </w:r>
      <w:r>
        <w:t xml:space="preserve">model (LLM) to extract decisions, owner-assigned commitments and step-by-step procedures, and routes every AI</w:t>
      </w:r>
      <w:r>
        <w:t xml:space="preserve"> </w:t>
      </w:r>
      <w:r>
        <w:t xml:space="preserve">output through human review. All knowledge is stored as citable evidence fragments labelled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and tagged with a department; student retrieval is restricted to public evidence inside the vector</w:t>
      </w:r>
      <w:r>
        <w:t xml:space="preserve"> </w:t>
      </w:r>
      <w:r>
        <w:t xml:space="preserve">query and re-checked afterwards. Students use a Help Desk that answers from public information and</w:t>
      </w:r>
      <w:r>
        <w:t xml:space="preserve"> </w:t>
      </w:r>
      <w:r>
        <w:t xml:space="preserve">escalates unresolved questions as tickets, which an LLM classifier triages (with a deterministic keyword</w:t>
      </w:r>
      <w:r>
        <w:t xml:space="preserve"> </w:t>
      </w:r>
      <w:r>
        <w:t xml:space="preserve">fallback) and faculty answer from an AI-drafted, cited reply. The system is built with FastAPI, Next.js,</w:t>
      </w:r>
      <w:r>
        <w:t xml:space="preserve"> </w:t>
      </w:r>
      <w:r>
        <w:t xml:space="preserve">PostgreSQL, ChromaDB, Neo4j and Celery, deployed with Docker Compose, and covered by 235 automated</w:t>
      </w:r>
      <w:r>
        <w:t xml:space="preserve"> </w:t>
      </w:r>
      <w:r>
        <w:t xml:space="preserve">backend tests. On synthetic committee records combined with authentic public website content, the LLM</w:t>
      </w:r>
      <w:r>
        <w:t xml:space="preserve"> </w:t>
      </w:r>
      <w:r>
        <w:t xml:space="preserve">triage reached 90.6 % accuracy against 57.3 % for the keyword baseline; the assistant</w:t>
      </w:r>
      <w:r>
        <w:t xml:space="preserve"> </w:t>
      </w:r>
      <w:r>
        <w:t xml:space="preserve">retrieved a correct source in the top five for 100 % of 33 questions and answered 91 %</w:t>
      </w:r>
      <w:r>
        <w:t xml:space="preserve"> </w:t>
      </w:r>
      <w:r>
        <w:t xml:space="preserve">correctly; commitment extraction scored precision 1.00 and recall 1.00; and adversarial</w:t>
      </w:r>
      <w:r>
        <w:t xml:space="preserve"> </w:t>
      </w:r>
      <w:r>
        <w:t xml:space="preserve">tests found 0 visibility leaks in 20 student queries and 0 department leaks in</w:t>
      </w:r>
      <w:r>
        <w:t xml:space="preserve"> </w:t>
      </w:r>
      <w:r>
        <w:t xml:space="preserve">10.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retrieval-augmented generation, access control, meeting action items, help desk, human-in-the-loop.</w:t>
      </w:r>
    </w:p>
    <w:bookmarkEnd w:id="9"/>
    <w:bookmarkStart w:id="10" w:name="list-of-abbreviations"/>
    <w:p>
      <w:pPr>
        <w:pStyle w:val="Heading3"/>
      </w:pPr>
      <w:r>
        <w:t xml:space="preserve">List of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Abbr.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/ IT</w:t>
            </w:r>
          </w:p>
        </w:tc>
        <w:tc>
          <w:tcPr/>
          <w:p>
            <w:pPr>
              <w:pStyle w:val="Compact"/>
            </w:pPr>
            <w:r>
              <w:t xml:space="preserve">Computer Engineering / Information Technology (departments)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IQAC</w:t>
            </w:r>
          </w:p>
        </w:tc>
        <w:tc>
          <w:tcPr/>
          <w:p>
            <w:pPr>
              <w:pStyle w:val="Compact"/>
            </w:pPr>
            <w:r>
              <w:t xml:space="preserve">Internal Quality Assurance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NBA / NAAC</w:t>
            </w:r>
          </w:p>
        </w:tc>
        <w:tc>
          <w:tcPr/>
          <w:p>
            <w:pPr>
              <w:pStyle w:val="Compact"/>
            </w:pPr>
            <w:r>
              <w:t xml:space="preserve">National Board of Accreditation / National Assessment and Accreditation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</w:t>
            </w:r>
          </w:p>
        </w:tc>
        <w:tc>
          <w:tcPr/>
          <w:p>
            <w:pPr>
              <w:pStyle w:val="Compact"/>
            </w:pPr>
            <w:r>
              <w:t xml:space="preserve">Named-Entity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</w:t>
            </w:r>
          </w:p>
        </w:tc>
      </w:tr>
    </w:tbl>
    <w:bookmarkEnd w:id="10"/>
    <w:bookmarkStart w:id="11" w:name="list-of-figures"/>
    <w:p>
      <w:pPr>
        <w:pStyle w:val="Heading3"/>
      </w:pPr>
      <w:r>
        <w:t xml:space="preserve">List of 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 (</w:t>
            </w:r>
            <w:r>
              <w:rPr>
                <w:rStyle w:val="VerbatimChar"/>
              </w:rPr>
              <w:t xml:space="preserve">figures/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Layered system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fig5_1_architecture.png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Evidence pipeline and access-aware retrieval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fig5_2_evidence_pipeline.png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Help-desk sequence (student → triage → faculty reply)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fig5_3_helpdesk_sequence.png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Procedure (skill)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fig5_4_skill_lifecycle.png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Sign-in page with demo-prototype notice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fig6_01_login.png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Student Help Desk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fig6_02_student_helpdesk.png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Student answer from public information, with 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fig6_03_student_answer.png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Staff overview: insights and upcoming commitments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fig6_04_overview.png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My Work: commitment with progress and due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fig6_05_my_work.png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Ticket review: AI triage and unsent AI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fig6_06_ticket_review.png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Procedure with owner, review date and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fig6_07_procedure_evidence.png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Meetings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fig6_08_meetings.png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fig6_09_knowledge_graph.png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6.10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fig6_10_analytics.png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6.11</w:t>
            </w:r>
          </w:p>
        </w:tc>
        <w:tc>
          <w:tcPr/>
          <w:p>
            <w:pPr>
              <w:pStyle w:val="Compact"/>
            </w:pPr>
            <w:r>
              <w:t xml:space="preserve">Staff assistant answer with citations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fig6_11_assistant_cited.png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Triage accuracy by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fig7_1_triage.png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Indian engineering colleges are run through committees: the Academic Council, Boards of Studies, the IQAC,</w:t>
      </w:r>
      <w:r>
        <w:t xml:space="preserve"> </w:t>
      </w:r>
      <w:r>
        <w:t xml:space="preserve">the Examination Cell, the Training and Placement Cell and department committees. Each meeting produces</w:t>
      </w:r>
      <w:r>
        <w:t xml:space="preserve"> </w:t>
      </w:r>
      <w:r>
        <w:t xml:space="preserve">decisions (</w:t>
      </w:r>
      <w:r>
        <w:t xml:space="preserve">“the elective is approved for 60 students”</w:t>
      </w:r>
      <w:r>
        <w:t xml:space="preserve">) and commitments (</w:t>
      </w:r>
      <w:r>
        <w:t xml:space="preserve">“Prof. X will circulate the rubric</w:t>
      </w:r>
      <w:r>
        <w:t xml:space="preserve"> </w:t>
      </w:r>
      <w:r>
        <w:t xml:space="preserve">by Friday”</w:t>
      </w:r>
      <w:r>
        <w:t xml:space="preserve">). These are written as free-text minutes, stored as files and rarely tracked. Procedures such as</w:t>
      </w:r>
      <w:r>
        <w:t xml:space="preserve"> </w:t>
      </w:r>
      <w:r>
        <w:t xml:space="preserve">revaluation or equipment-breakage recovery live in circulars and in the memory of a few staff members, so</w:t>
      </w:r>
      <w:r>
        <w:t xml:space="preserve"> </w:t>
      </w:r>
      <w:r>
        <w:t xml:space="preserve">they are re-learned every academic cycle. Students, meanwhile, ask the same routine questions at office</w:t>
      </w:r>
      <w:r>
        <w:t xml:space="preserve"> </w:t>
      </w:r>
      <w:r>
        <w:t xml:space="preserve">counters, and their queries leave no record.</w:t>
      </w:r>
    </w:p>
    <w:p>
      <w:pPr>
        <w:pStyle w:val="BodyText"/>
      </w:pPr>
      <w:r>
        <w:t xml:space="preserve">Large language models can now read transcripts and documents and answer questions about them. An</w:t>
      </w:r>
      <w:r>
        <w:t xml:space="preserve"> </w:t>
      </w:r>
      <w:r>
        <w:t xml:space="preserve">institution, however, cannot simply put a chatbot in front of its records. Answers must be traceable to a</w:t>
      </w:r>
      <w:r>
        <w:t xml:space="preserve"> </w:t>
      </w:r>
      <w:r>
        <w:t xml:space="preserve">source, AI output that becomes policy must be reviewed by a person, and a student must never see internal</w:t>
      </w:r>
      <w:r>
        <w:t xml:space="preserve"> </w:t>
      </w:r>
      <w:r>
        <w:t xml:space="preserve">discussion. This project builds a platform around those three requirements:</w:t>
      </w:r>
      <w:r>
        <w:t xml:space="preserve"> </w:t>
      </w:r>
      <w:r>
        <w:rPr>
          <w:b/>
          <w:bCs/>
        </w:rPr>
        <w:t xml:space="preserve">evidence first, a human in</w:t>
      </w:r>
      <w:r>
        <w:rPr>
          <w:b/>
          <w:bCs/>
        </w:rPr>
        <w:t xml:space="preserve"> </w:t>
      </w:r>
      <w:r>
        <w:rPr>
          <w:b/>
          <w:bCs/>
        </w:rPr>
        <w:t xml:space="preserve">the loop, and access control enforced inside retrieval.</w:t>
      </w:r>
    </w:p>
    <w:p>
      <w:pPr>
        <w:pStyle w:val="BodyText"/>
      </w:pPr>
      <w:r>
        <w:rPr>
          <w:i/>
          <w:iCs/>
        </w:rPr>
        <w:t xml:space="preserve">DJSCE Institutional Brain</w:t>
      </w:r>
      <w:r>
        <w:t xml:space="preserve"> </w:t>
      </w:r>
      <w:r>
        <w:t xml:space="preserve">turns meetings and documents into structured, cited knowledge (decisions,</w:t>
      </w:r>
      <w:r>
        <w:t xml:space="preserve"> </w:t>
      </w:r>
      <w:r>
        <w:t xml:space="preserve">accountable commitments, reviewed procedures), serves it to staff through an assistant and dashboards, and</w:t>
      </w:r>
      <w:r>
        <w:t xml:space="preserve"> </w:t>
      </w:r>
      <w:r>
        <w:t xml:space="preserve">serves students through a Help Desk that answers only from public information and escalates the rest to</w:t>
      </w:r>
      <w:r>
        <w:t xml:space="preserve"> </w:t>
      </w:r>
      <w:r>
        <w:t xml:space="preserve">faculty as tracked tickets.</w:t>
      </w:r>
    </w:p>
    <w:p>
      <w:pPr>
        <w:pStyle w:val="BodyText"/>
      </w:pPr>
      <w:r>
        <w:t xml:space="preserve">The report is organised as follows. Chapter 2 explains the need and compares existing systems. Chapter 3</w:t>
      </w:r>
      <w:r>
        <w:t xml:space="preserve"> </w:t>
      </w:r>
      <w:r>
        <w:t xml:space="preserve">surveys the literature. Chapter 4 formulates the problem and objectives. Chapter 5 describes the design,</w:t>
      </w:r>
      <w:r>
        <w:t xml:space="preserve"> </w:t>
      </w:r>
      <w:r>
        <w:t xml:space="preserve">Chapter 6 the implementation, and Chapter 7 the evaluation. Chapter 8 concludes.</w:t>
      </w:r>
    </w:p>
    <w:bookmarkEnd w:id="13"/>
    <w:bookmarkStart w:id="17" w:name="need-of-the-product"/>
    <w:p>
      <w:pPr>
        <w:pStyle w:val="Heading2"/>
      </w:pPr>
      <w:r>
        <w:t xml:space="preserve">2. Need of the Product</w:t>
      </w:r>
    </w:p>
    <w:bookmarkStart w:id="14" w:name="introduction-and-need"/>
    <w:p>
      <w:pPr>
        <w:pStyle w:val="Heading3"/>
      </w:pPr>
      <w:r>
        <w:t xml:space="preserve">2.1 Introduction and need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Current pain</w:t>
            </w:r>
          </w:p>
        </w:tc>
        <w:tc>
          <w:tcPr/>
          <w:p>
            <w:pPr>
              <w:pStyle w:val="Compact"/>
            </w:pPr>
            <w:r>
              <w:t xml:space="preserve">What the product gives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Committee coordinators</w:t>
            </w:r>
          </w:p>
        </w:tc>
        <w:tc>
          <w:tcPr/>
          <w:p>
            <w:pPr>
              <w:pStyle w:val="Compact"/>
            </w:pPr>
            <w:r>
              <w:t xml:space="preserve">Action items from meetings are forgotten; follow-up is manual</w:t>
            </w:r>
          </w:p>
        </w:tc>
        <w:tc>
          <w:tcPr/>
          <w:p>
            <w:pPr>
              <w:pStyle w:val="Compact"/>
            </w:pPr>
            <w:r>
              <w:t xml:space="preserve">Commitments extracted with owner and due date; overdue alerts; confirm or send back completed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Re-learn procedures; repeat answers to students</w:t>
            </w:r>
          </w:p>
        </w:tc>
        <w:tc>
          <w:tcPr/>
          <w:p>
            <w:pPr>
              <w:pStyle w:val="Compact"/>
            </w:pPr>
            <w:r>
              <w:t xml:space="preserve">Cited procedures; AI-drafted ticket replies they edit and send; end-of-day check-in updates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Office visits for routine questions; no record of queries</w:t>
            </w:r>
          </w:p>
        </w:tc>
        <w:tc>
          <w:tcPr/>
          <w:p>
            <w:pPr>
              <w:pStyle w:val="Compact"/>
            </w:pPr>
            <w:r>
              <w:t xml:space="preserve">Instant answers from public department information; tickets routed to the right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IQAC / accreditation</w:t>
            </w:r>
          </w:p>
        </w:tc>
        <w:tc>
          <w:tcPr/>
          <w:p>
            <w:pPr>
              <w:pStyle w:val="Compact"/>
            </w:pPr>
            <w:r>
              <w:t xml:space="preserve">Evidence for decisions scattered across files</w:t>
            </w:r>
          </w:p>
        </w:tc>
        <w:tc>
          <w:tcPr/>
          <w:p>
            <w:pPr>
              <w:pStyle w:val="Compact"/>
            </w:pPr>
            <w:r>
              <w:t xml:space="preserve">Every decision and procedure linked to its source excerpt; audit log; minutes export</w:t>
            </w:r>
          </w:p>
        </w:tc>
      </w:tr>
    </w:tbl>
    <w:bookmarkEnd w:id="14"/>
    <w:bookmarkStart w:id="15" w:name="analysis-of-existing-systems"/>
    <w:p>
      <w:pPr>
        <w:pStyle w:val="Heading3"/>
      </w:pPr>
      <w:r>
        <w:t xml:space="preserve">2.2 Analysis of existing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College ERP / LMS</w:t>
            </w:r>
          </w:p>
        </w:tc>
        <w:tc>
          <w:tcPr/>
          <w:p>
            <w:pPr>
              <w:pStyle w:val="Compact"/>
            </w:pPr>
            <w:r>
              <w:t xml:space="preserve">Generic chatbot</w:t>
            </w:r>
          </w:p>
        </w:tc>
        <w:tc>
          <w:tcPr/>
          <w:p>
            <w:pPr>
              <w:pStyle w:val="Compact"/>
            </w:pPr>
            <w:r>
              <w:t xml:space="preserve">Enterprise search / RAG demo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Institutional Brain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Captures meeting decisions and commitments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owners and due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cite institutional sources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✓ every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before AI output is published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procedures, ticket replies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Role-aware retrieval (students vs staff)</w:t>
            </w:r>
          </w:p>
        </w:tc>
        <w:tc>
          <w:tcPr/>
          <w:p>
            <w:pPr>
              <w:pStyle w:val="Compact"/>
            </w:pPr>
            <w:r>
              <w:t xml:space="preserve">role-based pages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rarely</w:t>
            </w:r>
          </w:p>
        </w:tc>
        <w:tc>
          <w:tcPr/>
          <w:p>
            <w:pPr>
              <w:pStyle w:val="Compact"/>
            </w:pPr>
            <w:r>
              <w:t xml:space="preserve">✓ inside the vector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query tracking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tickets with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Detects outdated procedures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contradiction → stale</w:t>
            </w:r>
          </w:p>
        </w:tc>
      </w:tr>
    </w:tbl>
    <w:p>
      <w:pPr>
        <w:pStyle w:val="BodyText"/>
      </w:pPr>
      <w:r>
        <w:t xml:space="preserve">⟨Team: name two or three real products per column with a source each, for example the college’s ERP/LMS,</w:t>
      </w:r>
      <w:r>
        <w:t xml:space="preserve"> </w:t>
      </w:r>
      <w:r>
        <w:t xml:space="preserve">a general chatbot, and a commercial enterprise-search product.⟩</w:t>
      </w:r>
    </w:p>
    <w:p>
      <w:pPr>
        <w:pStyle w:val="BodyText"/>
      </w:pPr>
      <w:r>
        <w:t xml:space="preserve">Generic chatbots answer fluently but without institutional grounding, and they hallucinate [8], [9].</w:t>
      </w:r>
      <w:r>
        <w:t xml:space="preserve"> </w:t>
      </w:r>
      <w:r>
        <w:t xml:space="preserve">RAG systems ground answers in retrieved text [1], [2], but typical deployments retrieve from a single</w:t>
      </w:r>
      <w:r>
        <w:t xml:space="preserve"> </w:t>
      </w:r>
      <w:r>
        <w:t xml:space="preserve">shared index and so do not distinguish what a student may see from what staff may see; recent work shows</w:t>
      </w:r>
      <w:r>
        <w:t xml:space="preserve"> </w:t>
      </w:r>
      <w:r>
        <w:t xml:space="preserve">that RAG can leak the private documents it retrieves from [12]. ERPs record transactions, not the</w:t>
      </w:r>
      <w:r>
        <w:t xml:space="preserve"> </w:t>
      </w:r>
      <w:r>
        <w:t xml:space="preserve">reasoning and commitments made in meetings.</w:t>
      </w:r>
    </w:p>
    <w:bookmarkEnd w:id="15"/>
    <w:bookmarkStart w:id="16" w:name="applications"/>
    <w:p>
      <w:pPr>
        <w:pStyle w:val="Heading3"/>
      </w:pPr>
      <w:r>
        <w:t xml:space="preserve">2.3 Applications</w:t>
      </w:r>
    </w:p>
    <w:p>
      <w:pPr>
        <w:pStyle w:val="FirstParagraph"/>
      </w:pPr>
      <w:r>
        <w:t xml:space="preserve">Committee secretariats (minutes → tracked commitments), department offices and the Examination Cell</w:t>
      </w:r>
      <w:r>
        <w:t xml:space="preserve"> </w:t>
      </w:r>
      <w:r>
        <w:t xml:space="preserve">(procedures and student queries), IQAC and accreditation preparation (decision evidence with sources), and</w:t>
      </w:r>
      <w:r>
        <w:t xml:space="preserve"> </w:t>
      </w:r>
      <w:r>
        <w:t xml:space="preserve">a student help desk. The system is configured per institution through one file (</w:t>
      </w:r>
      <w:r>
        <w:rPr>
          <w:rStyle w:val="VerbatimChar"/>
        </w:rPr>
        <w:t xml:space="preserve">institution.yaml</w:t>
      </w:r>
      <w:r>
        <w:t xml:space="preserve">:</w:t>
      </w:r>
      <w:r>
        <w:t xml:space="preserve"> </w:t>
      </w:r>
      <w:r>
        <w:t xml:space="preserve">branding, departments, help-desk categories and offices, members, academic calendar), so it can be</w:t>
      </w:r>
      <w:r>
        <w:t xml:space="preserve"> </w:t>
      </w:r>
      <w:r>
        <w:t xml:space="preserve">adopted by another college without code changes.</w:t>
      </w:r>
    </w:p>
    <w:bookmarkEnd w:id="16"/>
    <w:bookmarkEnd w:id="17"/>
    <w:bookmarkStart w:id="20" w:name="survey"/>
    <w:p>
      <w:pPr>
        <w:pStyle w:val="Heading2"/>
      </w:pPr>
      <w:r>
        <w:t xml:space="preserve">3. Survey</w:t>
      </w:r>
    </w:p>
    <w:bookmarkStart w:id="18" w:name="literature-survey"/>
    <w:p>
      <w:pPr>
        <w:pStyle w:val="Heading3"/>
      </w:pPr>
      <w:r>
        <w:t xml:space="preserve">3.1 Literature survey</w:t>
      </w:r>
    </w:p>
    <w:p>
      <w:pPr>
        <w:pStyle w:val="FirstParagraph"/>
      </w:pPr>
      <w:r>
        <w:rPr>
          <w:b/>
          <w:bCs/>
        </w:rPr>
        <w:t xml:space="preserve">Retrieval-augmented generation and grounding.</w:t>
      </w:r>
      <w:r>
        <w:t xml:space="preserve"> </w:t>
      </w:r>
      <w:r>
        <w:t xml:space="preserve">Lewis et al. [1] introduced RAG, combining a</w:t>
      </w:r>
      <w:r>
        <w:t xml:space="preserve"> </w:t>
      </w:r>
      <w:r>
        <w:t xml:space="preserve">pre-trained generator with a dense index retrieved at inference time, and showed more specific and</w:t>
      </w:r>
      <w:r>
        <w:t xml:space="preserve"> </w:t>
      </w:r>
      <w:r>
        <w:t xml:space="preserve">factual output than a parametric-only model. Gao et al. [2] survey the design space (naive, advanced and</w:t>
      </w:r>
      <w:r>
        <w:t xml:space="preserve"> </w:t>
      </w:r>
      <w:r>
        <w:t xml:space="preserve">modular RAG) and identify retrieval quality and evaluation as open problems. Dense passage retrieval [3]</w:t>
      </w:r>
      <w:r>
        <w:t xml:space="preserve"> </w:t>
      </w:r>
      <w:r>
        <w:t xml:space="preserve">and sentence embeddings [4] made semantic retrieval practical; our system uses the BGE family of</w:t>
      </w:r>
      <w:r>
        <w:t xml:space="preserve"> </w:t>
      </w:r>
      <w:r>
        <w:t xml:space="preserve">embedding models [5].</w:t>
      </w:r>
    </w:p>
    <w:p>
      <w:pPr>
        <w:pStyle w:val="BodyText"/>
      </w:pPr>
      <w:r>
        <w:rPr>
          <w:b/>
          <w:bCs/>
        </w:rPr>
        <w:t xml:space="preserve">Citations and evaluation.</w:t>
      </w:r>
      <w:r>
        <w:t xml:space="preserve"> </w:t>
      </w:r>
      <w:r>
        <w:t xml:space="preserve">Gao, Yen, Yu and Chen [6] built ALCE, a benchmark for answers with</w:t>
      </w:r>
      <w:r>
        <w:t xml:space="preserve"> </w:t>
      </w:r>
      <w:r>
        <w:t xml:space="preserve">citations, and found that even strong models lacked full citation support about half the time on ELI5.</w:t>
      </w:r>
      <w:r>
        <w:t xml:space="preserve"> </w:t>
      </w:r>
      <w:r>
        <w:t xml:space="preserve">RAGAs [7] separates retrieval quality, faithfulness and answer relevance. We adopt the same separation:</w:t>
      </w:r>
      <w:r>
        <w:t xml:space="preserve"> </w:t>
      </w:r>
      <w:r>
        <w:t xml:space="preserve">we measure whether the right source was retrieved separately from whether the answer is correct.</w:t>
      </w:r>
    </w:p>
    <w:p>
      <w:pPr>
        <w:pStyle w:val="BodyText"/>
      </w:pPr>
      <w:r>
        <w:rPr>
          <w:b/>
          <w:bCs/>
        </w:rPr>
        <w:t xml:space="preserve">Hallucination.</w:t>
      </w:r>
      <w:r>
        <w:t xml:space="preserve"> </w:t>
      </w:r>
      <w:r>
        <w:t xml:space="preserve">Ji et al. [8] and Huang et al. [9] survey hallucination in generation and in LLMs;</w:t>
      </w:r>
      <w:r>
        <w:t xml:space="preserve"> </w:t>
      </w:r>
      <w:r>
        <w:t xml:space="preserve">both list retrieval grounding and human verification among the main mitigations. This motivates our rule</w:t>
      </w:r>
      <w:r>
        <w:t xml:space="preserve"> </w:t>
      </w:r>
      <w:r>
        <w:t xml:space="preserve">that no AI output becomes a procedure or reaches a student without a person approving it.</w:t>
      </w:r>
    </w:p>
    <w:p>
      <w:pPr>
        <w:pStyle w:val="BodyText"/>
      </w:pPr>
      <w:r>
        <w:rPr>
          <w:b/>
          <w:bCs/>
        </w:rPr>
        <w:t xml:space="preserve">Meeting information extraction.</w:t>
      </w:r>
      <w:r>
        <w:t xml:space="preserve"> </w:t>
      </w:r>
      <w:r>
        <w:t xml:space="preserve">Purver et al. [10] detect action items in multi-party meetings by</w:t>
      </w:r>
      <w:r>
        <w:t xml:space="preserve"> </w:t>
      </w:r>
      <w:r>
        <w:t xml:space="preserve">modelling the dialogue structure in which tasks are proposed and agreed, then summarise each task. QMSum</w:t>
      </w:r>
      <w:r>
        <w:t xml:space="preserve"> </w:t>
      </w:r>
      <w:r>
        <w:t xml:space="preserve">[11] frames meeting understanding as query-focused summarisation. We use an LLM with a constrained JSON</w:t>
      </w:r>
      <w:r>
        <w:t xml:space="preserve"> </w:t>
      </w:r>
      <w:r>
        <w:t xml:space="preserve">schema to extract decisions and commitments (owner, task, due date) from speaker-attributed transcripts.</w:t>
      </w:r>
    </w:p>
    <w:p>
      <w:pPr>
        <w:pStyle w:val="BodyText"/>
      </w:pPr>
      <w:r>
        <w:rPr>
          <w:b/>
          <w:bCs/>
        </w:rPr>
        <w:t xml:space="preserve">Access control and RAG security.</w:t>
      </w:r>
      <w:r>
        <w:t xml:space="preserve"> </w:t>
      </w:r>
      <w:r>
        <w:t xml:space="preserve">Role-based access control [14] assigns permissions to roles rather</w:t>
      </w:r>
      <w:r>
        <w:t xml:space="preserve"> </w:t>
      </w:r>
      <w:r>
        <w:t xml:space="preserve">than individuals; we use four ranked roles. Zeng et al. [12] show empirically that RAG systems can leak</w:t>
      </w:r>
      <w:r>
        <w:t xml:space="preserve"> </w:t>
      </w:r>
      <w:r>
        <w:t xml:space="preserve">their retrieval database, and Greshake et al. [13] show that retrieved content can carry indirect prompt</w:t>
      </w:r>
      <w:r>
        <w:t xml:space="preserve"> </w:t>
      </w:r>
      <w:r>
        <w:t xml:space="preserve">injection. We therefore filter by visibility and department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vector query, re-check every hit,</w:t>
      </w:r>
      <w:r>
        <w:t xml:space="preserve"> </w:t>
      </w:r>
      <w:r>
        <w:t xml:space="preserve">and keep AI drafts and triage fields away from students.</w:t>
      </w:r>
    </w:p>
    <w:p>
      <w:pPr>
        <w:pStyle w:val="BodyText"/>
      </w:pPr>
      <w:r>
        <w:rPr>
          <w:b/>
          <w:bCs/>
        </w:rPr>
        <w:t xml:space="preserve">Ticket triage.</w:t>
      </w:r>
      <w:r>
        <w:t xml:space="preserve"> </w:t>
      </w:r>
      <w:r>
        <w:t xml:space="preserve">Revina et al. [15] find that well-chosen simple features can match complex models for</w:t>
      </w:r>
      <w:r>
        <w:t xml:space="preserve"> </w:t>
      </w:r>
      <w:r>
        <w:t xml:space="preserve">IT ticket classification, and Zangari et al. [16] survey ticket automation and multi-level</w:t>
      </w:r>
      <w:r>
        <w:t xml:space="preserve"> </w:t>
      </w:r>
      <w:r>
        <w:t xml:space="preserve">classification. We compare an LLM classifier with a keyword baseline and a small non-generative</w:t>
      </w:r>
      <w:r>
        <w:t xml:space="preserve"> </w:t>
      </w:r>
      <w:r>
        <w:t xml:space="preserve">classifier (laya), and use the keyword classifier as a deterministic fallback.</w:t>
      </w:r>
    </w:p>
    <w:p>
      <w:pPr>
        <w:pStyle w:val="BodyText"/>
      </w:pPr>
      <w:r>
        <w:rPr>
          <w:b/>
          <w:bCs/>
        </w:rPr>
        <w:t xml:space="preserve">Knowledge graphs.</w:t>
      </w:r>
      <w:r>
        <w:t xml:space="preserve"> </w:t>
      </w:r>
      <w:r>
        <w:t xml:space="preserve">Hogan et al. [17] survey graph data models and knowledge extraction; GraphRAG [18]</w:t>
      </w:r>
      <w:r>
        <w:t xml:space="preserve"> </w:t>
      </w:r>
      <w:r>
        <w:t xml:space="preserve">builds an entity graph to answer corpus-wide questions. We use a lighter graph (people, committees,</w:t>
      </w:r>
      <w:r>
        <w:t xml:space="preserve"> </w:t>
      </w:r>
      <w:r>
        <w:t xml:space="preserve">meetings, documents) for navigation rather than for answer generation.</w:t>
      </w:r>
    </w:p>
    <w:p>
      <w:pPr>
        <w:pStyle w:val="BodyText"/>
      </w:pPr>
      <w:r>
        <w:rPr>
          <w:b/>
          <w:bCs/>
        </w:rPr>
        <w:t xml:space="preserve">Chatbots in education.</w:t>
      </w:r>
      <w:r>
        <w:t xml:space="preserve"> </w:t>
      </w:r>
      <w:r>
        <w:t xml:space="preserve">Systematic reviews by Okonkwo and Ade-Ibijola [19] and Wollny et al. [20] find</w:t>
      </w:r>
      <w:r>
        <w:t xml:space="preserve"> </w:t>
      </w:r>
      <w:r>
        <w:t xml:space="preserve">chatbots useful for routine student support, but point to weak evaluation and limited integration with</w:t>
      </w:r>
      <w:r>
        <w:t xml:space="preserve"> </w:t>
      </w:r>
      <w:r>
        <w:t xml:space="preserve">institutional processes. Our Help Desk is evaluated on a labelled set and is tied to staff workflows.</w:t>
      </w:r>
    </w:p>
    <w:bookmarkEnd w:id="18"/>
    <w:bookmarkStart w:id="19" w:name="outcome-of-the-survey"/>
    <w:p>
      <w:pPr>
        <w:pStyle w:val="Heading3"/>
      </w:pPr>
      <w:r>
        <w:t xml:space="preserve">3.2 Outcome of the survey</w:t>
      </w:r>
    </w:p>
    <w:p>
      <w:pPr>
        <w:pStyle w:val="FirstParagraph"/>
      </w:pPr>
      <w:r>
        <w:t xml:space="preserve">What works: RAG with explicit citations, structured extraction from dialogue, and simple, robust</w:t>
      </w:r>
      <w:r>
        <w:t xml:space="preserve"> </w:t>
      </w:r>
      <w:r>
        <w:t xml:space="preserve">classifiers. What is missing in existing tools for colleges: (1) access-aware retrieval where students and</w:t>
      </w:r>
      <w:r>
        <w:t xml:space="preserve"> </w:t>
      </w:r>
      <w:r>
        <w:t xml:space="preserve">staff search different evidence, (2) accountability for commitments made in meetings, and (3) human review</w:t>
      </w:r>
      <w:r>
        <w:t xml:space="preserve"> </w:t>
      </w:r>
      <w:r>
        <w:t xml:space="preserve">built into the workflow. These three gaps define our design (Chapter 4.3).</w:t>
      </w:r>
    </w:p>
    <w:bookmarkEnd w:id="19"/>
    <w:bookmarkEnd w:id="20"/>
    <w:bookmarkStart w:id="25" w:name="problem-formulation"/>
    <w:p>
      <w:pPr>
        <w:pStyle w:val="Heading2"/>
      </w:pPr>
      <w:r>
        <w:t xml:space="preserve">4. Problem Formulation</w:t>
      </w:r>
    </w:p>
    <w:bookmarkStart w:id="21" w:name="problem-statement"/>
    <w:p>
      <w:pPr>
        <w:pStyle w:val="Heading3"/>
      </w:pPr>
      <w:r>
        <w:t xml:space="preserve">4.1 Problem statement</w:t>
      </w:r>
    </w:p>
    <w:p>
      <w:pPr>
        <w:pStyle w:val="FirstParagraph"/>
      </w:pPr>
      <w:r>
        <w:rPr>
          <w:i/>
          <w:iCs/>
        </w:rPr>
        <w:t xml:space="preserve">To design and implement a platform that converts a college’s meeting transcripts and documents into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structured, citable institutional knowledge (decisions, accountable commitments and reviewed procedures)</w:t>
      </w:r>
      <w:r>
        <w:rPr>
          <w:i/>
          <w:iCs/>
        </w:rPr>
        <w:t xml:space="preserve"> </w:t>
      </w:r>
      <w:r>
        <w:rPr>
          <w:i/>
          <w:iCs/>
        </w:rPr>
        <w:t xml:space="preserve">and serves it to staff and students through grounded, role-restricted AI assistance with human oversight.</w:t>
      </w:r>
    </w:p>
    <w:bookmarkEnd w:id="21"/>
    <w:bookmarkStart w:id="22" w:name="product-objectives"/>
    <w:p>
      <w:pPr>
        <w:pStyle w:val="Heading3"/>
      </w:pPr>
      <w:r>
        <w:t xml:space="preserve">4.2 Product objectives</w:t>
      </w:r>
    </w:p>
    <w:p>
      <w:pPr>
        <w:pStyle w:val="FirstParagraph"/>
      </w:pPr>
      <w:r>
        <w:t xml:space="preserve">Targets below were set by the team from the baseline run (run 1, 13 Oct 2026); ⟨confirm with guide⟩.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Result (19 Oct 2026, 14:55 UTC)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Extract commitments from transcripts</w:t>
            </w:r>
          </w:p>
        </w:tc>
        <w:tc>
          <w:tcPr/>
          <w:p>
            <w:pPr>
              <w:pStyle w:val="Compact"/>
            </w:pPr>
            <w:r>
              <w:t xml:space="preserve">precision ≥ 0.80, recall ≥ 0.80</w:t>
            </w:r>
          </w:p>
        </w:tc>
        <w:tc>
          <w:tcPr/>
          <w:p>
            <w:pPr>
              <w:pStyle w:val="Compact"/>
            </w:pPr>
            <w:r>
              <w:t xml:space="preserve">P 1.00, R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Retrieve a correct source for questions</w:t>
            </w:r>
          </w:p>
        </w:tc>
        <w:tc>
          <w:tcPr/>
          <w:p>
            <w:pPr>
              <w:pStyle w:val="Compact"/>
            </w:pPr>
            <w:r>
              <w:t xml:space="preserve">hit@5 ≥ 90 %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Answer questions correctly from sources</w:t>
            </w:r>
          </w:p>
        </w:tc>
        <w:tc>
          <w:tcPr/>
          <w:p>
            <w:pPr>
              <w:pStyle w:val="Compact"/>
            </w:pPr>
            <w:r>
              <w:t xml:space="preserve">≥ 80 %</w:t>
            </w:r>
          </w:p>
        </w:tc>
        <w:tc>
          <w:tcPr/>
          <w:p>
            <w:pPr>
              <w:pStyle w:val="Compact"/>
            </w:pPr>
            <w:r>
              <w:t xml:space="preserve">91 %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internal evidence reaches students</w:t>
            </w:r>
          </w:p>
        </w:tc>
        <w:tc>
          <w:tcPr/>
          <w:p>
            <w:pPr>
              <w:pStyle w:val="Compact"/>
            </w:pPr>
            <w:r>
              <w:t xml:space="preserve">0 leaks on adversarial set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cross-department leaks for students</w:t>
            </w:r>
          </w:p>
        </w:tc>
        <w:tc>
          <w:tcPr/>
          <w:p>
            <w:pPr>
              <w:pStyle w:val="Compact"/>
            </w:pPr>
            <w:r>
              <w:t xml:space="preserve">0 leaks</w:t>
            </w:r>
          </w:p>
        </w:tc>
        <w:tc>
          <w:tcPr/>
          <w:p>
            <w:pPr>
              <w:pStyle w:val="Compact"/>
            </w:pPr>
            <w:r>
              <w:t xml:space="preserve">0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Route tickets correctly</w:t>
            </w:r>
          </w:p>
        </w:tc>
        <w:tc>
          <w:tcPr/>
          <w:p>
            <w:pPr>
              <w:pStyle w:val="Compact"/>
            </w:pPr>
            <w:r>
              <w:t xml:space="preserve">LLM accuracy ≥ 85 %, above keyword baseline</w:t>
            </w:r>
          </w:p>
        </w:tc>
        <w:tc>
          <w:tcPr/>
          <w:p>
            <w:pPr>
              <w:pStyle w:val="Compact"/>
            </w:pPr>
            <w:r>
              <w:t xml:space="preserve">90.6 % vs 57.3 %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Responsive answers</w:t>
            </w:r>
          </w:p>
        </w:tc>
        <w:tc>
          <w:tcPr/>
          <w:p>
            <w:pPr>
              <w:pStyle w:val="Compact"/>
            </w:pPr>
            <w:r>
              <w:t xml:space="preserve">p95 answer latency ≤ 10 s</w:t>
            </w:r>
          </w:p>
        </w:tc>
        <w:tc>
          <w:tcPr/>
          <w:p>
            <w:pPr>
              <w:pStyle w:val="Compact"/>
            </w:pPr>
            <w:r>
              <w:t xml:space="preserve">10.0 s</w:t>
            </w:r>
          </w:p>
        </w:tc>
      </w:tr>
    </w:tbl>
    <w:bookmarkEnd w:id="22"/>
    <w:bookmarkStart w:id="23" w:name="novelty"/>
    <w:p>
      <w:pPr>
        <w:pStyle w:val="Heading3"/>
      </w:pPr>
      <w:r>
        <w:t xml:space="preserve">4.3 Novelty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first.</w:t>
      </w:r>
      <w:r>
        <w:t xml:space="preserve"> </w:t>
      </w:r>
      <w:r>
        <w:t xml:space="preserve">Every answer, procedure and ticket draft carries the excerpts it came from.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in the loop by design.</w:t>
      </w:r>
      <w:r>
        <w:t xml:space="preserve"> </w:t>
      </w:r>
      <w:r>
        <w:t xml:space="preserve">Procedures start as drafts that a coordinator approves; ticket replies</w:t>
      </w:r>
      <w:r>
        <w:t xml:space="preserve"> </w:t>
      </w:r>
      <w:r>
        <w:t xml:space="preserve">are written by faculty from an AI draft that the student never sees.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Access-aware retrieval.</w:t>
      </w:r>
      <w:r>
        <w:t xml:space="preserve"> </w:t>
      </w:r>
      <w:r>
        <w:t xml:space="preserve">Visibility and department are stored on each fragment, filtered in the</w:t>
      </w:r>
      <w:r>
        <w:t xml:space="preserve"> </w:t>
      </w:r>
      <w:r>
        <w:t xml:space="preserve">vector query, and re-checked on every hit.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Meetings → accountability.</w:t>
      </w:r>
      <w:r>
        <w:t xml:space="preserve"> </w:t>
      </w:r>
      <w:r>
        <w:t xml:space="preserve">Commitments get owners, due dates, progress, blockers and a</w:t>
      </w:r>
      <w:r>
        <w:t xml:space="preserve"> </w:t>
      </w:r>
      <w:r>
        <w:t xml:space="preserve">coordinator confirmation step; a conversational check-in updates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Constrained triage with a deterministic fallback.</w:t>
      </w:r>
      <w:r>
        <w:t xml:space="preserve"> </w:t>
      </w:r>
      <w:r>
        <w:t xml:space="preserve">The LLM may only choose configured categories;</w:t>
      </w:r>
      <w:r>
        <w:t xml:space="preserve"> </w:t>
      </w:r>
      <w:r>
        <w:t xml:space="preserve">otherwise the keyword classifier decides.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Freshness.</w:t>
      </w:r>
      <w:r>
        <w:t xml:space="preserve"> </w:t>
      </w:r>
      <w:r>
        <w:t xml:space="preserve">New evidence that contradicts an approved procedure marks it</w:t>
      </w:r>
      <w:r>
        <w:t xml:space="preserve"> </w:t>
      </w:r>
      <w:r>
        <w:rPr>
          <w:i/>
          <w:iCs/>
        </w:rPr>
        <w:t xml:space="preserve">stale</w:t>
      </w:r>
      <w:r>
        <w:t xml:space="preserve"> </w:t>
      </w:r>
      <w:r>
        <w:t xml:space="preserve">for re-review.</w:t>
      </w:r>
    </w:p>
    <w:bookmarkEnd w:id="23"/>
    <w:bookmarkStart w:id="24" w:name="scope"/>
    <w:p>
      <w:pPr>
        <w:pStyle w:val="Heading3"/>
      </w:pPr>
      <w:r>
        <w:t xml:space="preserve">4.4 Scope</w:t>
      </w:r>
    </w:p>
    <w:p>
      <w:pPr>
        <w:pStyle w:val="FirstParagraph"/>
      </w:pPr>
      <w:r>
        <w:t xml:space="preserve">In scope: transcript and document ingestion (.txt, .pdf, .docx), decision and commitment extraction,</w:t>
      </w:r>
      <w:r>
        <w:t xml:space="preserve"> </w:t>
      </w:r>
      <w:r>
        <w:t xml:space="preserve">procedures with versions and review dates, cited Q&amp;A, student Help Desk with tickets, notices filtered by</w:t>
      </w:r>
      <w:r>
        <w:t xml:space="preserve"> </w:t>
      </w:r>
      <w:r>
        <w:t xml:space="preserve">department, year, semester and division, academic calendar, knowledge graph, analytics, audit log, minutes</w:t>
      </w:r>
      <w:r>
        <w:t xml:space="preserve"> </w:t>
      </w:r>
      <w:r>
        <w:t xml:space="preserve">export (DOCX/PDF), four roles and per-department scope. Out of scope: live meeting recording, ERP</w:t>
      </w:r>
      <w:r>
        <w:t xml:space="preserve"> </w:t>
      </w:r>
      <w:r>
        <w:t xml:space="preserve">integration, and real internal records or personal data. Public knowledge is a snapshot of public pages of</w:t>
      </w:r>
      <w:r>
        <w:t xml:space="preserve"> </w:t>
      </w:r>
      <w:r>
        <w:t xml:space="preserve">https://www.djsce.ac.in retrieved on 13 Oct 2026, without personal contact data.</w:t>
      </w:r>
    </w:p>
    <w:bookmarkEnd w:id="24"/>
    <w:bookmarkEnd w:id="25"/>
    <w:bookmarkStart w:id="29" w:name="proposed-design"/>
    <w:p>
      <w:pPr>
        <w:pStyle w:val="Heading2"/>
      </w:pPr>
      <w:r>
        <w:t xml:space="preserve">5. Proposed Design</w:t>
      </w:r>
    </w:p>
    <w:bookmarkStart w:id="26" w:name="approach-selection"/>
    <w:p>
      <w:pPr>
        <w:pStyle w:val="Heading3"/>
      </w:pPr>
      <w:r>
        <w:t xml:space="preserve">5.1 Approach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Alternatives considered and why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understanding and generation</w:t>
            </w:r>
          </w:p>
        </w:tc>
        <w:tc>
          <w:tcPr/>
          <w:p>
            <w:pPr>
              <w:pStyle w:val="Compact"/>
            </w:pPr>
            <w:r>
              <w:t xml:space="preserve">Hosted LLM (</w:t>
            </w:r>
            <w:r>
              <w:rPr>
                <w:rStyle w:val="VerbatimChar"/>
              </w:rPr>
              <w:t xml:space="preserve">openai/gpt-oss-120b</w:t>
            </w:r>
            <w:r>
              <w:t xml:space="preserve"> </w:t>
            </w:r>
            <w:r>
              <w:t xml:space="preserve">via Groq), JSON-constrained prompts</w:t>
            </w:r>
          </w:p>
        </w:tc>
        <w:tc>
          <w:tcPr/>
          <w:p>
            <w:pPr>
              <w:pStyle w:val="Compact"/>
            </w:pPr>
            <w:r>
              <w:t xml:space="preserve">Fine-tuning needs labelled institutional data we do not have; a local LLM needs a GPU the demo machine lacks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Dense embeddings</w:t>
            </w:r>
            <w:r>
              <w:t xml:space="preserve"> </w:t>
            </w:r>
            <w:r>
              <w:rPr>
                <w:rStyle w:val="VerbatimChar"/>
              </w:rPr>
              <w:t xml:space="preserve">BAAI/bge-large-en-v1.5</w:t>
            </w:r>
            <w:r>
              <w:t xml:space="preserve"> </w:t>
            </w:r>
            <w:r>
              <w:t xml:space="preserve">[5] in ChromaDB, cosine similarity</w:t>
            </w:r>
          </w:p>
        </w:tc>
        <w:tc>
          <w:tcPr/>
          <w:p>
            <w:pPr>
              <w:pStyle w:val="Compact"/>
            </w:pPr>
            <w:r>
              <w:t xml:space="preserve">BM25 misses paraphrases (</w:t>
            </w:r>
            <w:r>
              <w:t xml:space="preserve">“re-checking”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“revaluation”</w:t>
            </w:r>
            <w:r>
              <w:t xml:space="preserve">); a hosted vector DB adds cost and moves data off-site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and workflow</w:t>
            </w:r>
          </w:p>
        </w:tc>
        <w:tc>
          <w:tcPr/>
          <w:p>
            <w:pPr>
              <w:pStyle w:val="Compact"/>
            </w:pPr>
            <w:r>
              <w:t xml:space="preserve">PostgreSQL with Alembic migrations</w:t>
            </w:r>
          </w:p>
        </w:tc>
        <w:tc>
          <w:tcPr/>
          <w:p>
            <w:pPr>
              <w:pStyle w:val="Compact"/>
            </w:pPr>
            <w:r>
              <w:t xml:space="preserve">Document stores make relational workflows (owners, versions, tickets) harder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relations</w:t>
            </w:r>
          </w:p>
        </w:tc>
        <w:tc>
          <w:tcPr/>
          <w:p>
            <w:pPr>
              <w:pStyle w:val="Compact"/>
            </w:pPr>
            <w:r>
              <w:t xml:space="preserve">spaCy NER → Neo4j</w:t>
            </w:r>
          </w:p>
        </w:tc>
        <w:tc>
          <w:tcPr/>
          <w:p>
            <w:pPr>
              <w:pStyle w:val="Compact"/>
            </w:pPr>
            <w:r>
              <w:t xml:space="preserve">Building the graph with an LLM costs more tokens with no gain for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LLM restricted to configured categories → keyword fallback; laya compared</w:t>
            </w:r>
          </w:p>
        </w:tc>
        <w:tc>
          <w:tcPr/>
          <w:p>
            <w:pPr>
              <w:pStyle w:val="Compact"/>
            </w:pPr>
            <w:r>
              <w:t xml:space="preserve">LLM alone fails when the API is unavailable; keyword alone is inaccurate (Table 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</w:t>
            </w:r>
          </w:p>
        </w:tc>
        <w:tc>
          <w:tcPr/>
          <w:p>
            <w:pPr>
              <w:pStyle w:val="Compact"/>
            </w:pPr>
            <w:r>
              <w:t xml:space="preserve">Celery + Redis (ingestion, scans, reminders)</w:t>
            </w:r>
          </w:p>
        </w:tc>
        <w:tc>
          <w:tcPr/>
          <w:p>
            <w:pPr>
              <w:pStyle w:val="Compact"/>
            </w:pPr>
            <w:r>
              <w:t xml:space="preserve">Doing ingestion inside the request blocks the UI for tens of seconds</w:t>
            </w:r>
          </w:p>
        </w:tc>
      </w:tr>
    </w:tbl>
    <w:bookmarkEnd w:id="26"/>
    <w:bookmarkStart w:id="27" w:name="system-architecture"/>
    <w:p>
      <w:pPr>
        <w:pStyle w:val="Heading3"/>
      </w:pPr>
      <w:r>
        <w:t xml:space="preserve">5.2 System architecture</w:t>
      </w:r>
    </w:p>
    <w:p>
      <w:pPr>
        <w:pStyle w:val="FirstParagraph"/>
      </w:pPr>
      <w:r>
        <w:t xml:space="preserve">Figure 5.1 shows five layers: sources, processing services, the evidence layer, access-aware retrieval,</w:t>
      </w:r>
      <w:r>
        <w:t xml:space="preserve"> </w:t>
      </w:r>
      <w:r>
        <w:t xml:space="preserve">and the web application with human review. Figure 5.2 details the evidence pipeline: every transcript</w:t>
      </w:r>
      <w:r>
        <w:t xml:space="preserve"> </w:t>
      </w:r>
      <w:r>
        <w:t xml:space="preserve">turn or document chunk becomes a</w:t>
      </w:r>
      <w:r>
        <w:t xml:space="preserve"> </w:t>
      </w:r>
      <w:r>
        <w:rPr>
          <w:rStyle w:val="VerbatimChar"/>
        </w:rPr>
        <w:t xml:space="preserve">Fragment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(internal/public) and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 stored</w:t>
      </w:r>
      <w:r>
        <w:t xml:space="preserve"> </w:t>
      </w:r>
      <w:r>
        <w:t xml:space="preserve">in PostgreSQL and mirrored with the same metadata in ChromaDB, with entities sent to Neo4j. Figure 5.3</w:t>
      </w:r>
      <w:r>
        <w:t xml:space="preserve"> </w:t>
      </w:r>
      <w:r>
        <w:t xml:space="preserve">shows the help-desk sequence, and Figure 5.4 the procedure lifecycle.</w:t>
      </w:r>
    </w:p>
    <w:p>
      <w:pPr>
        <w:pStyle w:val="BodyText"/>
      </w:pPr>
      <w:r>
        <w:rPr>
          <w:b/>
          <w:bCs/>
        </w:rPr>
        <w:t xml:space="preserve">Table 5.1 Roles and permissions</w:t>
      </w:r>
      <w:r>
        <w:t xml:space="preserve"> </w:t>
      </w:r>
      <w:r>
        <w:t xml:space="preserve">(enforced in the API; the UI only hides what the API already refuses)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Committee Coordinator</w:t>
            </w:r>
          </w:p>
        </w:tc>
        <w:tc>
          <w:tcPr/>
          <w:p>
            <w:pPr>
              <w:pStyle w:val="Compact"/>
            </w:pPr>
            <w:r>
              <w:t xml:space="preserve">System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Desk answers (public knowledge only)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tickets, see own tickets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notices addressed to them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assistant over internal evidence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own dept + institution-wide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queue, AI draft, reply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Work, Faculty Desk check-in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Approve/reject/retire procedures, extract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Analytics, assign tasks, confirm completion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 and roles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27"/>
    <w:bookmarkStart w:id="28" w:name="data-model"/>
    <w:p>
      <w:pPr>
        <w:pStyle w:val="Heading3"/>
      </w:pPr>
      <w:r>
        <w:t xml:space="preserve">5.3 Data model</w:t>
      </w:r>
    </w:p>
    <w:p>
      <w:pPr>
        <w:pStyle w:val="FirstParagraph"/>
      </w:pPr>
      <w:r>
        <w:rPr>
          <w:b/>
          <w:bCs/>
        </w:rPr>
        <w:t xml:space="preserve">Table 5.2 Main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backend/app/models/structured.py</w:t>
      </w:r>
      <w:r>
        <w:t xml:space="preserve">; 17 tables, lists stored as JSON strings)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Login, role, department, year/semester/division for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Staff directory (seeded from</w:t>
            </w:r>
            <w:r>
              <w:t xml:space="preserve"> </w:t>
            </w:r>
            <w:r>
              <w:rPr>
                <w:rStyle w:val="VerbatimChar"/>
              </w:rPr>
              <w:t xml:space="preserve">institution.yaml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Title, date, summary, decisions, participants, raw transcript,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One citable excerpt: text, source, speaker,</w:t>
            </w:r>
            <w:r>
              <w:t xml:space="preserve"> </w:t>
            </w:r>
            <w:r>
              <w:rPr>
                <w:rStyle w:val="VerbatimChar"/>
              </w:rPr>
              <w:t xml:space="preserve">visibility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(mirrored in ChromaDB)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Commitment, CommitmentUpdate</w:t>
            </w:r>
          </w:p>
        </w:tc>
        <w:tc>
          <w:tcPr/>
          <w:p>
            <w:pPr>
              <w:pStyle w:val="Compact"/>
            </w:pPr>
            <w:r>
              <w:t xml:space="preserve">Task, owner, due date, status, progress, blocker; history of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</w:t>
            </w:r>
          </w:p>
        </w:tc>
        <w:tc>
          <w:tcPr/>
          <w:p>
            <w:pPr>
              <w:pStyle w:val="Compact"/>
            </w:pPr>
            <w:r>
              <w:t xml:space="preserve">Faculty end-of-day conversation and the task updates it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Skill, SkillVersion, SkillCitation</w:t>
            </w:r>
          </w:p>
        </w:tc>
        <w:tc>
          <w:tcPr/>
          <w:p>
            <w:pPr>
              <w:pStyle w:val="Compact"/>
            </w:pPr>
            <w:r>
              <w:t xml:space="preserve">Procedure (steps, rules, owner office, review date, status), its versions, and cited fragments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Student query, triage (category, priority, office, engine), AI draft and sources, human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Notice, NoticeRecipient</w:t>
            </w:r>
          </w:p>
        </w:tc>
        <w:tc>
          <w:tcPr/>
          <w:p>
            <w:pPr>
              <w:pStyle w:val="Compact"/>
            </w:pPr>
            <w:r>
              <w:t xml:space="preserve">Notices with audience filters and read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ActiveInsight</w:t>
            </w:r>
          </w:p>
        </w:tc>
        <w:tc>
          <w:tcPr/>
          <w:p>
            <w:pPr>
              <w:pStyle w:val="Compact"/>
            </w:pPr>
            <w:r>
              <w:t xml:space="preserve">Deadline, risk and bottleneck alerts on the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QueryLog</w:t>
            </w:r>
          </w:p>
        </w:tc>
        <w:tc>
          <w:tcPr/>
          <w:p>
            <w:pPr>
              <w:pStyle w:val="Compact"/>
            </w:pPr>
            <w:r>
              <w:t xml:space="preserve">Questions asked (for analytics and knowledge gaps)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Who did what and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Document, ProgressReport</w:t>
            </w:r>
          </w:p>
        </w:tc>
        <w:tc>
          <w:tcPr/>
          <w:p>
            <w:pPr>
              <w:pStyle w:val="Compact"/>
            </w:pPr>
            <w:r>
              <w:t xml:space="preserve">Uploaded document records; generated progress reports</w:t>
            </w:r>
          </w:p>
        </w:tc>
      </w:tr>
    </w:tbl>
    <w:bookmarkEnd w:id="28"/>
    <w:bookmarkEnd w:id="29"/>
    <w:bookmarkStart w:id="35" w:name="implementation"/>
    <w:p>
      <w:pPr>
        <w:pStyle w:val="Heading2"/>
      </w:pPr>
      <w:r>
        <w:t xml:space="preserve">6. Implementation</w:t>
      </w:r>
    </w:p>
    <w:bookmarkStart w:id="30" w:name="backend-services"/>
    <w:p>
      <w:pPr>
        <w:pStyle w:val="Heading3"/>
      </w:pPr>
      <w:r>
        <w:t xml:space="preserve">6.1 Backend services</w:t>
      </w:r>
    </w:p>
    <w:p>
      <w:pPr>
        <w:pStyle w:val="FirstParagraph"/>
      </w:pPr>
      <w:r>
        <w:t xml:space="preserve">The backend is FastAPI (</w:t>
      </w:r>
      <w:r>
        <w:rPr>
          <w:rStyle w:val="VerbatimChar"/>
        </w:rPr>
        <w:t xml:space="preserve">backend/app</w:t>
      </w:r>
      <w:r>
        <w:t xml:space="preserve">). Routers in</w:t>
      </w:r>
      <w:r>
        <w:t xml:space="preserve"> </w:t>
      </w:r>
      <w:r>
        <w:rPr>
          <w:rStyle w:val="VerbatimChar"/>
        </w:rPr>
        <w:t xml:space="preserve">api/v1/</w:t>
      </w:r>
      <w:r>
        <w:t xml:space="preserve"> </w:t>
      </w:r>
      <w:r>
        <w:t xml:space="preserve">(17 routers) stay thin; logic lives in</w:t>
      </w:r>
      <w:r>
        <w:t xml:space="preserve"> </w:t>
      </w:r>
      <w:r>
        <w:t xml:space="preserve">module-level services 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(24 modules). The main services: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transcript_service / extraction_service</w:t>
      </w:r>
      <w:r>
        <w:t xml:space="preserve"> </w:t>
      </w:r>
      <w:r>
        <w:t xml:space="preserve">parse speaker turns, create fragments, and call the LLM</w:t>
      </w:r>
      <w:r>
        <w:t xml:space="preserve"> </w:t>
      </w:r>
      <w:r>
        <w:t xml:space="preserve">with a JSON schema for summary, decisions and commitments; owners are matched to staff.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fragment_service</w:t>
      </w:r>
      <w:r>
        <w:t xml:space="preserve"> </w:t>
      </w:r>
      <w:r>
        <w:t xml:space="preserve">is the only writer to the evidence store: a PostgreSQL row plus a ChromaDB vector</w:t>
      </w:r>
      <w:r>
        <w:t xml:space="preserve"> </w:t>
      </w:r>
      <w:r>
        <w:t xml:space="preserve">with the same visibility and department.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parser</w:t>
      </w:r>
      <w:r>
        <w:t xml:space="preserve"> </w:t>
      </w:r>
      <w:r>
        <w:t xml:space="preserve">splits documents into chunks of up to 800 characters with 150-character overlap, keeping</w:t>
      </w:r>
      <w:r>
        <w:t xml:space="preserve"> </w:t>
      </w:r>
      <w:r>
        <w:t xml:space="preserve">question–answer pairs together.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skill_service / procedure_service</w:t>
      </w:r>
      <w:r>
        <w:t xml:space="preserve"> </w:t>
      </w:r>
      <w:r>
        <w:t xml:space="preserve">synthesise procedures from internal fragments, keep versions,</w:t>
      </w:r>
      <w:r>
        <w:t xml:space="preserve"> </w:t>
      </w:r>
      <w:r>
        <w:t xml:space="preserve">owner office and review dates, write student summaries, and export DOCX/PDF and a handbook.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freshness_service</w:t>
      </w:r>
      <w:r>
        <w:t xml:space="preserve"> </w:t>
      </w:r>
      <w:r>
        <w:t xml:space="preserve">scans new evidence for contradictions with approved procedures and marks them</w:t>
      </w:r>
      <w:r>
        <w:t xml:space="preserve"> </w:t>
      </w:r>
      <w:r>
        <w:t xml:space="preserve">stale with the reason and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rag_service</w:t>
      </w:r>
      <w:r>
        <w:t xml:space="preserve"> </w:t>
      </w:r>
      <w:r>
        <w:t xml:space="preserve">retrieves the top 5 fragments plus up to 2 approved procedures, filtered by role and</w:t>
      </w:r>
      <w:r>
        <w:t xml:space="preserve"> </w:t>
      </w:r>
      <w:r>
        <w:t xml:space="preserve">department, and asks the LLM (temperature 0.2) for an answer with numbered citations.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ticket_service</w:t>
      </w:r>
      <w:r>
        <w:t xml:space="preserve"> </w:t>
      </w:r>
      <w:r>
        <w:t xml:space="preserve">triages tickets (LLM → keyword), routes them to the configured office, and drafts a</w:t>
      </w:r>
      <w:r>
        <w:t xml:space="preserve"> </w:t>
      </w:r>
      <w:r>
        <w:t xml:space="preserve">cited reply for staff.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commitment_service / pa_service</w:t>
      </w:r>
      <w:r>
        <w:t xml:space="preserve"> </w:t>
      </w:r>
      <w:r>
        <w:t xml:space="preserve">handle progress, blockers, confirmation, follow-up messages and the</w:t>
      </w:r>
      <w:r>
        <w:t xml:space="preserve"> </w:t>
      </w:r>
      <w:r>
        <w:t xml:space="preserve">end-of-day check-in that turns plain-language updates into task changes.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graph_service / ner_service</w:t>
      </w:r>
      <w:r>
        <w:t xml:space="preserve"> </w:t>
      </w:r>
      <w:r>
        <w:t xml:space="preserve">build Employee, Project, Document and Meeting nodes with MENTIONS and</w:t>
      </w:r>
      <w:r>
        <w:t xml:space="preserve"> </w:t>
      </w:r>
      <w:r>
        <w:t xml:space="preserve">ATTENDED edges; people are added only with supporting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notice_service, calendar_service, analytics_service, audit_service, user_service</w:t>
      </w:r>
      <w:r>
        <w:t xml:space="preserve"> </w:t>
      </w:r>
      <w:r>
        <w:t xml:space="preserve">provide notices,</w:t>
      </w:r>
      <w:r>
        <w:t xml:space="preserve"> </w:t>
      </w:r>
      <w:r>
        <w:t xml:space="preserve">reminders, dashboards, the audit trail and user administration.</w:t>
      </w:r>
    </w:p>
    <w:p>
      <w:pPr>
        <w:pStyle w:val="FirstParagraph"/>
      </w:pPr>
      <w:r>
        <w:t xml:space="preserve">Background jobs (Celery beat,</w:t>
      </w:r>
      <w:r>
        <w:t xml:space="preserve"> </w:t>
      </w:r>
      <w:r>
        <w:rPr>
          <w:rStyle w:val="VerbatimChar"/>
        </w:rPr>
        <w:t xml:space="preserve">core/celery.py</w:t>
      </w:r>
      <w:r>
        <w:t xml:space="preserve">): the daily 08:00 insight sweep, the faculty check-in at a</w:t>
      </w:r>
      <w:r>
        <w:t xml:space="preserve"> </w:t>
      </w:r>
      <w:r>
        <w:t xml:space="preserve">configured hour, an hourly follow-up scan for stale or overdue commitments, procedure extraction at 03:00,</w:t>
      </w:r>
      <w:r>
        <w:t xml:space="preserve"> </w:t>
      </w:r>
      <w:r>
        <w:t xml:space="preserve">the freshness scan at 04:00, and reminders for academic dates and commitments due within three days.</w:t>
      </w:r>
      <w:r>
        <w:t xml:space="preserve"> </w:t>
      </w:r>
      <w:r>
        <w:t xml:space="preserve">Ingestion endpoints return 202 and enqueue work.</w:t>
      </w:r>
    </w:p>
    <w:bookmarkEnd w:id="30"/>
    <w:bookmarkStart w:id="31" w:name="access-control"/>
    <w:p>
      <w:pPr>
        <w:pStyle w:val="Heading3"/>
      </w:pPr>
      <w:r>
        <w:t xml:space="preserve">6.2 Access control</w:t>
      </w:r>
    </w:p>
    <w:p>
      <w:pPr>
        <w:pStyle w:val="FirstParagraph"/>
      </w:pPr>
      <w:r>
        <w:t xml:space="preserve">Users have one of four ranked roles (</w:t>
      </w:r>
      <w:r>
        <w:rPr>
          <w:rStyle w:val="VerbatimChar"/>
        </w:rPr>
        <w:t xml:space="preserve">student &lt; employee &lt; manager &lt; admin</w:t>
      </w:r>
      <w:r>
        <w:t xml:space="preserve">). Internal routes depend on</w:t>
      </w:r>
      <w:r>
        <w:t xml:space="preserve"> </w:t>
      </w:r>
      <w:r>
        <w:rPr>
          <w:rStyle w:val="VerbatimChar"/>
        </w:rPr>
        <w:t xml:space="preserve">require_staff</w:t>
      </w:r>
      <w:r>
        <w:t xml:space="preserve">; elevated actions on</w:t>
      </w:r>
      <w:r>
        <w:t xml:space="preserve"> </w:t>
      </w:r>
      <w:r>
        <w:rPr>
          <w:rStyle w:val="VerbatimChar"/>
        </w:rPr>
        <w:t xml:space="preserve">require_role("manager")</w:t>
      </w:r>
      <w:r>
        <w:t xml:space="preserve">. Self-registration creates students only.</w:t>
      </w:r>
      <w:r>
        <w:t xml:space="preserve"> </w:t>
      </w:r>
      <w:r>
        <w:t xml:space="preserve">Retrieval applies the policy twice:</w:t>
      </w:r>
    </w:p>
    <w:p>
      <w:pPr>
        <w:pStyle w:val="SourceCode"/>
      </w:pPr>
      <w:r>
        <w:rPr>
          <w:rStyle w:val="VerbatimChar"/>
        </w:rPr>
        <w:t xml:space="preserve">ALGORITHM AnswerQuestion(question, user)</w:t>
      </w:r>
      <w:r>
        <w:br/>
      </w:r>
      <w:r>
        <w:rPr>
          <w:rStyle w:val="VerbatimChar"/>
        </w:rPr>
        <w:t xml:space="preserve">  public_only ← (user.role = student)</w:t>
      </w:r>
      <w:r>
        <w:br/>
      </w:r>
      <w:r>
        <w:rPr>
          <w:rStyle w:val="VerbatimChar"/>
        </w:rPr>
        <w:t xml:space="preserve">  depts ← {user.department, "all"}  unless user.role ≥ manager</w:t>
      </w:r>
      <w:r>
        <w:br/>
      </w:r>
      <w:r>
        <w:rPr>
          <w:rStyle w:val="VerbatimChar"/>
        </w:rPr>
        <w:t xml:space="preserve">  filter ← {visibility = public if public_only} ∧ {department ∈ depts if depts}</w:t>
      </w:r>
      <w:r>
        <w:br/>
      </w:r>
      <w:r>
        <w:rPr>
          <w:rStyle w:val="VerbatimChar"/>
        </w:rPr>
        <w:t xml:space="preserve">  hits ← VectorSearch(embed(question), k = 5, where = filter)</w:t>
      </w:r>
      <w:r>
        <w:br/>
      </w:r>
      <w:r>
        <w:rPr>
          <w:rStyle w:val="VerbatimChar"/>
        </w:rPr>
        <w:t xml:space="preserve">         ∪ VectorSearch(procedures, k = 2, where = filter)</w:t>
      </w:r>
      <w:r>
        <w:br/>
      </w:r>
      <w:r>
        <w:rPr>
          <w:rStyle w:val="VerbatimChar"/>
        </w:rPr>
        <w:t xml:space="preserve">  hits ← [h ∈ hits | (¬public_only ∨ h.visibility = public) ∧ (no depts ∨ h.department ∈ depts)]</w:t>
      </w:r>
      <w:r>
        <w:br/>
      </w:r>
      <w:r>
        <w:rPr>
          <w:rStyle w:val="VerbatimChar"/>
        </w:rPr>
        <w:t xml:space="preserve">  answer ← LLM(rules + numbered hits, question)</w:t>
      </w:r>
      <w:r>
        <w:br/>
      </w:r>
      <w:r>
        <w:rPr>
          <w:rStyle w:val="VerbatimChar"/>
        </w:rPr>
        <w:t xml:space="preserve">  RETURN answer, hits                 # sources always returned with the answer</w:t>
      </w:r>
    </w:p>
    <w:p>
      <w:pPr>
        <w:pStyle w:val="SourceCode"/>
      </w:pPr>
      <w:r>
        <w:rPr>
          <w:rStyle w:val="VerbatimChar"/>
        </w:rPr>
        <w:t xml:space="preserve">ALGORITHM TriageTicket(subject, description)</w:t>
      </w:r>
      <w:r>
        <w:br/>
      </w:r>
      <w:r>
        <w:rPr>
          <w:rStyle w:val="VerbatimChar"/>
        </w:rPr>
        <w:t xml:space="preserve">  r ← LLMClassify(text, allowed = categories from institution.yaml)</w:t>
      </w:r>
      <w:r>
        <w:br/>
      </w:r>
      <w:r>
        <w:rPr>
          <w:rStyle w:val="VerbatimChar"/>
        </w:rPr>
        <w:t xml:space="preserve">  IF r invalid OR r.category ∉ allowed:  r ← KeywordClassify(text)</w:t>
      </w:r>
      <w:r>
        <w:br/>
      </w:r>
      <w:r>
        <w:rPr>
          <w:rStyle w:val="VerbatimChar"/>
        </w:rPr>
        <w:t xml:space="preserve">  ticket.routed_to ← office(r.category);  ticket.priority ← r.priority</w:t>
      </w:r>
      <w:r>
        <w:br/>
      </w:r>
      <w:r>
        <w:rPr>
          <w:rStyle w:val="VerbatimChar"/>
        </w:rPr>
        <w:t xml:space="preserve">  ticket.ai_draft, ticket.ai_sources ← AnswerQuestion(text, staff)   # never returned to students</w:t>
      </w:r>
    </w:p>
    <w:p>
      <w:pPr>
        <w:pStyle w:val="FirstParagraph"/>
      </w:pPr>
      <w:r>
        <w:t xml:space="preserve">Students receive 404 for other people’s tickets and never receive</w:t>
      </w:r>
      <w:r>
        <w:t xml:space="preserve"> </w:t>
      </w:r>
      <w:r>
        <w:rPr>
          <w:rStyle w:val="VerbatimChar"/>
        </w:rPr>
        <w:t xml:space="preserve">ai_*</w:t>
      </w:r>
      <w:r>
        <w:t xml:space="preserve"> </w:t>
      </w:r>
      <w:r>
        <w:t xml:space="preserve">fields.</w:t>
      </w:r>
    </w:p>
    <w:bookmarkEnd w:id="31"/>
    <w:bookmarkStart w:id="32" w:name="frontend"/>
    <w:p>
      <w:pPr>
        <w:pStyle w:val="Heading3"/>
      </w:pPr>
      <w:r>
        <w:t xml:space="preserve">6.3 Frontend</w:t>
      </w:r>
    </w:p>
    <w:p>
      <w:pPr>
        <w:pStyle w:val="FirstParagraph"/>
      </w:pPr>
      <w:r>
        <w:t xml:space="preserve">Next.js 16 / React 19 with Tailwind CSS (</w:t>
      </w:r>
      <w:r>
        <w:rPr>
          <w:rStyle w:val="VerbatimChar"/>
        </w:rPr>
        <w:t xml:space="preserve">frontend/src</w:t>
      </w:r>
      <w:r>
        <w:t xml:space="preserve">). Students see the Help Desk, Assistant, Notices</w:t>
      </w:r>
      <w:r>
        <w:t xml:space="preserve"> </w:t>
      </w:r>
      <w:r>
        <w:t xml:space="preserve">and Calendar; staff additionally see Overview, My Work, Faculty Desk, Ticket Queue, Meetings, Procedures,</w:t>
      </w:r>
      <w:r>
        <w:t xml:space="preserve"> </w:t>
      </w:r>
      <w:r>
        <w:t xml:space="preserve">Documents and Knowledge Graph; coordinators see Analytics; administrators see Users. All API calls go</w:t>
      </w:r>
      <w:r>
        <w:t xml:space="preserve"> </w:t>
      </w:r>
      <w:r>
        <w:t xml:space="preserve">through one helper, and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is proxied to the backend. Figures 6.1–6.11 show the main screens.</w:t>
      </w:r>
      <w:r>
        <w:t xml:space="preserve"> </w:t>
      </w:r>
      <w:r>
        <w:t xml:space="preserve">A persistent banner states that the system is a demonstration prototype.</w:t>
      </w:r>
    </w:p>
    <w:bookmarkEnd w:id="32"/>
    <w:bookmarkStart w:id="33" w:name="deployment"/>
    <w:p>
      <w:pPr>
        <w:pStyle w:val="Heading3"/>
      </w:pPr>
      <w:r>
        <w:t xml:space="preserve">6.4 Deployment</w:t>
      </w:r>
    </w:p>
    <w:p>
      <w:pPr>
        <w:pStyle w:val="FirstParagraph"/>
      </w:pPr>
      <w:r>
        <w:t xml:space="preserve">Docker Compose runs eight services: PostgreSQL, ChromaDB, Redis, the backend, a Celery worker, Celery</w:t>
      </w:r>
      <w:r>
        <w:t xml:space="preserve"> </w:t>
      </w:r>
      <w:r>
        <w:t xml:space="preserve">beat, the frontend, and an on-demand evaluator. Startup runs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, so data survives</w:t>
      </w:r>
      <w:r>
        <w:t xml:space="preserve"> </w:t>
      </w:r>
      <w:r>
        <w:t xml:space="preserve">rebuilds. Health checks gate start order. A tunnelling script exposes the demo for remote review.</w:t>
      </w:r>
    </w:p>
    <w:bookmarkEnd w:id="33"/>
    <w:bookmarkStart w:id="34" w:name="testing"/>
    <w:p>
      <w:pPr>
        <w:pStyle w:val="Heading3"/>
      </w:pPr>
      <w:r>
        <w:t xml:space="preserve">6.5 Testing</w:t>
      </w:r>
    </w:p>
    <w:p>
      <w:pPr>
        <w:pStyle w:val="FirstParagraph"/>
      </w:pPr>
      <w:r>
        <w:t xml:space="preserve">235 backend tests in 26 test modules run with SQLite and mocked LLM, ChromaDB and Neo4j. They cover</w:t>
      </w:r>
      <w:r>
        <w:t xml:space="preserve"> </w:t>
      </w:r>
      <w:r>
        <w:t xml:space="preserve">authentication and roles, student access (every internal route refuses students), department scope,</w:t>
      </w:r>
      <w:r>
        <w:t xml:space="preserve"> </w:t>
      </w:r>
      <w:r>
        <w:t xml:space="preserve">transcripts and extraction, commitments and My Work, the Faculty Desk, procedures (versions, approval,</w:t>
      </w:r>
      <w:r>
        <w:t xml:space="preserve"> </w:t>
      </w:r>
      <w:r>
        <w:t xml:space="preserve">rejection, retirement, export), freshness, help desk, notices, calendar, analytics, admin users, graph,</w:t>
      </w:r>
      <w:r>
        <w:t xml:space="preserve"> </w:t>
      </w:r>
      <w:r>
        <w:t xml:space="preserve">audit, insights, parsing and date parsing, and a test that fails if models and migrations drift. The</w:t>
      </w:r>
      <w:r>
        <w:t xml:space="preserve"> </w:t>
      </w:r>
      <w:r>
        <w:t xml:space="preserve">frontend is checked by ESLint and the TypeScript compiler in CI.</w:t>
      </w:r>
    </w:p>
    <w:bookmarkEnd w:id="34"/>
    <w:bookmarkEnd w:id="35"/>
    <w:bookmarkStart w:id="41" w:name="experimentation-and-results"/>
    <w:p>
      <w:pPr>
        <w:pStyle w:val="Heading2"/>
      </w:pPr>
      <w:r>
        <w:t xml:space="preserve">7. Experimentation and Results</w:t>
      </w:r>
    </w:p>
    <w:bookmarkStart w:id="36" w:name="datasets"/>
    <w:p>
      <w:pPr>
        <w:pStyle w:val="Heading3"/>
      </w:pPr>
      <w:r>
        <w:t xml:space="preserve">7.1 Datasets</w:t>
      </w:r>
    </w:p>
    <w:p>
      <w:pPr>
        <w:pStyle w:val="FirstParagraph"/>
      </w:pPr>
      <w:r>
        <w:rPr>
          <w:b/>
          <w:bCs/>
        </w:rPr>
        <w:t xml:space="preserve">Table 7.1 Datasets</w:t>
      </w:r>
      <w:r>
        <w:t xml:space="preserve"> </w:t>
      </w:r>
      <w:r>
        <w:t xml:space="preserve">(all labels written by the team;</w:t>
      </w:r>
      <w:r>
        <w:t xml:space="preserve"> </w:t>
      </w:r>
      <w:r>
        <w:rPr>
          <w:rStyle w:val="VerbatimChar"/>
        </w:rPr>
        <w:t xml:space="preserve">evaluation/data/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Committee transcripts</w:t>
            </w:r>
          </w:p>
        </w:tc>
        <w:tc>
          <w:tcPr/>
          <w:p>
            <w:pPr>
              <w:pStyle w:val="Compact"/>
            </w:pPr>
            <w:r>
              <w:t xml:space="preserve">synthetic: Academic Council, IQAC, departmental lab readiness, placement planning (+1 demo minutes file for the live upload)</w:t>
            </w:r>
          </w:p>
        </w:tc>
        <w:tc>
          <w:tcPr/>
          <w:p>
            <w:pPr>
              <w:pStyle w:val="Compact"/>
            </w:pPr>
            <w:r>
              <w:t xml:space="preserve">4 (+1)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documents</w:t>
            </w:r>
          </w:p>
        </w:tc>
        <w:tc>
          <w:tcPr/>
          <w:p>
            <w:pPr>
              <w:pStyle w:val="Compact"/>
            </w:pPr>
            <w:r>
              <w:t xml:space="preserve">synthetic proposals, guidelines and SOPs</w:t>
            </w:r>
          </w:p>
        </w:tc>
        <w:tc>
          <w:tcPr/>
          <w:p>
            <w:pPr>
              <w:pStyle w:val="Compact"/>
            </w:pPr>
            <w:r>
              <w:t xml:space="preserve">3 documents + 3 SOPs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knowledge (mini-project)</w:t>
            </w:r>
          </w:p>
        </w:tc>
        <w:tc>
          <w:tcPr/>
          <w:p>
            <w:pPr>
              <w:pStyle w:val="Compact"/>
            </w:pPr>
            <w:r>
              <w:t xml:space="preserve">CE department FAQs, IT department overview</w:t>
            </w:r>
          </w:p>
        </w:tc>
        <w:tc>
          <w:tcPr/>
          <w:p>
            <w:pPr>
              <w:pStyle w:val="Compact"/>
            </w:pPr>
            <w:r>
              <w:t xml:space="preserve">2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website knowledge base</w:t>
            </w:r>
          </w:p>
        </w:tc>
        <w:tc>
          <w:tcPr/>
          <w:p>
            <w:pPr>
              <w:pStyle w:val="Compact"/>
            </w:pPr>
            <w:r>
              <w:t xml:space="preserve">authentic content from https://www.djsce.ac.in, each file cited by URL, retrieved 13 Oct 2026</w:t>
            </w:r>
          </w:p>
        </w:tc>
        <w:tc>
          <w:tcPr/>
          <w:p>
            <w:pPr>
              <w:pStyle w:val="Compact"/>
            </w:pPr>
            <w:r>
              <w:t xml:space="preserve">26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set</w:t>
            </w:r>
          </w:p>
        </w:tc>
        <w:tc>
          <w:tcPr/>
          <w:p>
            <w:pPr>
              <w:pStyle w:val="Compact"/>
            </w:pPr>
            <w:r>
              <w:t xml:space="preserve">labelled student queries, 6 categories, urgency labels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set</w:t>
            </w:r>
          </w:p>
        </w:tc>
        <w:tc>
          <w:tcPr/>
          <w:p>
            <w:pPr>
              <w:pStyle w:val="Compact"/>
            </w:pPr>
            <w:r>
              <w:t xml:space="preserve">questions with gold sources and answer keywords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 set</w:t>
            </w:r>
          </w:p>
        </w:tc>
        <w:tc>
          <w:tcPr/>
          <w:p>
            <w:pPr>
              <w:pStyle w:val="Compact"/>
            </w:pPr>
            <w:r>
              <w:t xml:space="preserve">adversarial student questions about internal content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set</w:t>
            </w:r>
          </w:p>
        </w:tc>
        <w:tc>
          <w:tcPr/>
          <w:p>
            <w:pPr>
              <w:pStyle w:val="Compact"/>
            </w:pPr>
            <w:r>
              <w:t xml:space="preserve">CE/IT students asking about the other department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Commitments gold set</w:t>
            </w:r>
          </w:p>
        </w:tc>
        <w:tc>
          <w:tcPr/>
          <w:p>
            <w:pPr>
              <w:pStyle w:val="Compact"/>
            </w:pPr>
            <w:r>
              <w:t xml:space="preserve">hand-labelled commitments in the transcripts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bookmarkEnd w:id="36"/>
    <w:bookmarkStart w:id="37" w:name="test-cases"/>
    <w:p>
      <w:pPr>
        <w:pStyle w:val="Heading3"/>
      </w:pPr>
      <w:r>
        <w:t xml:space="preserve">7.2 Test cases</w:t>
      </w:r>
    </w:p>
    <w:p>
      <w:pPr>
        <w:pStyle w:val="FirstParagraph"/>
      </w:pPr>
      <w:r>
        <w:rPr>
          <w:b/>
          <w:bCs/>
        </w:rPr>
        <w:t xml:space="preserve">Table 7.2 Functional test cases</w:t>
      </w:r>
      <w:r>
        <w:t xml:space="preserve"> </w:t>
      </w:r>
      <w:r>
        <w:t xml:space="preserve">(each automated in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, all passing)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Student calls any internal route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Student opens another student’s ticket</w:t>
            </w:r>
          </w:p>
        </w:tc>
        <w:tc>
          <w:tcPr/>
          <w:p>
            <w:pPr>
              <w:pStyle w:val="Compact"/>
            </w:pPr>
            <w:r>
              <w:t xml:space="preserve">404, no</w:t>
            </w:r>
            <w:r>
              <w:t xml:space="preserve"> </w:t>
            </w:r>
            <w:r>
              <w:rPr>
                <w:rStyle w:val="VerbatimChar"/>
              </w:rPr>
              <w:t xml:space="preserve">ai_*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Student question whose best match is internal</w:t>
            </w:r>
          </w:p>
        </w:tc>
        <w:tc>
          <w:tcPr/>
          <w:p>
            <w:pPr>
              <w:pStyle w:val="Compact"/>
            </w:pPr>
            <w:r>
              <w:t xml:space="preserve">only public sources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CE faculty retrieves IT-only fragment</w:t>
            </w:r>
          </w:p>
        </w:tc>
        <w:tc>
          <w:tcPr/>
          <w:p>
            <w:pPr>
              <w:pStyle w:val="Compact"/>
            </w:pPr>
            <w:r>
              <w:t xml:space="preserve">not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Transcripts</w:t>
            </w:r>
          </w:p>
        </w:tc>
        <w:tc>
          <w:tcPr/>
          <w:p>
            <w:pPr>
              <w:pStyle w:val="Compact"/>
            </w:pPr>
            <w:r>
              <w:t xml:space="preserve">Submit an empty transcript</w:t>
            </w:r>
          </w:p>
        </w:tc>
        <w:tc>
          <w:tcPr/>
          <w:p>
            <w:pPr>
              <w:pStyle w:val="Compact"/>
            </w:pPr>
            <w:r>
              <w:t xml:space="preserve">400, nothing queued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Transcript with</w:t>
            </w:r>
            <w:r>
              <w:t xml:space="preserve"> </w:t>
            </w:r>
            <w:r>
              <w:t xml:space="preserve">“I will … by Friday”</w:t>
            </w:r>
          </w:p>
        </w:tc>
        <w:tc>
          <w:tcPr/>
          <w:p>
            <w:pPr>
              <w:pStyle w:val="Compact"/>
            </w:pPr>
            <w:r>
              <w:t xml:space="preserve">commitment with owner and due date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My Work</w:t>
            </w:r>
          </w:p>
        </w:tc>
        <w:tc>
          <w:tcPr/>
          <w:p>
            <w:pPr>
              <w:pStyle w:val="Compact"/>
            </w:pPr>
            <w:r>
              <w:t xml:space="preserve">Owner marks task done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i/>
                <w:iCs/>
              </w:rPr>
              <w:t xml:space="preserve">review</w:t>
            </w:r>
            <w:r>
              <w:t xml:space="preserve">, coordinator confirms or sends back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Procedures</w:t>
            </w:r>
          </w:p>
        </w:tc>
        <w:tc>
          <w:tcPr/>
          <w:p>
            <w:pPr>
              <w:pStyle w:val="Compact"/>
            </w:pPr>
            <w:r>
              <w:t xml:space="preserve">Approve, edit, reject with reason, retire</w:t>
            </w:r>
          </w:p>
        </w:tc>
        <w:tc>
          <w:tcPr/>
          <w:p>
            <w:pPr>
              <w:pStyle w:val="Compact"/>
            </w:pPr>
            <w:r>
              <w:t xml:space="preserve">versions kept, reason stored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New fragment contradicts approved procedure</w:t>
            </w:r>
          </w:p>
        </w:tc>
        <w:tc>
          <w:tcPr/>
          <w:p>
            <w:pPr>
              <w:pStyle w:val="Compact"/>
            </w:pPr>
            <w:r>
              <w:t xml:space="preserve">procedure marked stale with evidence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Help desk</w:t>
            </w:r>
          </w:p>
        </w:tc>
        <w:tc>
          <w:tcPr/>
          <w:p>
            <w:pPr>
              <w:pStyle w:val="Compact"/>
            </w:pPr>
            <w:r>
              <w:t xml:space="preserve">LLM unavailable</w:t>
            </w:r>
          </w:p>
        </w:tc>
        <w:tc>
          <w:tcPr/>
          <w:p>
            <w:pPr>
              <w:pStyle w:val="Compact"/>
            </w:pPr>
            <w:r>
              <w:t xml:space="preserve">keyword triage used, ticket still routed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Notices</w:t>
            </w:r>
          </w:p>
        </w:tc>
        <w:tc>
          <w:tcPr/>
          <w:p>
            <w:pPr>
              <w:pStyle w:val="Compact"/>
            </w:pPr>
            <w:r>
              <w:t xml:space="preserve">Notice to TE CE division A</w:t>
            </w:r>
          </w:p>
        </w:tc>
        <w:tc>
          <w:tcPr/>
          <w:p>
            <w:pPr>
              <w:pStyle w:val="Compact"/>
            </w:pPr>
            <w:r>
              <w:t xml:space="preserve">only matching students receive 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Non-admin opens user management; deactivated user logs in</w:t>
            </w:r>
          </w:p>
        </w:tc>
        <w:tc>
          <w:tcPr/>
          <w:p>
            <w:pPr>
              <w:pStyle w:val="Compact"/>
            </w:pPr>
            <w:r>
              <w:t xml:space="preserve">refused; login and old token 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Models changed without migration</w:t>
            </w:r>
          </w:p>
        </w:tc>
        <w:tc>
          <w:tcPr/>
          <w:p>
            <w:pPr>
              <w:pStyle w:val="Compact"/>
            </w:pPr>
            <w:r>
              <w:t xml:space="preserve">test fails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role-access matrix in Table 5.1 is covered by</w:t>
      </w:r>
      <w:r>
        <w:t xml:space="preserve"> </w:t>
      </w:r>
      <w:r>
        <w:rPr>
          <w:rStyle w:val="VerbatimChar"/>
        </w:rPr>
        <w:t xml:space="preserve">test_student_access.py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test_departments.py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test_admin_users.py</w:t>
      </w:r>
      <w:r>
        <w:t xml:space="preserve">.</w:t>
      </w:r>
    </w:p>
    <w:bookmarkEnd w:id="37"/>
    <w:bookmarkStart w:id="38" w:name="parameter-choices"/>
    <w:p>
      <w:pPr>
        <w:pStyle w:val="Heading3"/>
      </w:pPr>
      <w:r>
        <w:t xml:space="preserve">7.3 Parameter choices</w:t>
      </w:r>
    </w:p>
    <w:p>
      <w:pPr>
        <w:pStyle w:val="FirstParagraph"/>
      </w:pPr>
      <w:r>
        <w:t xml:space="preserve">No large parameter sweep was run (the LLM API has a daily token quota). Parameters were chosen once and</w:t>
      </w:r>
      <w:r>
        <w:t xml:space="preserve"> </w:t>
      </w:r>
      <w:r>
        <w:t xml:space="preserve">changed only when the baseline run (run 1) exposed a specific failure: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size / overlap</w:t>
            </w:r>
          </w:p>
        </w:tc>
        <w:tc>
          <w:tcPr/>
          <w:p>
            <w:pPr>
              <w:pStyle w:val="Compact"/>
            </w:pPr>
            <w:r>
              <w:t xml:space="preserve">800 / 150 characters, paragraph-aware</w:t>
            </w:r>
          </w:p>
        </w:tc>
        <w:tc>
          <w:tcPr/>
          <w:p>
            <w:pPr>
              <w:pStyle w:val="Compact"/>
            </w:pPr>
            <w:r>
              <w:t xml:space="preserve">Run 1 split FAQ answers from their questions; chunks now keep Q–A pairs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depth</w:t>
            </w:r>
          </w:p>
        </w:tc>
        <w:tc>
          <w:tcPr/>
          <w:p>
            <w:pPr>
              <w:pStyle w:val="Compact"/>
            </w:pPr>
            <w:r>
              <w:t xml:space="preserve">top 5 fragments + up to 2 approved procedures</w:t>
            </w:r>
          </w:p>
        </w:tc>
        <w:tc>
          <w:tcPr/>
          <w:p>
            <w:pPr>
              <w:pStyle w:val="Compact"/>
            </w:pPr>
            <w:r>
              <w:t xml:space="preserve">Approved procedures should outrank meeting discussion when equally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temperature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Factual answers; 0.6 only for the conversational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temperature</w:t>
            </w:r>
          </w:p>
        </w:tc>
        <w:tc>
          <w:tcPr/>
          <w:p>
            <w:pPr>
              <w:pStyle w:val="Compact"/>
            </w:pPr>
            <w:r>
              <w:t xml:space="preserve">0.1, JSON output</w:t>
            </w:r>
          </w:p>
        </w:tc>
        <w:tc>
          <w:tcPr/>
          <w:p>
            <w:pPr>
              <w:pStyle w:val="Compact"/>
            </w:pPr>
            <w:r>
              <w:t xml:space="preserve">Stable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names in fragments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Run 1 missed</w:t>
            </w:r>
            <w:r>
              <w:t xml:space="preserve"> </w:t>
            </w:r>
            <w:r>
              <w:t xml:space="preserve">“who decided”</w:t>
            </w:r>
            <w:r>
              <w:t xml:space="preserve"> </w:t>
            </w:r>
            <w:r>
              <w:t xml:space="preserve">questions without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openai/gpt-oss-120b</w:t>
            </w:r>
            <w:r>
              <w:t xml:space="preserve"> </w:t>
            </w:r>
            <w:r>
              <w:t xml:space="preserve">(Groq)</w:t>
            </w:r>
          </w:p>
        </w:tc>
        <w:tc>
          <w:tcPr/>
          <w:p>
            <w:pPr>
              <w:pStyle w:val="Compact"/>
            </w:pPr>
            <w:r>
              <w:t xml:space="preserve">Large open-weight model with JSON output, available on Groq’s free tier</w:t>
            </w:r>
          </w:p>
        </w:tc>
      </w:tr>
    </w:tbl>
    <w:bookmarkEnd w:id="38"/>
    <w:bookmarkStart w:id="39" w:name="results"/>
    <w:p>
      <w:pPr>
        <w:pStyle w:val="Heading3"/>
      </w:pPr>
      <w:r>
        <w:t xml:space="preserve">7.4 Results</w:t>
      </w:r>
    </w:p>
    <w:p>
      <w:pPr>
        <w:pStyle w:val="FirstParagraph"/>
      </w:pPr>
      <w:r>
        <w:t xml:space="preserve">All results are from</w:t>
      </w:r>
      <w:r>
        <w:t xml:space="preserve"> </w:t>
      </w:r>
      <w:r>
        <w:rPr>
          <w:rStyle w:val="VerbatimChar"/>
        </w:rPr>
        <w:t xml:space="preserve">results/RESULTS.md</w:t>
      </w:r>
      <w:r>
        <w:t xml:space="preserve"> </w:t>
      </w:r>
      <w:r>
        <w:t xml:space="preserve">(19 Oct 2026, 14:55 UTC). Run 1 (13 Oct 2026,</w:t>
      </w:r>
      <w:r>
        <w:t xml:space="preserve"> </w:t>
      </w:r>
      <w:r>
        <w:rPr>
          <w:rStyle w:val="VerbatimChar"/>
        </w:rPr>
        <w:t xml:space="preserve">results/RESULTS_run1_baseline.md</w:t>
      </w:r>
      <w:r>
        <w:t xml:space="preserve">) is shown for comparison.</w:t>
      </w:r>
    </w:p>
    <w:p>
      <w:pPr>
        <w:pStyle w:val="BodyText"/>
      </w:pPr>
      <w:r>
        <w:rPr>
          <w:b/>
          <w:bCs/>
        </w:rPr>
        <w:t xml:space="preserve">Table 7.3 Help-desk triage (96 queries, 6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Urgency F1</w:t>
            </w:r>
          </w:p>
        </w:tc>
        <w:tc>
          <w:tcPr/>
          <w:p>
            <w:pPr>
              <w:pStyle w:val="Compact"/>
            </w:pPr>
            <w:r>
              <w:t xml:space="preserve">p50 latency (s)</w:t>
            </w:r>
          </w:p>
        </w:tc>
        <w:tc>
          <w:tcPr/>
          <w:p>
            <w:pPr>
              <w:pStyle w:val="Compact"/>
            </w:pPr>
            <w:r>
              <w:t xml:space="preserve">p95 latency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57.3%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90.6%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2.489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laya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51.0%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1.387</w:t>
            </w:r>
          </w:p>
        </w:tc>
        <w:tc>
          <w:tcPr/>
          <w:p>
            <w:pPr>
              <w:pStyle w:val="Compact"/>
            </w:pPr>
            <w:r>
              <w:t xml:space="preserve">1.923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llm→keyword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90.6%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2.489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laya→keyword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1.387</w:t>
            </w:r>
          </w:p>
        </w:tc>
        <w:tc>
          <w:tcPr/>
          <w:p>
            <w:pPr>
              <w:pStyle w:val="Compact"/>
            </w:pPr>
            <w:r>
              <w:t xml:space="preserve">1.923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laya→llm→keyword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80.2%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  <w:tc>
          <w:tcPr/>
          <w:p>
            <w:pPr>
              <w:pStyle w:val="Compact"/>
            </w:pPr>
            <w:r>
              <w:t xml:space="preserve">1.537</w:t>
            </w:r>
          </w:p>
        </w:tc>
        <w:tc>
          <w:tcPr/>
          <w:p>
            <w:pPr>
              <w:pStyle w:val="Compact"/>
            </w:pPr>
            <w:r>
              <w:t xml:space="preserve">4.466</w:t>
            </w:r>
          </w:p>
        </w:tc>
      </w:tr>
    </w:tbl>
    <w:p>
      <w:pPr>
        <w:pStyle w:val="BodyText"/>
      </w:pPr>
      <w:r>
        <w:t xml:space="preserve">Engines alone count an abstention as wrong; chains fall back to the keyword classifier. Figure 7.1 plots</w:t>
      </w:r>
      <w:r>
        <w:t xml:space="preserve"> </w:t>
      </w:r>
      <w:r>
        <w:t xml:space="preserve">accuracy per engine.</w:t>
      </w:r>
    </w:p>
    <w:p>
      <w:pPr>
        <w:pStyle w:val="BodyText"/>
      </w:pPr>
      <w:r>
        <w:rPr>
          <w:b/>
          <w:bCs/>
        </w:rPr>
        <w:t xml:space="preserve">Table 7.4 Question answering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Asked as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Retrieval hit@5</w:t>
            </w:r>
          </w:p>
        </w:tc>
        <w:tc>
          <w:tcPr/>
          <w:p>
            <w:pPr>
              <w:pStyle w:val="Compact"/>
            </w:pPr>
            <w:r>
              <w:t xml:space="preserve">Answer correct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  <w:tc>
          <w:tcPr/>
          <w:p>
            <w:pPr>
              <w:pStyle w:val="Compact"/>
            </w:pPr>
            <w:r>
              <w:t xml:space="preserve">Abstained</w:t>
            </w:r>
          </w:p>
        </w:tc>
        <w:tc>
          <w:tcPr/>
          <w:p>
            <w:pPr>
              <w:pStyle w:val="Compact"/>
            </w:pPr>
            <w:r>
              <w:t xml:space="preserve">p50 (s)</w:t>
            </w:r>
          </w:p>
        </w:tc>
        <w:tc>
          <w:tcPr/>
          <w:p>
            <w:pPr>
              <w:pStyle w:val="Compact"/>
            </w:pPr>
            <w:r>
              <w:t xml:space="preserve">p95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3.249</w:t>
            </w:r>
          </w:p>
        </w:tc>
        <w:tc>
          <w:tcPr/>
          <w:p>
            <w:pPr>
              <w:pStyle w:val="Compact"/>
            </w:pPr>
            <w:r>
              <w:t xml:space="preserve">7.84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10.111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6.725</w:t>
            </w:r>
          </w:p>
        </w:tc>
        <w:tc>
          <w:tcPr/>
          <w:p>
            <w:pPr>
              <w:pStyle w:val="Compact"/>
            </w:pPr>
            <w:r>
              <w:t xml:space="preserve">10.031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7.5 Visibility and department isolation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t xml:space="preserve">Leaks</w:t>
            </w:r>
          </w:p>
        </w:tc>
        <w:tc>
          <w:tcPr/>
          <w:p>
            <w:pPr>
              <w:pStyle w:val="Compact"/>
            </w:pPr>
            <w:r>
              <w:t xml:space="preserve">Definition of a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 (adversarial)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an internal source returned, or an internal-only fact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isolation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 source from a department outside the student’s own plus institution-wide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7.6 Commitment extraction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Extracted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7.7 Baseline (run 1) vs final run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Run 1 (13 Oct)</w:t>
            </w:r>
          </w:p>
        </w:tc>
        <w:tc>
          <w:tcPr/>
          <w:p>
            <w:pPr>
              <w:pStyle w:val="Compact"/>
            </w:pPr>
            <w:r>
              <w:t xml:space="preserve">Final (19 Oct)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accuracy, LLM / keyword / laya</w:t>
            </w:r>
          </w:p>
        </w:tc>
        <w:tc>
          <w:tcPr/>
          <w:p>
            <w:pPr>
              <w:pStyle w:val="Compact"/>
            </w:pPr>
            <w:r>
              <w:t xml:space="preserve">90.6 % / 57.3 % / 51.0 %</w:t>
            </w:r>
          </w:p>
        </w:tc>
        <w:tc>
          <w:tcPr/>
          <w:p>
            <w:pPr>
              <w:pStyle w:val="Compact"/>
            </w:pPr>
            <w:r>
              <w:t xml:space="preserve">90.6 % / 57.3 % / 51.0 %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questions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33 (adds 8 public-website and IT-department questions)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hit@5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correct (overall)</w:t>
            </w:r>
          </w:p>
        </w:tc>
        <w:tc>
          <w:tcPr/>
          <w:p>
            <w:pPr>
              <w:pStyle w:val="Compact"/>
            </w:pPr>
            <w:r>
              <w:t xml:space="preserve">71 %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correct (student)</w:t>
            </w:r>
          </w:p>
        </w:tc>
        <w:tc>
          <w:tcPr/>
          <w:p>
            <w:pPr>
              <w:pStyle w:val="Compact"/>
            </w:pPr>
            <w:r>
              <w:t xml:space="preserve">75 %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Cited</w:t>
            </w:r>
          </w:p>
        </w:tc>
        <w:tc>
          <w:tcPr/>
          <w:p>
            <w:pPr>
              <w:pStyle w:val="Compact"/>
            </w:pPr>
            <w:r>
              <w:t xml:space="preserve">88 %</w:t>
            </w:r>
          </w:p>
        </w:tc>
        <w:tc>
          <w:tcPr/>
          <w:p>
            <w:pPr>
              <w:pStyle w:val="Compact"/>
            </w:pPr>
            <w:r>
              <w:t xml:space="preserve">97 %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Abstained</w:t>
            </w:r>
          </w:p>
        </w:tc>
        <w:tc>
          <w:tcPr/>
          <w:p>
            <w:pPr>
              <w:pStyle w:val="Compact"/>
            </w:pPr>
            <w:r>
              <w:t xml:space="preserve">8 %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answer latency</w:t>
            </w:r>
          </w:p>
        </w:tc>
        <w:tc>
          <w:tcPr/>
          <w:p>
            <w:pPr>
              <w:pStyle w:val="Compact"/>
            </w:pPr>
            <w:r>
              <w:t xml:space="preserve">8.2 s</w:t>
            </w:r>
          </w:p>
        </w:tc>
        <w:tc>
          <w:tcPr/>
          <w:p>
            <w:pPr>
              <w:pStyle w:val="Compact"/>
            </w:pPr>
            <w:r>
              <w:t xml:space="preserve">10.0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 leaks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  <w:tc>
          <w:tcPr/>
          <w:p>
            <w:pPr>
              <w:pStyle w:val="Compact"/>
            </w:pPr>
            <w:r>
              <w:t xml:space="preserve">0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leaks</w:t>
            </w: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0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Commitments P / R</w:t>
            </w:r>
          </w:p>
        </w:tc>
        <w:tc>
          <w:tcPr/>
          <w:p>
            <w:pPr>
              <w:pStyle w:val="Compact"/>
            </w:pPr>
            <w:r>
              <w:t xml:space="preserve">1.00 / 1.00</w:t>
            </w:r>
          </w:p>
        </w:tc>
        <w:tc>
          <w:tcPr/>
          <w:p>
            <w:pPr>
              <w:pStyle w:val="Compact"/>
            </w:pPr>
            <w:r>
              <w:t xml:space="preserve">1.00 / 1.00</w:t>
            </w:r>
          </w:p>
        </w:tc>
      </w:tr>
    </w:tbl>
    <w:bookmarkEnd w:id="39"/>
    <w:bookmarkStart w:id="40" w:name="discussion"/>
    <w:p>
      <w:pPr>
        <w:pStyle w:val="Heading3"/>
      </w:pPr>
      <w:r>
        <w:t xml:space="preserve">7.5 Discussion</w:t>
      </w:r>
    </w:p>
    <w:p>
      <w:pPr>
        <w:pStyle w:val="FirstParagraph"/>
      </w:pPr>
      <w:r>
        <w:rPr>
          <w:b/>
          <w:bCs/>
        </w:rPr>
        <w:t xml:space="preserve">Triage.</w:t>
      </w:r>
      <w:r>
        <w:t xml:space="preserve"> </w:t>
      </w:r>
      <w:r>
        <w:t xml:space="preserve">The LLM classifier is clearly best (90.6 % accuracy, macro-F1 0.907, urgency F1 1.00),</w:t>
      </w:r>
      <w:r>
        <w:t xml:space="preserve"> </w:t>
      </w:r>
      <w:r>
        <w:t xml:space="preserve">33 points above the keyword baseline. laya abstained on a third of the queries (coverage 67 %) and was less</w:t>
      </w:r>
      <w:r>
        <w:t xml:space="preserve"> </w:t>
      </w:r>
      <w:r>
        <w:t xml:space="preserve">accurate even with a keyword fallback (68.8 %); placing it before the LLM lowered accuracy to 80.2 %. The</w:t>
      </w:r>
      <w:r>
        <w:t xml:space="preserve"> </w:t>
      </w:r>
      <w:r>
        <w:t xml:space="preserve">default chain therefore stays LLM → keyword, which keeps 90.6 % while the keyword fallback guarantees a</w:t>
      </w:r>
      <w:r>
        <w:t xml:space="preserve"> </w:t>
      </w:r>
      <w:r>
        <w:t xml:space="preserve">category when the LLM is unavailable. The keyword classifier answers in under a millisecond; the LLM’s</w:t>
      </w:r>
      <w:r>
        <w:t xml:space="preserve"> </w:t>
      </w:r>
      <w:r>
        <w:t xml:space="preserve">p95 is 4.5 s, acceptable for a ticket that a person answers later.</w:t>
      </w:r>
    </w:p>
    <w:p>
      <w:pPr>
        <w:pStyle w:val="BodyText"/>
      </w:pPr>
      <w:r>
        <w:rPr>
          <w:b/>
          <w:bCs/>
        </w:rPr>
        <w:t xml:space="preserve">Question answering.</w:t>
      </w:r>
      <w:r>
        <w:t xml:space="preserve"> </w:t>
      </w:r>
      <w:r>
        <w:t xml:space="preserve">Retrieval found a correct source in the top five for every question in both runs,</w:t>
      </w:r>
      <w:r>
        <w:t xml:space="preserve"> </w:t>
      </w:r>
      <w:r>
        <w:t xml:space="preserve">so the remaining errors are in answer generation. Answer correctness rose from 71 % to 91 % after two</w:t>
      </w:r>
      <w:r>
        <w:t xml:space="preserve"> </w:t>
      </w:r>
      <w:r>
        <w:t xml:space="preserve">changes motivated by run 1: paragraph-aware chunking that keeps FAQ questions with their answers, and</w:t>
      </w:r>
      <w:r>
        <w:t xml:space="preserve"> </w:t>
      </w:r>
      <w:r>
        <w:t xml:space="preserve">speaker names in transcript fragments. Abstentions fell from 8 % to 0 %. Latency rose: overall p95 went from 8.2 s</w:t>
      </w:r>
      <w:r>
        <w:t xml:space="preserve"> </w:t>
      </w:r>
      <w:r>
        <w:t xml:space="preserve">to 10.0 s (staff questions 10.1 s), just above the 10 s target, so Objective 7 is narrowly missed. Likely</w:t>
      </w:r>
      <w:r>
        <w:t xml:space="preserve"> </w:t>
      </w:r>
      <w:r>
        <w:t xml:space="preserve">causes are the extra procedure retrieval and longer chunks in the prompt, and the hosted API’s own variance;</w:t>
      </w:r>
      <w:r>
        <w:t xml:space="preserve"> </w:t>
      </w:r>
      <w:r>
        <w:t xml:space="preserve">we did not isolate them. Note also that the final Q&amp;A set is larger (33 vs 24 questions), so the two runs</w:t>
      </w:r>
      <w:r>
        <w:t xml:space="preserve"> </w:t>
      </w:r>
      <w:r>
        <w:t xml:space="preserve">are not strictly like-for-like. Student</w:t>
      </w:r>
      <w:r>
        <w:t xml:space="preserve"> </w:t>
      </w:r>
      <w:r>
        <w:t xml:space="preserve">answers, which search only public knowledge, have a p95 of 7.8 s.</w:t>
      </w:r>
    </w:p>
    <w:p>
      <w:pPr>
        <w:pStyle w:val="BodyText"/>
      </w:pPr>
      <w:r>
        <w:rPr>
          <w:b/>
          <w:bCs/>
        </w:rPr>
        <w:t xml:space="preserve">Isolation.</w:t>
      </w:r>
      <w:r>
        <w:t xml:space="preserve"> </w:t>
      </w:r>
      <w:r>
        <w:t xml:space="preserve">No internal source and no internal-only fact reached a student in 20 adversarial queries,</w:t>
      </w:r>
      <w:r>
        <w:t xml:space="preserve"> </w:t>
      </w:r>
      <w:r>
        <w:t xml:space="preserve">and no out-of-department source reached a student in 10 cross-department queries. Because the filter is</w:t>
      </w:r>
      <w:r>
        <w:t xml:space="preserve"> </w:t>
      </w:r>
      <w:r>
        <w:t xml:space="preserve">applied in the vector query and checked again on every hit, a single bug in either layer would not be</w:t>
      </w:r>
      <w:r>
        <w:t xml:space="preserve"> </w:t>
      </w:r>
      <w:r>
        <w:t xml:space="preserve">enough to leak.</w:t>
      </w:r>
    </w:p>
    <w:p>
      <w:pPr>
        <w:pStyle w:val="BodyText"/>
      </w:pPr>
      <w:r>
        <w:rPr>
          <w:b/>
          <w:bCs/>
        </w:rPr>
        <w:t xml:space="preserve">Extraction.</w:t>
      </w:r>
      <w:r>
        <w:t xml:space="preserve"> </w:t>
      </w:r>
      <w:r>
        <w:t xml:space="preserve">All 9 hand-labelled commitments in the 4 transcripts were extracted with the correct owner,</w:t>
      </w:r>
      <w:r>
        <w:t xml:space="preserve"> </w:t>
      </w:r>
      <w:r>
        <w:t xml:space="preserve">and nothing extra was extracted. The set is small, so this shows that the pipeline works on clearly phrased</w:t>
      </w:r>
      <w:r>
        <w:t xml:space="preserve"> </w:t>
      </w:r>
      <w:r>
        <w:t xml:space="preserve">commitments; ambiguous or implied commitments are future work.</w:t>
      </w:r>
    </w:p>
    <w:p>
      <w:pPr>
        <w:pStyle w:val="BodyText"/>
      </w:pPr>
      <w:r>
        <w:rPr>
          <w:b/>
          <w:bCs/>
        </w:rPr>
        <w:t xml:space="preserve">Threats to validity.</w:t>
      </w:r>
      <w:r>
        <w:t xml:space="preserve"> </w:t>
      </w:r>
      <w:r>
        <w:t xml:space="preserve">All committee data and every gold label were written by the team, so the results</w:t>
      </w:r>
      <w:r>
        <w:t xml:space="preserve"> </w:t>
      </w:r>
      <w:r>
        <w:t xml:space="preserve">show that the system works as designed on realistic data; they are not a field study with real users.</w:t>
      </w:r>
      <w:r>
        <w:t xml:space="preserve"> </w:t>
      </w:r>
      <w:r>
        <w:t xml:space="preserve">“Answer correct”</w:t>
      </w:r>
      <w:r>
        <w:t xml:space="preserve"> </w:t>
      </w:r>
      <w:r>
        <w:t xml:space="preserve">is a keyword check against gold facts and does not judge fluency. LLM outputs vary between</w:t>
      </w:r>
      <w:r>
        <w:t xml:space="preserve"> </w:t>
      </w:r>
      <w:r>
        <w:t xml:space="preserve">runs. The public knowledge base is a snapshot and may drift from the live website.</w:t>
      </w:r>
    </w:p>
    <w:bookmarkEnd w:id="40"/>
    <w:bookmarkEnd w:id="41"/>
    <w:bookmarkStart w:id="42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project built and evaluated a platform that turns a college’s meetings and documents into cited,</w:t>
      </w:r>
      <w:r>
        <w:t xml:space="preserve"> </w:t>
      </w:r>
      <w:r>
        <w:t xml:space="preserve">reviewed and access-controlled knowledge. Its contribution is the combination: evidence-first answers,</w:t>
      </w:r>
      <w:r>
        <w:t xml:space="preserve"> </w:t>
      </w:r>
      <w:r>
        <w:t xml:space="preserve">human review built into procedures and ticket replies, and visibility and department filters enforced</w:t>
      </w:r>
      <w:r>
        <w:t xml:space="preserve"> </w:t>
      </w:r>
      <w:r>
        <w:t xml:space="preserve">inside retrieval. On the evaluation sets, the LLM triage routed 90.6 % of tickets correctly (keyword baseline 57.3 %), a</w:t>
      </w:r>
      <w:r>
        <w:t xml:space="preserve"> </w:t>
      </w:r>
      <w:r>
        <w:t xml:space="preserve">correct source was retrieved for every question and 91 % of answers were correct, all 9 labelled commitments</w:t>
      </w:r>
      <w:r>
        <w:t xml:space="preserve"> </w:t>
      </w:r>
      <w:r>
        <w:t xml:space="preserve">were extracted, and no internal or out-of-department evidence reached a student. Six of the seven objectives</w:t>
      </w:r>
      <w:r>
        <w:t xml:space="preserve"> </w:t>
      </w:r>
      <w:r>
        <w:t xml:space="preserve">were met; p95 answer latency (10.0 s) narrowly missed its 10 s target.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Synthetic committee data and team-written labels; dependence on a hosted LLM and its</w:t>
      </w:r>
      <w:r>
        <w:t xml:space="preserve"> </w:t>
      </w:r>
      <w:r>
        <w:t xml:space="preserve">quota; two visibility levels (internal/public) plus department, but no per-committee confidentiality;</w:t>
      </w:r>
      <w:r>
        <w:t xml:space="preserve"> </w:t>
      </w:r>
      <w:r>
        <w:t xml:space="preserve">English only.</w:t>
      </w:r>
    </w:p>
    <w:p>
      <w:pPr>
        <w:pStyle w:val="BodyText"/>
      </w:pPr>
      <w:r>
        <w:rPr>
          <w:b/>
          <w:bCs/>
        </w:rPr>
        <w:t xml:space="preserve">Future scope.</w:t>
      </w:r>
      <w:r>
        <w:t xml:space="preserve"> </w:t>
      </w:r>
      <w:r>
        <w:t xml:space="preserve">Per-committee confidentiality; notice attachments and e-mail delivery; feedback on</w:t>
      </w:r>
      <w:r>
        <w:t xml:space="preserve"> </w:t>
      </w:r>
      <w:r>
        <w:t xml:space="preserve">answers to improve retrieval; an NBA/NAAC evidence tracker linking decisions and documents to criteria;</w:t>
      </w:r>
      <w:r>
        <w:t xml:space="preserve"> </w:t>
      </w:r>
      <w:r>
        <w:t xml:space="preserve">integration with the college ERP and timetable; a pilot with one department and real (consented) records;</w:t>
      </w:r>
      <w:r>
        <w:t xml:space="preserve"> </w:t>
      </w:r>
      <w:r>
        <w:t xml:space="preserve">a locally hosted LLM to remove the external dependency.</w:t>
      </w:r>
    </w:p>
    <w:bookmarkEnd w:id="42"/>
    <w:bookmarkStart w:id="43" w:name="references"/>
    <w:p>
      <w:pPr>
        <w:pStyle w:val="Heading2"/>
      </w:pPr>
      <w:r>
        <w:t xml:space="preserve">9. References</w:t>
      </w:r>
    </w:p>
    <w:bookmarkEnd w:id="43"/>
    <w:bookmarkEnd w:id="44"/>
    <w:bookmarkStart w:id="93" w:name="appendix-figures"/>
    <w:p>
      <w:pPr>
        <w:pStyle w:val="Heading1"/>
      </w:pPr>
      <w:r>
        <w:t xml:space="preserve">Appendix: Figures</w:t>
      </w:r>
    </w:p>
    <w:p>
      <w:pPr>
        <w:pStyle w:val="CaptionedFigure"/>
      </w:pPr>
      <w:r>
        <w:drawing>
          <wp:inline>
            <wp:extent cx="5334000" cy="5301867"/>
            <wp:effectExtent b="0" l="0" r="0" t="0"/>
            <wp:docPr descr="Figure 5.1: Layered system architecture" title="" id="46" name="Picture"/>
            <a:graphic>
              <a:graphicData uri="http://schemas.openxmlformats.org/drawingml/2006/picture">
                <pic:pic>
                  <pic:nvPicPr>
                    <pic:cNvPr descr="figures/fig5_1_architectur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5.1: Layered system architecture</w:t>
      </w:r>
    </w:p>
    <w:p>
      <w:pPr>
        <w:pStyle w:val="CaptionedFigure"/>
      </w:pPr>
      <w:r>
        <w:drawing>
          <wp:inline>
            <wp:extent cx="5334000" cy="6008783"/>
            <wp:effectExtent b="0" l="0" r="0" t="0"/>
            <wp:docPr descr="Figure 5.2: Evidence pipeline and access-aware retrieval" title="" id="49" name="Picture"/>
            <a:graphic>
              <a:graphicData uri="http://schemas.openxmlformats.org/drawingml/2006/picture">
                <pic:pic>
                  <pic:nvPicPr>
                    <pic:cNvPr descr="figures/fig5_2_evidence_pipelin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5.2: Evidence pipeline and access-aware retrieval</w:t>
      </w:r>
    </w:p>
    <w:p>
      <w:pPr>
        <w:pStyle w:val="CaptionedFigure"/>
      </w:pPr>
      <w:r>
        <w:drawing>
          <wp:inline>
            <wp:extent cx="5334000" cy="2506337"/>
            <wp:effectExtent b="0" l="0" r="0" t="0"/>
            <wp:docPr descr="Figure 5.3: Help-desk sequence (student → triage → faculty reply)" title="" id="52" name="Picture"/>
            <a:graphic>
              <a:graphicData uri="http://schemas.openxmlformats.org/drawingml/2006/picture">
                <pic:pic>
                  <pic:nvPicPr>
                    <pic:cNvPr descr="figures/fig5_3_helpdesk_sequen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5.3: Help-desk sequence (student → triage → faculty reply)</w:t>
      </w:r>
    </w:p>
    <w:p>
      <w:pPr>
        <w:pStyle w:val="CaptionedFigure"/>
      </w:pPr>
      <w:r>
        <w:drawing>
          <wp:inline>
            <wp:extent cx="5334000" cy="4868078"/>
            <wp:effectExtent b="0" l="0" r="0" t="0"/>
            <wp:docPr descr="Figure 5.4: Procedure (skill) lifecycle" title="" id="55" name="Picture"/>
            <a:graphic>
              <a:graphicData uri="http://schemas.openxmlformats.org/drawingml/2006/picture">
                <pic:pic>
                  <pic:nvPicPr>
                    <pic:cNvPr descr="figures/fig5_4_skill_lifecycl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5.4: Procedure (skill) lifecycle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1: Sign-in page with demo-prototype notice" title="" id="58" name="Picture"/>
            <a:graphic>
              <a:graphicData uri="http://schemas.openxmlformats.org/drawingml/2006/picture">
                <pic:pic>
                  <pic:nvPicPr>
                    <pic:cNvPr descr="figures/fig6_01_logi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6.1: Sign-in page with demo-prototype notice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2: Student Help Desk" title="" id="61" name="Picture"/>
            <a:graphic>
              <a:graphicData uri="http://schemas.openxmlformats.org/drawingml/2006/picture">
                <pic:pic>
                  <pic:nvPicPr>
                    <pic:cNvPr descr="figures/fig6_02_student_helpdesk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6.2: Student Help Desk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3: Student answer from public information, with sources" title="" id="64" name="Picture"/>
            <a:graphic>
              <a:graphicData uri="http://schemas.openxmlformats.org/drawingml/2006/picture">
                <pic:pic>
                  <pic:nvPicPr>
                    <pic:cNvPr descr="figures/fig6_03_student_answe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6.3: Student answer from public information, with sources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4: Staff overview: insights and upcoming commitments" title="" id="67" name="Picture"/>
            <a:graphic>
              <a:graphicData uri="http://schemas.openxmlformats.org/drawingml/2006/picture">
                <pic:pic>
                  <pic:nvPicPr>
                    <pic:cNvPr descr="figures/fig6_04_overview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6.4: Staff overview: insights and upcoming commitments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5: My Work: commitment with progress and due date" title="" id="70" name="Picture"/>
            <a:graphic>
              <a:graphicData uri="http://schemas.openxmlformats.org/drawingml/2006/picture">
                <pic:pic>
                  <pic:nvPicPr>
                    <pic:cNvPr descr="figures/fig6_05_my_work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6.5: My Work: commitment with progress and due date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6: Ticket review: AI triage and unsent AI draft" title="" id="73" name="Picture"/>
            <a:graphic>
              <a:graphicData uri="http://schemas.openxmlformats.org/drawingml/2006/picture">
                <pic:pic>
                  <pic:nvPicPr>
                    <pic:cNvPr descr="figures/fig6_06_ticket_review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6.6: Ticket review: AI triage and unsent AI draft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7: Procedure with owner, review date and steps" title="" id="76" name="Picture"/>
            <a:graphic>
              <a:graphicData uri="http://schemas.openxmlformats.org/drawingml/2006/picture">
                <pic:pic>
                  <pic:nvPicPr>
                    <pic:cNvPr descr="figures/fig6_07_procedure_evidenc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6.7: Procedure with owner, review date and steps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8: Meetings list" title="" id="79" name="Picture"/>
            <a:graphic>
              <a:graphicData uri="http://schemas.openxmlformats.org/drawingml/2006/picture">
                <pic:pic>
                  <pic:nvPicPr>
                    <pic:cNvPr descr="figures/fig6_08_meeting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6.8: Meetings list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9: Knowledge graph" title="" id="82" name="Picture"/>
            <a:graphic>
              <a:graphicData uri="http://schemas.openxmlformats.org/drawingml/2006/picture">
                <pic:pic>
                  <pic:nvPicPr>
                    <pic:cNvPr descr="figures/fig6_09_knowledge_graph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6.9: Knowledge graph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10: Analytics" title="" id="85" name="Picture"/>
            <a:graphic>
              <a:graphicData uri="http://schemas.openxmlformats.org/drawingml/2006/picture">
                <pic:pic>
                  <pic:nvPicPr>
                    <pic:cNvPr descr="figures/fig6_10_analytic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6.10: Analytics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11: Staff assistant answer with citations" title="" id="88" name="Picture"/>
            <a:graphic>
              <a:graphicData uri="http://schemas.openxmlformats.org/drawingml/2006/picture">
                <pic:pic>
                  <pic:nvPicPr>
                    <pic:cNvPr descr="figures/fig6_11_assistant_cite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6.11: Staff assistant answer with citations</w:t>
      </w:r>
    </w:p>
    <w:p>
      <w:pPr>
        <w:pStyle w:val="CaptionedFigure"/>
      </w:pPr>
      <w:r>
        <w:drawing>
          <wp:inline>
            <wp:extent cx="5334000" cy="2400299"/>
            <wp:effectExtent b="0" l="0" r="0" t="0"/>
            <wp:docPr descr="Figure 7.1: Triage accuracy by engine" title="" id="91" name="Picture"/>
            <a:graphic>
              <a:graphicData uri="http://schemas.openxmlformats.org/drawingml/2006/picture">
                <pic:pic>
                  <pic:nvPicPr>
                    <pic:cNvPr descr="figures/fig7_1_triag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7.1: Triage accuracy by engine</w:t>
      </w:r>
    </w:p>
    <w:bookmarkEnd w:id="93"/>
    <w:bookmarkStart w:id="95" w:name="appendix-references"/>
    <w:p>
      <w:pPr>
        <w:pStyle w:val="Heading1"/>
      </w:pPr>
      <w:r>
        <w:t xml:space="preserve">Appendix: References</w:t>
      </w:r>
    </w:p>
    <w:p>
      <w:pPr>
        <w:pStyle w:val="FirstParagraph"/>
      </w:pPr>
      <w:r>
        <w:t xml:space="preserve">Every entry below was checked against the publisher, ACL Anthology, arXiv or an institutional</w:t>
      </w:r>
      <w:r>
        <w:t xml:space="preserve"> </w:t>
      </w:r>
      <w:r>
        <w:t xml:space="preserve">repository on 19 Oct 2026. Numbers follow order of first citation in</w:t>
      </w:r>
      <w:r>
        <w:t xml:space="preserve"> </w:t>
      </w:r>
      <w:r>
        <w:rPr>
          <w:rStyle w:val="VerbatimChar"/>
        </w:rPr>
        <w:t xml:space="preserve">REPORT_DRAFT.md</w:t>
      </w:r>
      <w:r>
        <w:t xml:space="preserve">.</w:t>
      </w:r>
      <w:r>
        <w:t xml:space="preserve"> </w:t>
      </w:r>
      <w:r>
        <w:t xml:space="preserve">Where a field could not be confirmed (page range, final issue), it is left out rather than guessed.</w:t>
      </w:r>
    </w:p>
    <w:p>
      <w:pPr>
        <w:pStyle w:val="BodyText"/>
      </w:pPr>
      <w:r>
        <w:t xml:space="preserve">[1] P. Lewis, E. Perez, A. Piktus, F. Petroni, V. Karpukhin, N. Goyal, H. Küttler, M. Lewis, W. Yih,</w:t>
      </w:r>
      <w:r>
        <w:t xml:space="preserve"> </w:t>
      </w:r>
      <w:r>
        <w:t xml:space="preserve">T. Rocktäschel, S. Riedel, and D. Kiela,</w:t>
      </w:r>
      <w:r>
        <w:t xml:space="preserve"> </w:t>
      </w:r>
      <w:r>
        <w:t xml:space="preserve">“Retrieval-augmented generation for knowledge-intensive NLP</w:t>
      </w:r>
      <w:r>
        <w:t xml:space="preserve"> </w:t>
      </w:r>
      <w:r>
        <w:t xml:space="preserve">tasks,”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33 (NeurIPS)</w:t>
      </w:r>
      <w:r>
        <w:t xml:space="preserve">, 2020. arXiv:2005.11401.</w:t>
      </w:r>
    </w:p>
    <w:p>
      <w:pPr>
        <w:pStyle w:val="BodyText"/>
      </w:pPr>
      <w:r>
        <w:t xml:space="preserve">[2] Y. Gao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“Retrieval-augmented generation for large language models: A survey,”</w:t>
      </w:r>
      <w:r>
        <w:t xml:space="preserve"> </w:t>
      </w:r>
      <w:r>
        <w:t xml:space="preserve">arXiv:2312.10997, 2023 (v5, Mar. 2024).</w:t>
      </w:r>
    </w:p>
    <w:p>
      <w:pPr>
        <w:pStyle w:val="BodyText"/>
      </w:pPr>
      <w:r>
        <w:t xml:space="preserve">[3] V. Karpukhin, B. Oğuz, S. Min, P. Lewis, L. Wu, S. Edunov, D. Chen, and W. Yih,</w:t>
      </w:r>
      <w:r>
        <w:t xml:space="preserve"> </w:t>
      </w:r>
      <w:r>
        <w:t xml:space="preserve">“Dense passage</w:t>
      </w:r>
      <w:r>
        <w:t xml:space="preserve"> </w:t>
      </w:r>
      <w:r>
        <w:t xml:space="preserve">retrieval for open-domain question answering,”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2020, pp. 6769–6781.</w:t>
      </w:r>
    </w:p>
    <w:p>
      <w:pPr>
        <w:pStyle w:val="BodyText"/>
      </w:pPr>
      <w:r>
        <w:t xml:space="preserve">[4] N. Reimers and I. Gurevych,</w:t>
      </w:r>
      <w:r>
        <w:t xml:space="preserve"> </w:t>
      </w:r>
      <w:r>
        <w:t xml:space="preserve">“Sentence-BERT: Sentence embeddings using Siamese BERT-networks,”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EMNLP-IJCNLP</w:t>
      </w:r>
      <w:r>
        <w:t xml:space="preserve">, Hong Kong, 2019, pp. 3982–3992, doi: 10.18653/v1/D19-1410.</w:t>
      </w:r>
    </w:p>
    <w:p>
      <w:pPr>
        <w:pStyle w:val="BodyText"/>
      </w:pPr>
      <w:r>
        <w:t xml:space="preserve">[5] S. Xiao, Z. Liu, P. Zhang, N. Muennighoff, D. Lian, and J.-Y. Nie,</w:t>
      </w:r>
      <w:r>
        <w:t xml:space="preserve"> </w:t>
      </w:r>
      <w:r>
        <w:t xml:space="preserve">“C-Pack: Packed resources for</w:t>
      </w:r>
      <w:r>
        <w:t xml:space="preserve"> </w:t>
      </w:r>
      <w:r>
        <w:t xml:space="preserve">general Chinese embeddings,”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47th Int. ACM SIGIR Conf.</w:t>
      </w:r>
      <w:r>
        <w:t xml:space="preserve">, 2024. arXiv:2309.07597.</w:t>
      </w:r>
      <w:r>
        <w:t xml:space="preserve"> </w:t>
      </w:r>
      <w:r>
        <w:t xml:space="preserve">(Source of the BGE embedding models used here.)</w:t>
      </w:r>
    </w:p>
    <w:p>
      <w:pPr>
        <w:pStyle w:val="BodyText"/>
      </w:pPr>
      <w:r>
        <w:t xml:space="preserve">[6] T. Gao, H. Yen, J. Yu, and D. Chen,</w:t>
      </w:r>
      <w:r>
        <w:t xml:space="preserve"> </w:t>
      </w:r>
      <w:r>
        <w:t xml:space="preserve">“Enabling large language models to generate text with</w:t>
      </w:r>
      <w:r>
        <w:t xml:space="preserve"> </w:t>
      </w:r>
      <w:r>
        <w:t xml:space="preserve">citations,”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2023, pp. 6465–6488.</w:t>
      </w:r>
    </w:p>
    <w:p>
      <w:pPr>
        <w:pStyle w:val="BodyText"/>
      </w:pPr>
      <w:r>
        <w:t xml:space="preserve">[7] S. Es, J. James, L. Espinosa-Anke, and S. Schockaert,</w:t>
      </w:r>
      <w:r>
        <w:t xml:space="preserve"> </w:t>
      </w:r>
      <w:r>
        <w:t xml:space="preserve">“RAGAs: Automated evaluation of retrieval</w:t>
      </w:r>
      <w:r>
        <w:t xml:space="preserve"> </w:t>
      </w:r>
      <w:r>
        <w:t xml:space="preserve">augmented generation,”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18th Conf. EACL: System Demonstrations</w:t>
      </w:r>
      <w:r>
        <w:t xml:space="preserve">, St. Julian’s, Malta, 2024,</w:t>
      </w:r>
      <w:r>
        <w:t xml:space="preserve"> </w:t>
      </w:r>
      <w:r>
        <w:t xml:space="preserve">pp. 150–158.</w:t>
      </w:r>
    </w:p>
    <w:p>
      <w:pPr>
        <w:pStyle w:val="BodyText"/>
      </w:pPr>
      <w:r>
        <w:t xml:space="preserve">[8] Z. Ji, N. Lee, R. Frieske, T. Yu, D. Su, Y. Xu, E. Ishii, Y. Bang, A. Madotto, and P. Fung,</w:t>
      </w:r>
      <w:r>
        <w:t xml:space="preserve"> </w:t>
      </w:r>
      <w:r>
        <w:t xml:space="preserve">“Survey of hallucination in natural language generation,”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55, no. 12,</w:t>
      </w:r>
      <w:r>
        <w:t xml:space="preserve"> </w:t>
      </w:r>
      <w:r>
        <w:t xml:space="preserve">Art. 248, pp. 1–38, 2023.</w:t>
      </w:r>
    </w:p>
    <w:p>
      <w:pPr>
        <w:pStyle w:val="BodyText"/>
      </w:pPr>
      <w:r>
        <w:t xml:space="preserve">[9] L. Huang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 survey on hallucination in large language models: Principles, taxonomy,</w:t>
      </w:r>
      <w:r>
        <w:t xml:space="preserve"> </w:t>
      </w:r>
      <w:r>
        <w:t xml:space="preserve">challenges, and open questions,”</w:t>
      </w:r>
      <w:r>
        <w:t xml:space="preserve"> </w:t>
      </w:r>
      <w:r>
        <w:rPr>
          <w:i/>
          <w:iCs/>
        </w:rPr>
        <w:t xml:space="preserve">ACM Transactions on Information Systems</w:t>
      </w:r>
      <w:r>
        <w:t xml:space="preserve">, doi: 10.1145/3703155.</w:t>
      </w:r>
      <w:r>
        <w:t xml:space="preserve"> </w:t>
      </w:r>
      <w:r>
        <w:t xml:space="preserve">arXiv:2311.05232.</w:t>
      </w:r>
    </w:p>
    <w:p>
      <w:pPr>
        <w:pStyle w:val="BodyText"/>
      </w:pPr>
      <w:r>
        <w:t xml:space="preserve">[10] M. Purver, J. Dowding, J. Niekrasz, P. Ehlen, S. Noorbaloochi, and S. Peters,</w:t>
      </w:r>
      <w:r>
        <w:t xml:space="preserve"> </w:t>
      </w:r>
      <w:r>
        <w:t xml:space="preserve">“Detecting and</w:t>
      </w:r>
      <w:r>
        <w:t xml:space="preserve"> </w:t>
      </w:r>
      <w:r>
        <w:t xml:space="preserve">summarizing action items in multi-party dialogue,”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8th SIGdial Workshop on Discourse and</w:t>
      </w:r>
      <w:r>
        <w:rPr>
          <w:i/>
          <w:iCs/>
        </w:rPr>
        <w:t xml:space="preserve"> </w:t>
      </w:r>
      <w:r>
        <w:rPr>
          <w:i/>
          <w:iCs/>
        </w:rPr>
        <w:t xml:space="preserve">Dialogue</w:t>
      </w:r>
      <w:r>
        <w:t xml:space="preserve">, Antwerp, Belgium, 2007, pp. 18–25.</w:t>
      </w:r>
    </w:p>
    <w:p>
      <w:pPr>
        <w:pStyle w:val="BodyText"/>
      </w:pPr>
      <w:r>
        <w:t xml:space="preserve">[11] M. Zhong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“QMSum: A new benchmark for query-based multi-domain meeting summarization,”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NAACL-HLT</w:t>
      </w:r>
      <w:r>
        <w:t xml:space="preserve">, 2021, pp. 5905–5921, doi: 10.18653/v1/2021.naacl-main.472.</w:t>
      </w:r>
    </w:p>
    <w:p>
      <w:pPr>
        <w:pStyle w:val="BodyText"/>
      </w:pPr>
      <w:r>
        <w:t xml:space="preserve">[12] S. Zeng, J. 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“The good and the bad: Exploring privacy issues in retrieval-augmented generation (RAG),”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ACL 2024</w:t>
      </w:r>
      <w:r>
        <w:t xml:space="preserve">, Bangkok, 2024, pp. 4505–4524, doi: 10.18653/v1/2024.findings-acl.267.</w:t>
      </w:r>
    </w:p>
    <w:p>
      <w:pPr>
        <w:pStyle w:val="BodyText"/>
      </w:pPr>
      <w:r>
        <w:t xml:space="preserve">[13] K. Greshake, S. Abdelnabi, S. Mishra, C. Endres, T. Holz, and M. Fritz,</w:t>
      </w:r>
      <w:r>
        <w:t xml:space="preserve"> </w:t>
      </w:r>
      <w:r>
        <w:t xml:space="preserve">“Not what you’ve signed up</w:t>
      </w:r>
      <w:r>
        <w:t xml:space="preserve"> </w:t>
      </w:r>
      <w:r>
        <w:t xml:space="preserve">for: Compromising real-world LLM-integrated applications with indirect prompt injection,”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16th ACM Workshop on Artificial Intelligence and Security (AISec ’23)</w:t>
      </w:r>
      <w:r>
        <w:t xml:space="preserve">, 2023. arXiv:2302.12173.</w:t>
      </w:r>
    </w:p>
    <w:p>
      <w:pPr>
        <w:pStyle w:val="BodyText"/>
      </w:pPr>
      <w:r>
        <w:t xml:space="preserve">[14] R. S. Sandhu, E. J. Coyne, H. L. Feinstein, and C. E. Youman,</w:t>
      </w:r>
      <w:r>
        <w:t xml:space="preserve"> </w:t>
      </w:r>
      <w:r>
        <w:t xml:space="preserve">“Role-based access control models,”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vol. 29, no. 2, pp. 38–47, Feb. 1996.</w:t>
      </w:r>
    </w:p>
    <w:p>
      <w:pPr>
        <w:pStyle w:val="BodyText"/>
      </w:pPr>
      <w:r>
        <w:t xml:space="preserve">[15] A. Revina, K. Buza, and V. G. Meister,</w:t>
      </w:r>
      <w:r>
        <w:t xml:space="preserve"> </w:t>
      </w:r>
      <w:r>
        <w:t xml:space="preserve">“IT ticket classification: The simpler, the better,”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2020. Available: TU Berlin DepositOnce repository.</w:t>
      </w:r>
    </w:p>
    <w:p>
      <w:pPr>
        <w:pStyle w:val="BodyText"/>
      </w:pPr>
      <w:r>
        <w:t xml:space="preserve">[16] F. Zangari, M. Marcuzzo, M. Schiavinato, A. Gasparetto, and A. Albarelli,</w:t>
      </w:r>
      <w:r>
        <w:t xml:space="preserve"> </w:t>
      </w:r>
      <w:r>
        <w:t xml:space="preserve">“Ticket automation: An</w:t>
      </w:r>
      <w:r>
        <w:t xml:space="preserve"> </w:t>
      </w:r>
      <w:r>
        <w:t xml:space="preserve">insight into current research with applications to multi-level classification scenarios,”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vol. 225, Art. 119984, 2023, doi: 10.1016/j.eswa.2023.119984.</w:t>
      </w:r>
    </w:p>
    <w:p>
      <w:pPr>
        <w:pStyle w:val="BodyText"/>
      </w:pPr>
      <w:r>
        <w:t xml:space="preserve">[17] A. Hogan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“Knowledge graphs,”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54, no. 4, Art. 71,</w:t>
      </w:r>
      <w:r>
        <w:t xml:space="preserve"> </w:t>
      </w:r>
      <w:r>
        <w:t xml:space="preserve">pp. 1–37, 2021, doi: 10.1145/3447772.</w:t>
      </w:r>
    </w:p>
    <w:p>
      <w:pPr>
        <w:pStyle w:val="BodyText"/>
      </w:pPr>
      <w:r>
        <w:t xml:space="preserve">[18] D. Edge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“From local to global: A graph RAG approach to query-focused summarization,”</w:t>
      </w:r>
      <w:r>
        <w:t xml:space="preserve"> </w:t>
      </w:r>
      <w:r>
        <w:t xml:space="preserve">arXiv:2404.16130, 2024.</w:t>
      </w:r>
    </w:p>
    <w:p>
      <w:pPr>
        <w:pStyle w:val="BodyText"/>
      </w:pPr>
      <w:r>
        <w:t xml:space="preserve">[19] C. W. Okonkwo and A. Ade-Ibijola,</w:t>
      </w:r>
      <w:r>
        <w:t xml:space="preserve"> </w:t>
      </w:r>
      <w:r>
        <w:t xml:space="preserve">“Chatbots applications in education: A systematic review,”</w:t>
      </w:r>
      <w:r>
        <w:t xml:space="preserve"> </w:t>
      </w:r>
      <w:r>
        <w:rPr>
          <w:i/>
          <w:iCs/>
        </w:rPr>
        <w:t xml:space="preserve">Computers and Education: Artificial Intelligence</w:t>
      </w:r>
      <w:r>
        <w:t xml:space="preserve">, vol. 2, Art. 100033, 2021,</w:t>
      </w:r>
      <w:r>
        <w:t xml:space="preserve"> </w:t>
      </w:r>
      <w:r>
        <w:t xml:space="preserve">doi: 10.1016/j.caeai.2021.100033.</w:t>
      </w:r>
    </w:p>
    <w:p>
      <w:pPr>
        <w:pStyle w:val="BodyText"/>
      </w:pPr>
      <w:r>
        <w:t xml:space="preserve">[20] S. Wollny, J. Schneider, D. Di Mitri, J. Weidlich, M. Rittberger, and H. Drachsler,</w:t>
      </w:r>
      <w:r>
        <w:t xml:space="preserve"> </w:t>
      </w:r>
      <w:r>
        <w:t xml:space="preserve">“Are we there</w:t>
      </w:r>
      <w:r>
        <w:t xml:space="preserve"> </w:t>
      </w:r>
      <w:r>
        <w:t xml:space="preserve">yet? — A systematic literature review on chatbots in education,”</w:t>
      </w:r>
      <w:r>
        <w:t xml:space="preserve"> </w:t>
      </w:r>
      <w:r>
        <w:rPr>
          <w:i/>
          <w:iCs/>
        </w:rPr>
        <w:t xml:space="preserve">Frontiers in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t xml:space="preserve">, vol. 4, Art. 654924, 2021, doi: 10.3389/frai.2021.654924.</w:t>
      </w:r>
    </w:p>
    <w:bookmarkStart w:id="94" w:name="data-and-software-sources"/>
    <w:p>
      <w:pPr>
        <w:pStyle w:val="Heading2"/>
      </w:pPr>
      <w:r>
        <w:t xml:space="preserve">Data and software sources</w:t>
      </w:r>
    </w:p>
    <w:p>
      <w:pPr>
        <w:pStyle w:val="FirstParagraph"/>
      </w:pPr>
      <w:r>
        <w:t xml:space="preserve">[21] Dwarkadas J. Sanghvi College of Engineering, public website, https://www.djsce.ac.in (pages listed</w:t>
      </w:r>
      <w:r>
        <w:t xml:space="preserve"> </w:t>
      </w:r>
      <w:r>
        <w:t xml:space="preserve">per file in</w:t>
      </w:r>
      <w:r>
        <w:t xml:space="preserve"> </w:t>
      </w:r>
      <w:r>
        <w:rPr>
          <w:rStyle w:val="VerbatimChar"/>
        </w:rPr>
        <w:t xml:space="preserve">djsce_public_data/kb/</w:t>
      </w:r>
      <w:r>
        <w:t xml:space="preserve">), retrieved 13 Oct 2026.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2026-10-20T05:24:49Z</dcterms:created>
  <dcterms:modified xsi:type="dcterms:W3CDTF">2026-10-20T05:24:49Z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