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Reconnaissance de commandes vocales (Keyword Spotting) avec MFCC + GRU</w:t>
      </w:r>
    </w:p>
    <w:p>
      <w:pPr>
        <w:spacing w:after="120"/>
        <w:jc w:val="left"/>
      </w:pPr>
      <w:r>
        <w:rPr>
          <w:b/>
          <w:bCs/>
        </w:rPr>
        <w:t xml:space="preserve">Cours : Apprentissage profond appliqué avancé — Projet final</w:t>
      </w:r>
      <w:r>
        <w:br/>
      </w:r>
      <w:r>
        <w:rPr>
          <w:b/>
          <w:bCs/>
        </w:rPr>
        <w:t xml:space="preserve">Auteur :</w:t>
      </w:r>
      <w:r>
        <w:t xml:space="preserve"> </w:t>
      </w:r>
      <w:r>
        <w:rPr>
          <w:i/>
          <w:iCs/>
        </w:rPr>
        <w:t xml:space="preserve">Groupe 4</w:t>
      </w:r>
      <w:r>
        <w:t xml:space="preserve"> — </w:t>
      </w:r>
      <w:r>
        <w:rPr>
          <w:b/>
          <w:bCs/>
        </w:rPr>
        <w:t xml:space="preserve">Date :</w:t>
      </w:r>
      <w:r>
        <w:t xml:space="preserve"> </w:t>
      </w:r>
      <w:r>
        <w:rPr>
          <w:i/>
          <w:iCs/>
        </w:rPr>
        <w:t xml:space="preserve">28/02/2026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Introduction : contexte, problématique et motivation</w:t>
      </w:r>
    </w:p>
    <w:p>
      <w:pPr>
        <w:spacing w:after="120"/>
        <w:jc w:val="left"/>
      </w:pPr>
      <w:r>
        <w:t xml:space="preserve">La voix est aujourd’hui une interface naturelle et accessible pour interagir avec des systèmes numériques. Dans de nombreux contextes (domotique, automobile, accessibilité, assistants vocaux, objets connectés), l’utilisateur n’a pas besoin d’une transcription complète de phrases : il veut simplement déclencher une action rapide via un </w:t>
      </w:r>
      <w:r>
        <w:rPr>
          <w:b/>
          <w:bCs/>
        </w:rPr>
        <w:t xml:space="preserve">mot-clé</w:t>
      </w:r>
      <w:r>
        <w:t xml:space="preserve"> (“on”, “off”, “stop”, “go”…). Cette tâche s’appelle le </w:t>
      </w:r>
      <w:r>
        <w:rPr>
          <w:b/>
          <w:bCs/>
        </w:rPr>
        <w:t xml:space="preserve">keyword spotting</w:t>
      </w:r>
      <w:r>
        <w:t xml:space="preserve"> (reconnaissance de mots-clés). Elle se distingue de la reconnaissance automatique de la parole (ASR) “générale” car elle vise un </w:t>
      </w:r>
      <w:r>
        <w:rPr>
          <w:b/>
          <w:bCs/>
        </w:rPr>
        <w:t xml:space="preserve">vocabulaire limité</w:t>
      </w:r>
      <w:r>
        <w:t xml:space="preserve">, des </w:t>
      </w:r>
      <w:r>
        <w:rPr>
          <w:b/>
          <w:bCs/>
        </w:rPr>
        <w:t xml:space="preserve">décisions rapides</w:t>
      </w:r>
      <w:r>
        <w:t xml:space="preserve">, et souvent un fonctionnement </w:t>
      </w:r>
      <w:r>
        <w:rPr>
          <w:b/>
          <w:bCs/>
        </w:rPr>
        <w:t xml:space="preserve">hors-ligne</w:t>
      </w:r>
      <w:r>
        <w:t xml:space="preserve"> ou “edge” (sur appareil).</w:t>
      </w:r>
    </w:p>
    <w:p>
      <w:pPr>
        <w:spacing w:after="200"/>
      </w:pPr>
      <w:r>
        <w:t xml:space="preserve"> </w:t>
      </w:r>
    </w:p>
    <w:p>
      <w:pPr>
        <w:spacing w:after="120"/>
        <w:jc w:val="left"/>
      </w:pPr>
      <w:r>
        <w:rPr>
          <w:b/>
          <w:bCs/>
        </w:rPr>
        <w:t xml:space="preserve">Problématique :</w:t>
      </w:r>
      <w:r>
        <w:t xml:space="preserve"> comment concevoir un système d’apprentissage profond capable de reconnaître de manière robuste des commandes vocales courtes (≈ 1 seconde) malgré la variabilité des locuteurs, des accents, du bruit ambiant et des enregistrements imparfaits ?</w:t>
      </w:r>
    </w:p>
    <w:p>
      <w:pPr>
        <w:spacing w:after="200"/>
      </w:pPr>
      <w:r>
        <w:t xml:space="preserve"> </w:t>
      </w:r>
    </w:p>
    <w:p>
      <w:pPr>
        <w:spacing w:after="120"/>
        <w:jc w:val="left"/>
      </w:pPr>
      <w:r>
        <w:rPr>
          <w:b/>
          <w:bCs/>
        </w:rPr>
        <w:t xml:space="preserve">Enjeux principaux :</w:t>
      </w:r>
    </w:p>
    <w:p>
      <w:pPr>
        <w:pStyle w:val="ListParagraph"/>
        <w:numPr>
          <w:ilvl w:val="0"/>
          <w:numId w:val="1"/>
        </w:numPr>
        <w:spacing w:after="100"/>
        <w:ind w:left="240"/>
        <w:jc w:val="left"/>
      </w:pPr>
      <w:r>
        <w:rPr>
          <w:b/>
          <w:bCs/>
        </w:rPr>
        <w:t xml:space="preserve">Robustesse au bruit</w:t>
      </w:r>
      <w:r>
        <w:t xml:space="preserve"> : la voix est souvent captée en environnement non contrôlé.</w:t>
      </w:r>
    </w:p>
    <w:p>
      <w:pPr>
        <w:pStyle w:val="ListParagraph"/>
        <w:numPr>
          <w:ilvl w:val="0"/>
          <w:numId w:val="1"/>
        </w:numPr>
        <w:spacing w:after="100"/>
        <w:ind w:left="240"/>
        <w:jc w:val="left"/>
      </w:pPr>
      <w:r>
        <w:rPr>
          <w:b/>
          <w:bCs/>
        </w:rPr>
        <w:t xml:space="preserve">Généralisation</w:t>
      </w:r>
      <w:r>
        <w:t xml:space="preserve"> : reconnaître des mots prononcés par des locuteurs jamais vus.</w:t>
      </w:r>
    </w:p>
    <w:p>
      <w:pPr>
        <w:pStyle w:val="ListParagraph"/>
        <w:numPr>
          <w:ilvl w:val="0"/>
          <w:numId w:val="1"/>
        </w:numPr>
        <w:spacing w:after="100"/>
        <w:ind w:left="240"/>
        <w:jc w:val="left"/>
      </w:pPr>
      <w:r>
        <w:rPr>
          <w:b/>
          <w:bCs/>
        </w:rPr>
        <w:t xml:space="preserve">Latence</w:t>
      </w:r>
      <w:r>
        <w:t xml:space="preserve"> : fournir une réponse rapidement, idéalement en temps réel.</w:t>
      </w:r>
    </w:p>
    <w:p>
      <w:pPr>
        <w:pStyle w:val="ListParagraph"/>
        <w:numPr>
          <w:ilvl w:val="0"/>
          <w:numId w:val="1"/>
        </w:numPr>
        <w:spacing w:after="100"/>
        <w:ind w:left="240"/>
        <w:jc w:val="left"/>
      </w:pPr>
      <w:r>
        <w:rPr>
          <w:b/>
          <w:bCs/>
        </w:rPr>
        <w:t xml:space="preserve">Simplicité de déploiement</w:t>
      </w:r>
      <w:r>
        <w:t xml:space="preserve"> : un pipeline clair, reproductible, réutilisable via des démos.</w:t>
      </w:r>
    </w:p>
    <w:p>
      <w:pPr>
        <w:spacing w:after="200"/>
      </w:pPr>
      <w:r>
        <w:t xml:space="preserve"> </w:t>
      </w:r>
    </w:p>
    <w:p>
      <w:pPr>
        <w:spacing w:after="120"/>
        <w:jc w:val="left"/>
      </w:pPr>
      <w:r>
        <w:t xml:space="preserve">Ce projet propose une solution pratique et efficace basée sur un pipeline classique et éprouvé : </w:t>
      </w:r>
      <w:r>
        <w:rPr>
          <w:b/>
          <w:bCs/>
        </w:rPr>
        <w:t xml:space="preserve">Audio → MFCC → GRU → Softmax</w:t>
      </w:r>
      <w:r>
        <w:t xml:space="preserve">, complété par des mécanismes de stabilisation en démo (fenêtre glissante, vote majoritaire, filtre énergie).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Objectifs du projet</w:t>
      </w:r>
    </w:p>
    <w:p>
      <w:pPr>
        <w:pStyle w:val="Heading3"/>
        <w:spacing w:after="200"/>
        <w:jc w:val="left"/>
      </w:pPr>
      <w:r>
        <w:t xml:space="preserve">Objectif général</w:t>
      </w:r>
    </w:p>
    <w:p>
      <w:pPr>
        <w:spacing w:after="120"/>
        <w:jc w:val="left"/>
      </w:pPr>
      <w:r>
        <w:t xml:space="preserve">Développer un système complet de reconnaissance de commandes vocales (keyword spotting) basé sur l’apprentissage profond, depuis la préparation des données jusqu’à la démonstration en situation réelle.</w:t>
      </w:r>
    </w:p>
    <w:p>
      <w:pPr>
        <w:spacing w:after="200"/>
      </w:pPr>
      <w:r>
        <w:t xml:space="preserve"> </w:t>
      </w:r>
    </w:p>
    <w:p>
      <w:pPr>
        <w:pStyle w:val="Heading3"/>
        <w:spacing w:after="200"/>
        <w:jc w:val="left"/>
      </w:pPr>
      <w:r>
        <w:t xml:space="preserve">Objectifs spécifiques</w:t>
      </w:r>
    </w:p>
    <w:p>
      <w:pPr>
        <w:spacing w:after="100"/>
        <w:ind w:left="240"/>
        <w:jc w:val="left"/>
      </w:pPr>
      <w:r>
        <w:t xml:space="preserve">1. </w:t>
      </w:r>
      <w:r>
        <w:rPr>
          <w:b/>
          <w:bCs/>
        </w:rPr>
        <w:t xml:space="preserve">Collecter/charger</w:t>
      </w:r>
      <w:r>
        <w:t xml:space="preserve"> un dataset audio reconnu pour le keyword spotting.</w:t>
      </w:r>
    </w:p>
    <w:p>
      <w:pPr>
        <w:spacing w:after="100"/>
        <w:ind w:left="240"/>
        <w:jc w:val="left"/>
      </w:pPr>
      <w:r>
        <w:t xml:space="preserve">2. </w:t>
      </w:r>
      <w:r>
        <w:rPr>
          <w:b/>
          <w:bCs/>
        </w:rPr>
        <w:t xml:space="preserve">Prétraiter</w:t>
      </w:r>
      <w:r>
        <w:t xml:space="preserve"> les signaux audio et produire des features pertinentes (MFCC).</w:t>
      </w:r>
    </w:p>
    <w:p>
      <w:pPr>
        <w:spacing w:after="100"/>
        <w:ind w:left="240"/>
        <w:jc w:val="left"/>
      </w:pPr>
      <w:r>
        <w:t xml:space="preserve">3. </w:t>
      </w:r>
      <w:r>
        <w:rPr>
          <w:b/>
          <w:bCs/>
        </w:rPr>
        <w:t xml:space="preserve">Entraîner</w:t>
      </w:r>
      <w:r>
        <w:t xml:space="preserve"> un modèle séquentiel (GRU) pour classifier les commandes.</w:t>
      </w:r>
    </w:p>
    <w:p>
      <w:pPr>
        <w:spacing w:after="100"/>
        <w:ind w:left="240"/>
        <w:jc w:val="left"/>
      </w:pPr>
      <w:r>
        <w:t xml:space="preserve">4. </w:t>
      </w:r>
      <w:r>
        <w:rPr>
          <w:b/>
          <w:bCs/>
        </w:rPr>
        <w:t xml:space="preserve">Évaluer</w:t>
      </w:r>
      <w:r>
        <w:t xml:space="preserve"> le modèle (accuracy, confusion matrix, rapport de classification).</w:t>
      </w:r>
    </w:p>
    <w:p>
      <w:pPr>
        <w:spacing w:after="100"/>
        <w:ind w:left="240"/>
        <w:jc w:val="left"/>
      </w:pPr>
      <w:r>
        <w:t xml:space="preserve">5. </w:t>
      </w:r>
      <w:r>
        <w:rPr>
          <w:b/>
          <w:bCs/>
        </w:rPr>
        <w:t xml:space="preserve">Déployer</w:t>
      </w:r>
      <w:r>
        <w:t xml:space="preserve"> des démonstrations :</w:t>
      </w:r>
    </w:p>
    <w:p>
      <w:pPr>
        <w:pStyle w:val="ListParagraph"/>
        <w:numPr>
          <w:ilvl w:val="1"/>
          <w:numId w:val="1"/>
        </w:numPr>
        <w:spacing w:after="100"/>
        <w:ind w:left="480"/>
        <w:jc w:val="left"/>
      </w:pPr>
      <w:r>
        <w:t xml:space="preserve">une démo web (Gradio) : micro ou upload audio</w:t>
      </w:r>
    </w:p>
    <w:p>
      <w:pPr>
        <w:pStyle w:val="ListParagraph"/>
        <w:numPr>
          <w:ilvl w:val="1"/>
          <w:numId w:val="1"/>
        </w:numPr>
        <w:spacing w:after="100"/>
        <w:ind w:left="480"/>
        <w:jc w:val="left"/>
      </w:pPr>
      <w:r>
        <w:t xml:space="preserve">une démo interactive (Turtle) : contrôle d’un curseur par la voix</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Données : collecte et description du dataset</w:t>
      </w:r>
    </w:p>
    <w:p>
      <w:pPr>
        <w:pStyle w:val="Heading3"/>
        <w:spacing w:after="200"/>
        <w:jc w:val="left"/>
      </w:pPr>
      <w:r>
        <w:t xml:space="preserve">Source des données</w:t>
      </w:r>
    </w:p>
    <w:p>
      <w:pPr>
        <w:spacing w:after="120"/>
        <w:jc w:val="left"/>
      </w:pPr>
      <w:r>
        <w:t xml:space="preserve">Le projet s’appuie sur le </w:t>
      </w:r>
      <w:r>
        <w:rPr>
          <w:b/>
          <w:bCs/>
        </w:rPr>
        <w:t xml:space="preserve">Google Speech Commands Dataset (v0.02)</w:t>
      </w:r>
      <w:r>
        <w:t xml:space="preserve">, une référence académique/industrielle pour le keyword spotting. Le dataset contient des fichiers audio (WAV) de mots isolés, enregistrés par de nombreux locuteurs dans diverses conditions.</w:t>
      </w:r>
    </w:p>
    <w:p>
      <w:pPr>
        <w:spacing w:after="200"/>
      </w:pPr>
      <w:r>
        <w:t xml:space="preserve"> </w:t>
      </w:r>
    </w:p>
    <w:p>
      <w:pPr>
        <w:pStyle w:val="Heading3"/>
        <w:spacing w:after="200"/>
        <w:jc w:val="left"/>
      </w:pPr>
      <w:r>
        <w:t xml:space="preserve">Nature des données</w:t>
      </w:r>
    </w:p>
    <w:p>
      <w:pPr>
        <w:pStyle w:val="ListParagraph"/>
        <w:numPr>
          <w:ilvl w:val="0"/>
          <w:numId w:val="1"/>
        </w:numPr>
        <w:spacing w:after="100"/>
        <w:ind w:left="240"/>
        <w:jc w:val="left"/>
      </w:pPr>
      <w:r>
        <w:rPr>
          <w:b/>
          <w:bCs/>
        </w:rPr>
        <w:t xml:space="preserve">Type</w:t>
      </w:r>
      <w:r>
        <w:t xml:space="preserve"> : audio (WAV)</w:t>
      </w:r>
    </w:p>
    <w:p>
      <w:pPr>
        <w:pStyle w:val="ListParagraph"/>
        <w:numPr>
          <w:ilvl w:val="0"/>
          <w:numId w:val="1"/>
        </w:numPr>
        <w:spacing w:after="100"/>
        <w:ind w:left="240"/>
        <w:jc w:val="left"/>
      </w:pPr>
      <w:r>
        <w:rPr>
          <w:b/>
          <w:bCs/>
        </w:rPr>
        <w:t xml:space="preserve">Durée</w:t>
      </w:r>
      <w:r>
        <w:t xml:space="preserve"> : environ 1 seconde par échantillon</w:t>
      </w:r>
    </w:p>
    <w:p>
      <w:pPr>
        <w:pStyle w:val="ListParagraph"/>
        <w:numPr>
          <w:ilvl w:val="0"/>
          <w:numId w:val="1"/>
        </w:numPr>
        <w:spacing w:after="100"/>
        <w:ind w:left="240"/>
        <w:jc w:val="left"/>
      </w:pPr>
      <w:r>
        <w:rPr>
          <w:b/>
          <w:bCs/>
        </w:rPr>
        <w:t xml:space="preserve">Variabilité</w:t>
      </w:r>
      <w:r>
        <w:t xml:space="preserve"> : locuteurs multiples, intonations, qualités micro variables</w:t>
      </w:r>
    </w:p>
    <w:p>
      <w:pPr>
        <w:pStyle w:val="ListParagraph"/>
        <w:numPr>
          <w:ilvl w:val="0"/>
          <w:numId w:val="1"/>
        </w:numPr>
        <w:spacing w:after="100"/>
        <w:ind w:left="240"/>
        <w:jc w:val="left"/>
      </w:pPr>
      <w:r>
        <w:rPr>
          <w:b/>
          <w:bCs/>
        </w:rPr>
        <w:t xml:space="preserve">Bruit de fond</w:t>
      </w:r>
      <w:r>
        <w:t xml:space="preserve"> : présence de répertoires dédiés au bruit (utile pour la classe “silence”)</w:t>
      </w:r>
    </w:p>
    <w:p>
      <w:pPr>
        <w:spacing w:after="200"/>
      </w:pPr>
      <w:r>
        <w:t xml:space="preserve"> </w:t>
      </w:r>
    </w:p>
    <w:p>
      <w:pPr>
        <w:pStyle w:val="Heading3"/>
        <w:spacing w:after="200"/>
        <w:jc w:val="left"/>
      </w:pPr>
      <w:r>
        <w:t xml:space="preserve">Classes utilisées</w:t>
      </w:r>
    </w:p>
    <w:p>
      <w:pPr>
        <w:spacing w:after="120"/>
        <w:jc w:val="left"/>
      </w:pPr>
      <w:r>
        <w:t xml:space="preserve">Le projet a été configuré autour de </w:t>
      </w:r>
      <w:r>
        <w:rPr>
          <w:b/>
          <w:bCs/>
        </w:rPr>
        <w:t xml:space="preserve">12 classes</w:t>
      </w:r>
      <w:r>
        <w:t xml:space="preserve"> afin de refléter un scénario réaliste :</w:t>
      </w:r>
    </w:p>
    <w:p>
      <w:pPr>
        <w:pStyle w:val="ListParagraph"/>
        <w:numPr>
          <w:ilvl w:val="0"/>
          <w:numId w:val="1"/>
        </w:numPr>
        <w:spacing w:after="100"/>
        <w:ind w:left="240"/>
        <w:jc w:val="left"/>
      </w:pPr>
      <w:r>
        <w:rPr>
          <w:b/>
          <w:bCs/>
        </w:rPr>
        <w:t xml:space="preserve">10 commandes cibles</w:t>
      </w:r>
      <w:r>
        <w:t xml:space="preserve"> : </w:t>
      </w:r>
      <w:r>
        <w:rPr>
          <w:rFonts w:ascii="Courier New" w:cs="Courier New" w:eastAsia="Courier New" w:hAnsi="Courier New"/>
          <w:shd w:fill="F1F5F9" w:color="auto" w:val="clear"/>
        </w:rPr>
        <w:t xml:space="preserve">yes, no, up, down, left, right, on, off, stop, go</w:t>
      </w:r>
    </w:p>
    <w:p>
      <w:pPr>
        <w:pStyle w:val="ListParagraph"/>
        <w:numPr>
          <w:ilvl w:val="0"/>
          <w:numId w:val="1"/>
        </w:numPr>
        <w:spacing w:after="100"/>
        <w:ind w:left="240"/>
        <w:jc w:val="left"/>
      </w:pPr>
      <w:r>
        <w:rPr>
          <w:b/>
          <w:bCs/>
        </w:rPr>
        <w:t xml:space="preserve">unknown</w:t>
      </w:r>
      <w:r>
        <w:t xml:space="preserve"> : regroupe les mots hors liste (classe “autres”)</w:t>
      </w:r>
    </w:p>
    <w:p>
      <w:pPr>
        <w:pStyle w:val="ListParagraph"/>
        <w:numPr>
          <w:ilvl w:val="0"/>
          <w:numId w:val="1"/>
        </w:numPr>
        <w:spacing w:after="100"/>
        <w:ind w:left="240"/>
        <w:jc w:val="left"/>
      </w:pPr>
      <w:r>
        <w:rPr>
          <w:b/>
          <w:bCs/>
        </w:rPr>
        <w:t xml:space="preserve">silence</w:t>
      </w:r>
      <w:r>
        <w:t xml:space="preserve"> : segments silencieux ou bruit faible (généré/échantillonné)</w:t>
      </w:r>
    </w:p>
    <w:p>
      <w:pPr>
        <w:spacing w:after="200"/>
      </w:pPr>
      <w:r>
        <w:t xml:space="preserve"> </w:t>
      </w:r>
    </w:p>
    <w:p>
      <w:pPr>
        <w:spacing w:after="120"/>
        <w:jc w:val="left"/>
      </w:pPr>
      <w:r>
        <w:t xml:space="preserve">Cette stratégie est standard en keyword spotting : on veut un modèle capable non seulement de reconnaître les commandes, mais aussi de </w:t>
      </w:r>
      <w:r>
        <w:rPr>
          <w:b/>
          <w:bCs/>
        </w:rPr>
        <w:t xml:space="preserve">rejeter</w:t>
      </w:r>
      <w:r>
        <w:t xml:space="preserve"> les entrées qui ne correspondent à aucune commande (unknown/silence).</w:t>
      </w:r>
    </w:p>
    <w:p>
      <w:pPr>
        <w:spacing w:after="200"/>
      </w:pPr>
      <w:r>
        <w:t xml:space="preserve"> </w:t>
      </w:r>
    </w:p>
    <w:p>
      <w:pPr>
        <w:pStyle w:val="Heading3"/>
        <w:spacing w:after="200"/>
        <w:jc w:val="left"/>
      </w:pPr>
      <w:r>
        <w:t xml:space="preserve">Répartition train/val/test</w:t>
      </w:r>
    </w:p>
    <w:p>
      <w:pPr>
        <w:spacing w:after="120"/>
        <w:jc w:val="left"/>
      </w:pPr>
      <w:r>
        <w:t xml:space="preserve">Une séparation en ensembles d’entraînement, validation et test est utilisée afin de :</w:t>
      </w:r>
    </w:p>
    <w:p>
      <w:pPr>
        <w:pStyle w:val="ListParagraph"/>
        <w:numPr>
          <w:ilvl w:val="0"/>
          <w:numId w:val="1"/>
        </w:numPr>
        <w:spacing w:after="100"/>
        <w:ind w:left="240"/>
        <w:jc w:val="left"/>
      </w:pPr>
      <w:r>
        <w:t xml:space="preserve">entraîner le modèle sur train,</w:t>
      </w:r>
    </w:p>
    <w:p>
      <w:pPr>
        <w:pStyle w:val="ListParagraph"/>
        <w:numPr>
          <w:ilvl w:val="0"/>
          <w:numId w:val="1"/>
        </w:numPr>
        <w:spacing w:after="100"/>
        <w:ind w:left="240"/>
        <w:jc w:val="left"/>
      </w:pPr>
      <w:r>
        <w:t xml:space="preserve">ajuster les hyperparamètres et surveiller l’overfitting sur validation,</w:t>
      </w:r>
    </w:p>
    <w:p>
      <w:pPr>
        <w:pStyle w:val="ListParagraph"/>
        <w:numPr>
          <w:ilvl w:val="0"/>
          <w:numId w:val="1"/>
        </w:numPr>
        <w:spacing w:after="100"/>
        <w:ind w:left="240"/>
        <w:jc w:val="left"/>
      </w:pPr>
      <w:r>
        <w:t xml:space="preserve">rapporter une performance finale fiable sur test.</w:t>
      </w:r>
    </w:p>
    <w:p>
      <w:pPr>
        <w:spacing w:after="200"/>
      </w:pPr>
      <w:r>
        <w:t xml:space="preserve"> </w:t>
      </w:r>
    </w:p>
    <w:p>
      <w:pPr>
        <w:spacing w:after="120"/>
        <w:jc w:val="left"/>
      </w:pPr>
      <w:r>
        <w:t xml:space="preserve">Dans le cadre du projet, une répartition équilibrée par classes a été visée pour stabiliser l’apprentissage.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Méthodologie : pipeline complet</w:t>
      </w:r>
    </w:p>
    <w:p>
      <w:pPr>
        <w:pStyle w:val="Heading3"/>
        <w:spacing w:after="200"/>
        <w:jc w:val="left"/>
      </w:pPr>
      <w:r>
        <w:t xml:space="preserve">4.1 Prétraitement audio</w:t>
      </w:r>
    </w:p>
    <w:p>
      <w:pPr>
        <w:spacing w:after="120"/>
        <w:jc w:val="left"/>
      </w:pPr>
      <w:r>
        <w:t xml:space="preserve">Pour entraîner un modèle, il faut des entrées homogènes :</w:t>
      </w:r>
    </w:p>
    <w:p>
      <w:pPr>
        <w:spacing w:after="100"/>
        <w:ind w:left="240"/>
        <w:jc w:val="left"/>
      </w:pPr>
      <w:r>
        <w:t xml:space="preserve">1. </w:t>
      </w:r>
      <w:r>
        <w:rPr>
          <w:b/>
          <w:bCs/>
        </w:rPr>
        <w:t xml:space="preserve">Resampling</w:t>
      </w:r>
      <w:r>
        <w:t xml:space="preserve"> vers une fréquence standard (ex. 16 kHz).</w:t>
      </w:r>
    </w:p>
    <w:p>
      <w:pPr>
        <w:spacing w:after="100"/>
        <w:ind w:left="240"/>
        <w:jc w:val="left"/>
      </w:pPr>
      <w:r>
        <w:t xml:space="preserve">2. </w:t>
      </w:r>
      <w:r>
        <w:rPr>
          <w:b/>
          <w:bCs/>
        </w:rPr>
        <w:t xml:space="preserve">Durée fixe</w:t>
      </w:r>
      <w:r>
        <w:t xml:space="preserve"> : padding (ajout de silence) ou découpage pour obtenir ~1 seconde.</w:t>
      </w:r>
    </w:p>
    <w:p>
      <w:pPr>
        <w:spacing w:after="100"/>
        <w:ind w:left="240"/>
        <w:jc w:val="left"/>
      </w:pPr>
      <w:r>
        <w:t xml:space="preserve">3. </w:t>
      </w:r>
      <w:r>
        <w:rPr>
          <w:b/>
          <w:bCs/>
        </w:rPr>
        <w:t xml:space="preserve">Nettoyage léger</w:t>
      </w:r>
      <w:r>
        <w:t xml:space="preserve"> : suppression composante continue (DC offset), normalisation d’amplitude.</w:t>
      </w:r>
    </w:p>
    <w:p>
      <w:pPr>
        <w:spacing w:after="200"/>
      </w:pPr>
      <w:r>
        <w:t xml:space="preserve"> </w:t>
      </w:r>
    </w:p>
    <w:p>
      <w:pPr>
        <w:spacing w:after="120"/>
        <w:jc w:val="left"/>
      </w:pPr>
      <w:r>
        <w:t xml:space="preserve">En démonstration, un défi apparaît : l’utilisateur parle rarement exactement au début de l’enregistrement. Pour y remédier, on applique un principe simple et efficace :</w:t>
      </w:r>
    </w:p>
    <w:p>
      <w:pPr>
        <w:pStyle w:val="ListParagraph"/>
        <w:numPr>
          <w:ilvl w:val="0"/>
          <w:numId w:val="1"/>
        </w:numPr>
        <w:spacing w:after="100"/>
        <w:ind w:left="240"/>
        <w:jc w:val="left"/>
      </w:pPr>
      <w:r>
        <w:t xml:space="preserve">enregistrer une fenêtre un peu plus longue (ex. 1.2–1.5s),</w:t>
      </w:r>
    </w:p>
    <w:p>
      <w:pPr>
        <w:pStyle w:val="ListParagraph"/>
        <w:numPr>
          <w:ilvl w:val="0"/>
          <w:numId w:val="1"/>
        </w:numPr>
        <w:spacing w:after="100"/>
        <w:ind w:left="240"/>
        <w:jc w:val="left"/>
      </w:pPr>
      <w:r>
        <w:rPr>
          <w:b/>
          <w:bCs/>
        </w:rPr>
        <w:t xml:space="preserve">choisir la meilleure seconde</w:t>
      </w:r>
      <w:r>
        <w:t xml:space="preserve"> (celle avec l’énergie RMS maximale),</w:t>
      </w:r>
    </w:p>
    <w:p>
      <w:pPr>
        <w:pStyle w:val="ListParagraph"/>
        <w:numPr>
          <w:ilvl w:val="0"/>
          <w:numId w:val="1"/>
        </w:numPr>
        <w:spacing w:after="100"/>
        <w:ind w:left="240"/>
        <w:jc w:val="left"/>
      </w:pPr>
      <w:r>
        <w:t xml:space="preserve">extraire les MFCC uniquement sur cette portion.</w:t>
      </w:r>
    </w:p>
    <w:p>
      <w:pPr>
        <w:spacing w:after="200"/>
      </w:pPr>
      <w:r>
        <w:t xml:space="preserve"> </w:t>
      </w:r>
    </w:p>
    <w:p>
      <w:pPr>
        <w:spacing w:after="120"/>
        <w:jc w:val="left"/>
      </w:pPr>
      <w:r>
        <w:t xml:space="preserve">Cela réduit fortement les erreurs dues au “silence au début”.</w:t>
      </w:r>
    </w:p>
    <w:p>
      <w:pPr>
        <w:spacing w:after="200"/>
      </w:pPr>
      <w:r>
        <w:t xml:space="preserve"> </w:t>
      </w:r>
    </w:p>
    <w:p>
      <w:pPr>
        <w:pStyle w:val="Heading3"/>
        <w:spacing w:after="200"/>
        <w:jc w:val="left"/>
      </w:pPr>
      <w:r>
        <w:t xml:space="preserve">4.2 Extraction de features : MFCC</w:t>
      </w:r>
    </w:p>
    <w:p>
      <w:pPr>
        <w:spacing w:after="120"/>
        <w:jc w:val="left"/>
      </w:pPr>
      <w:r>
        <w:t xml:space="preserve">Les </w:t>
      </w:r>
      <w:r>
        <w:rPr>
          <w:b/>
          <w:bCs/>
        </w:rPr>
        <w:t xml:space="preserve">MFCC (Mel-Frequency Cepstral Coefficients)</w:t>
      </w:r>
      <w:r>
        <w:t xml:space="preserve"> sont un standard dans la reconnaissance vocale. Ils capturent des informations proches de la perception humaine en compressant le spectre sur une échelle Mel.</w:t>
      </w:r>
    </w:p>
    <w:p>
      <w:pPr>
        <w:spacing w:after="200"/>
      </w:pPr>
      <w:r>
        <w:t xml:space="preserve"> </w:t>
      </w:r>
    </w:p>
    <w:p>
      <w:pPr>
        <w:spacing w:after="120"/>
        <w:jc w:val="left"/>
      </w:pPr>
      <w:r>
        <w:t xml:space="preserve">Paramètres typiques utilisés :</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n_mfcc = 40</w:t>
      </w:r>
      <w:r>
        <w:t xml:space="preserve"> coefficients</w:t>
      </w:r>
    </w:p>
    <w:p>
      <w:pPr>
        <w:pStyle w:val="ListParagraph"/>
        <w:numPr>
          <w:ilvl w:val="0"/>
          <w:numId w:val="1"/>
        </w:numPr>
        <w:spacing w:after="100"/>
        <w:ind w:left="240"/>
        <w:jc w:val="left"/>
      </w:pPr>
      <w:r>
        <w:t xml:space="preserve">fenêtre de 25ms, pas (hop) de 10ms</w:t>
      </w:r>
    </w:p>
    <w:p>
      <w:pPr>
        <w:pStyle w:val="ListParagraph"/>
        <w:numPr>
          <w:ilvl w:val="0"/>
          <w:numId w:val="1"/>
        </w:numPr>
        <w:spacing w:after="100"/>
        <w:ind w:left="240"/>
        <w:jc w:val="left"/>
      </w:pPr>
      <w:r>
        <w:t xml:space="preserve">résultat : une </w:t>
      </w:r>
      <w:r>
        <w:rPr>
          <w:b/>
          <w:bCs/>
        </w:rPr>
        <w:t xml:space="preserve">séquence temporelle</w:t>
      </w:r>
      <w:r>
        <w:t xml:space="preserve"> (≈ 97 frames) × 40 coefficients</w:t>
      </w:r>
      <w:r>
        <w:br/>
      </w:r>
      <w:r>
        <w:t xml:space="preserve">Donc une entrée du type : </w:t>
      </w:r>
      <w:r>
        <w:rPr>
          <w:b/>
          <w:bCs/>
        </w:rPr>
        <w:t xml:space="preserve">(T=97, F=40)</w:t>
      </w:r>
      <w:r>
        <w:t xml:space="preserve">.</w:t>
      </w:r>
    </w:p>
    <w:p>
      <w:pPr>
        <w:spacing w:after="200"/>
      </w:pPr>
      <w:r>
        <w:t xml:space="preserve"> </w:t>
      </w:r>
    </w:p>
    <w:p>
      <w:pPr>
        <w:pStyle w:val="Heading3"/>
        <w:spacing w:after="200"/>
        <w:jc w:val="left"/>
      </w:pPr>
      <w:r>
        <w:t xml:space="preserve">4.3 Normalisation</w:t>
      </w:r>
    </w:p>
    <w:p>
      <w:pPr>
        <w:spacing w:after="120"/>
        <w:jc w:val="left"/>
      </w:pPr>
      <w:r>
        <w:t xml:space="preserve">Pour stabiliser l’entraînement, les features MFCC sont normalisées :</w:t>
      </w:r>
    </w:p>
    <w:p>
      <w:pPr>
        <w:pStyle w:val="ListParagraph"/>
        <w:numPr>
          <w:ilvl w:val="0"/>
          <w:numId w:val="1"/>
        </w:numPr>
        <w:spacing w:after="100"/>
        <w:ind w:left="240"/>
        <w:jc w:val="left"/>
      </w:pPr>
      <w:r>
        <w:t xml:space="preserve">calcul de </w:t>
      </w:r>
      <w:r>
        <w:rPr>
          <w:rFonts w:ascii="Courier New" w:cs="Courier New" w:eastAsia="Courier New" w:hAnsi="Courier New"/>
          <w:shd w:fill="F1F5F9" w:color="auto" w:val="clear"/>
        </w:rPr>
        <w:t xml:space="preserve">mu</w:t>
      </w:r>
      <w:r>
        <w:t xml:space="preserve"> (moyenne) et </w:t>
      </w:r>
      <w:r>
        <w:rPr>
          <w:rFonts w:ascii="Courier New" w:cs="Courier New" w:eastAsia="Courier New" w:hAnsi="Courier New"/>
          <w:shd w:fill="F1F5F9" w:color="auto" w:val="clear"/>
        </w:rPr>
        <w:t xml:space="preserve">sigma</w:t>
      </w:r>
      <w:r>
        <w:t xml:space="preserve"> (écart-type) sur l’ensemble </w:t>
      </w:r>
      <w:r>
        <w:rPr>
          <w:b/>
          <w:bCs/>
        </w:rPr>
        <w:t xml:space="preserve">train</w:t>
      </w:r>
    </w:p>
    <w:p>
      <w:pPr>
        <w:pStyle w:val="ListParagraph"/>
        <w:numPr>
          <w:ilvl w:val="0"/>
          <w:numId w:val="1"/>
        </w:numPr>
        <w:spacing w:after="100"/>
        <w:ind w:left="240"/>
        <w:jc w:val="left"/>
      </w:pPr>
      <w:r>
        <w:t xml:space="preserve">transformation : </w:t>
      </w:r>
      <w:r>
        <w:rPr>
          <w:rFonts w:ascii="Courier New" w:cs="Courier New" w:eastAsia="Courier New" w:hAnsi="Courier New"/>
          <w:shd w:fill="F1F5F9" w:color="auto" w:val="clear"/>
        </w:rPr>
        <w:t xml:space="preserve">(X - mu) / sigma</w:t>
      </w:r>
    </w:p>
    <w:p>
      <w:pPr>
        <w:spacing w:after="200"/>
      </w:pPr>
      <w:r>
        <w:t xml:space="preserve"> </w:t>
      </w:r>
    </w:p>
    <w:p>
      <w:pPr>
        <w:spacing w:after="120"/>
        <w:jc w:val="left"/>
      </w:pPr>
      <w:r>
        <w:t xml:space="preserve">Cette normalisation est cruciale et doit être </w:t>
      </w:r>
      <w:r>
        <w:rPr>
          <w:b/>
          <w:bCs/>
        </w:rPr>
        <w:t xml:space="preserve">réutilisée</w:t>
      </w:r>
      <w:r>
        <w:t xml:space="preserve"> à l’inférence (démos).</w:t>
      </w:r>
      <w:r>
        <w:br/>
      </w:r>
      <w:r>
        <w:t xml:space="preserve">C’est la raison pour laquelle le projet sauvegarde un petit fichier </w:t>
      </w:r>
      <w:r>
        <w:rPr>
          <w:rFonts w:ascii="Courier New" w:cs="Courier New" w:eastAsia="Courier New" w:hAnsi="Courier New"/>
          <w:shd w:fill="F1F5F9" w:color="auto" w:val="clear"/>
        </w:rPr>
        <w:t xml:space="preserve">stats_mfcc40_T97.npz</w:t>
      </w:r>
      <w:r>
        <w:t xml:space="preserve"> contenant </w:t>
      </w:r>
      <w:r>
        <w:rPr>
          <w:rFonts w:ascii="Courier New" w:cs="Courier New" w:eastAsia="Courier New" w:hAnsi="Courier New"/>
          <w:shd w:fill="F1F5F9" w:color="auto" w:val="clear"/>
        </w:rPr>
        <w:t xml:space="preserve">mu</w:t>
      </w:r>
      <w:r>
        <w:t xml:space="preserve">, </w:t>
      </w:r>
      <w:r>
        <w:rPr>
          <w:rFonts w:ascii="Courier New" w:cs="Courier New" w:eastAsia="Courier New" w:hAnsi="Courier New"/>
          <w:shd w:fill="F1F5F9" w:color="auto" w:val="clear"/>
        </w:rPr>
        <w:t xml:space="preserve">sigma</w:t>
      </w:r>
      <w:r>
        <w:t xml:space="preserve"> et </w:t>
      </w:r>
      <w:r>
        <w:rPr>
          <w:rFonts w:ascii="Courier New" w:cs="Courier New" w:eastAsia="Courier New" w:hAnsi="Courier New"/>
          <w:shd w:fill="F1F5F9" w:color="auto" w:val="clear"/>
        </w:rPr>
        <w:t xml:space="preserve">labels</w:t>
      </w:r>
      <w:r>
        <w:t xml:space="preserve"> (mapping des classes).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Modèle : GRU pour séquences MFCC</w:t>
      </w:r>
    </w:p>
    <w:p>
      <w:pPr>
        <w:pStyle w:val="Heading3"/>
        <w:spacing w:after="200"/>
        <w:jc w:val="left"/>
      </w:pPr>
      <w:r>
        <w:t xml:space="preserve">Pourquoi un modèle récurrent ?</w:t>
      </w:r>
    </w:p>
    <w:p>
      <w:pPr>
        <w:spacing w:after="120"/>
        <w:jc w:val="left"/>
      </w:pPr>
      <w:r>
        <w:t xml:space="preserve">Les MFCC produisent une séquence temporelle. Les modèles récurrents (RNN) sont adaptés pour exploiter la dynamique de la parole sur le temps. La </w:t>
      </w:r>
      <w:r>
        <w:rPr>
          <w:b/>
          <w:bCs/>
        </w:rPr>
        <w:t xml:space="preserve">GRU (Gated Recurrent Unit)</w:t>
      </w:r>
      <w:r>
        <w:t xml:space="preserve"> est une variante efficace des RNN, souvent plus simple que LSTM tout en étant performante.</w:t>
      </w:r>
    </w:p>
    <w:p>
      <w:pPr>
        <w:spacing w:after="200"/>
      </w:pPr>
      <w:r>
        <w:t xml:space="preserve"> </w:t>
      </w:r>
    </w:p>
    <w:p>
      <w:pPr>
        <w:pStyle w:val="Heading3"/>
        <w:spacing w:after="200"/>
        <w:jc w:val="left"/>
      </w:pPr>
      <w:r>
        <w:t xml:space="preserve">Architecture (vue globale)</w:t>
      </w:r>
    </w:p>
    <w:p>
      <w:pPr>
        <w:pStyle w:val="ListParagraph"/>
        <w:numPr>
          <w:ilvl w:val="0"/>
          <w:numId w:val="1"/>
        </w:numPr>
        <w:spacing w:after="100"/>
        <w:ind w:left="240"/>
        <w:jc w:val="left"/>
      </w:pPr>
      <w:r>
        <w:t xml:space="preserve">Entrée : </w:t>
      </w:r>
      <w:r>
        <w:rPr>
          <w:rFonts w:ascii="Courier New" w:cs="Courier New" w:eastAsia="Courier New" w:hAnsi="Courier New"/>
          <w:shd w:fill="F1F5F9" w:color="auto" w:val="clear"/>
        </w:rPr>
        <w:t xml:space="preserve">(97, 40)</w:t>
      </w:r>
      <w:r>
        <w:t xml:space="preserve"> MFCC</w:t>
      </w:r>
    </w:p>
    <w:p>
      <w:pPr>
        <w:pStyle w:val="ListParagraph"/>
        <w:numPr>
          <w:ilvl w:val="0"/>
          <w:numId w:val="1"/>
        </w:numPr>
        <w:spacing w:after="100"/>
        <w:ind w:left="240"/>
        <w:jc w:val="left"/>
      </w:pPr>
      <w:r>
        <w:t xml:space="preserve">1 ou plusieurs couches GRU (capture temporelle)</w:t>
      </w:r>
    </w:p>
    <w:p>
      <w:pPr>
        <w:pStyle w:val="ListParagraph"/>
        <w:numPr>
          <w:ilvl w:val="0"/>
          <w:numId w:val="1"/>
        </w:numPr>
        <w:spacing w:after="100"/>
        <w:ind w:left="240"/>
        <w:jc w:val="left"/>
      </w:pPr>
      <w:r>
        <w:t xml:space="preserve">éventuellement Dropout / régularisation</w:t>
      </w:r>
    </w:p>
    <w:p>
      <w:pPr>
        <w:pStyle w:val="ListParagraph"/>
        <w:numPr>
          <w:ilvl w:val="0"/>
          <w:numId w:val="1"/>
        </w:numPr>
        <w:spacing w:after="100"/>
        <w:ind w:left="240"/>
        <w:jc w:val="left"/>
      </w:pPr>
      <w:r>
        <w:t xml:space="preserve">couches denses</w:t>
      </w:r>
    </w:p>
    <w:p>
      <w:pPr>
        <w:pStyle w:val="ListParagraph"/>
        <w:numPr>
          <w:ilvl w:val="0"/>
          <w:numId w:val="1"/>
        </w:numPr>
        <w:spacing w:after="100"/>
        <w:ind w:left="240"/>
        <w:jc w:val="left"/>
      </w:pPr>
      <w:r>
        <w:t xml:space="preserve">sortie Softmax (12 classes)</w:t>
      </w:r>
    </w:p>
    <w:p>
      <w:pPr>
        <w:spacing w:after="200"/>
      </w:pPr>
      <w:r>
        <w:t xml:space="preserve"> </w:t>
      </w:r>
    </w:p>
    <w:p>
      <w:pPr>
        <w:pStyle w:val="Heading3"/>
        <w:spacing w:after="200"/>
        <w:jc w:val="left"/>
      </w:pPr>
      <w:r>
        <w:t xml:space="preserve">Entraînement</w:t>
      </w:r>
    </w:p>
    <w:p>
      <w:pPr>
        <w:pStyle w:val="ListParagraph"/>
        <w:numPr>
          <w:ilvl w:val="0"/>
          <w:numId w:val="1"/>
        </w:numPr>
        <w:spacing w:after="100"/>
        <w:ind w:left="240"/>
        <w:jc w:val="left"/>
      </w:pPr>
      <w:r>
        <w:t xml:space="preserve">Fonction de perte : </w:t>
      </w:r>
      <w:r>
        <w:rPr>
          <w:b/>
          <w:bCs/>
        </w:rPr>
        <w:t xml:space="preserve">Sparse Categorical Cross-Entropy</w:t>
      </w:r>
    </w:p>
    <w:p>
      <w:pPr>
        <w:pStyle w:val="ListParagraph"/>
        <w:numPr>
          <w:ilvl w:val="0"/>
          <w:numId w:val="1"/>
        </w:numPr>
        <w:spacing w:after="100"/>
        <w:ind w:left="240"/>
        <w:jc w:val="left"/>
      </w:pPr>
      <w:r>
        <w:t xml:space="preserve">Optimiseur : </w:t>
      </w:r>
      <w:r>
        <w:rPr>
          <w:b/>
          <w:bCs/>
        </w:rPr>
        <w:t xml:space="preserve">Adam</w:t>
      </w:r>
    </w:p>
    <w:p>
      <w:pPr>
        <w:pStyle w:val="ListParagraph"/>
        <w:numPr>
          <w:ilvl w:val="0"/>
          <w:numId w:val="1"/>
        </w:numPr>
        <w:spacing w:after="100"/>
        <w:ind w:left="240"/>
        <w:jc w:val="left"/>
      </w:pPr>
      <w:r>
        <w:t xml:space="preserve">Stratégies de stabilité :</w:t>
      </w:r>
    </w:p>
    <w:p>
      <w:pPr>
        <w:pStyle w:val="ListParagraph"/>
        <w:numPr>
          <w:ilvl w:val="1"/>
          <w:numId w:val="1"/>
        </w:numPr>
        <w:spacing w:after="100"/>
        <w:ind w:left="480"/>
        <w:jc w:val="left"/>
      </w:pPr>
      <w:r>
        <w:rPr>
          <w:b/>
          <w:bCs/>
        </w:rPr>
        <w:t xml:space="preserve">Early stopping</w:t>
      </w:r>
      <w:r>
        <w:t xml:space="preserve"> : arrêter avant sur-apprentissage</w:t>
      </w:r>
    </w:p>
    <w:p>
      <w:pPr>
        <w:pStyle w:val="ListParagraph"/>
        <w:numPr>
          <w:ilvl w:val="1"/>
          <w:numId w:val="1"/>
        </w:numPr>
        <w:spacing w:after="100"/>
        <w:ind w:left="480"/>
        <w:jc w:val="left"/>
      </w:pPr>
      <w:r>
        <w:rPr>
          <w:b/>
          <w:bCs/>
        </w:rPr>
        <w:t xml:space="preserve">ReduceLROnPlateau</w:t>
      </w:r>
      <w:r>
        <w:t xml:space="preserve"> : réduire le learning rate si stagnation</w:t>
      </w:r>
    </w:p>
    <w:p>
      <w:pPr>
        <w:pStyle w:val="ListParagraph"/>
        <w:numPr>
          <w:ilvl w:val="1"/>
          <w:numId w:val="1"/>
        </w:numPr>
        <w:spacing w:after="100"/>
        <w:ind w:left="480"/>
        <w:jc w:val="left"/>
      </w:pPr>
      <w:r>
        <w:t xml:space="preserve">checkpoints : sauvegarder le meilleur modèle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Évaluation : métriques et résultats</w:t>
      </w:r>
    </w:p>
    <w:p>
      <w:pPr>
        <w:pStyle w:val="Heading3"/>
        <w:spacing w:after="200"/>
        <w:jc w:val="left"/>
      </w:pPr>
      <w:r>
        <w:t xml:space="preserve">Métriques utilisées</w:t>
      </w:r>
    </w:p>
    <w:p>
      <w:pPr>
        <w:pStyle w:val="ListParagraph"/>
        <w:numPr>
          <w:ilvl w:val="0"/>
          <w:numId w:val="1"/>
        </w:numPr>
        <w:spacing w:after="100"/>
        <w:ind w:left="240"/>
        <w:jc w:val="left"/>
      </w:pPr>
      <w:r>
        <w:rPr>
          <w:b/>
          <w:bCs/>
        </w:rPr>
        <w:t xml:space="preserve">Accuracy</w:t>
      </w:r>
      <w:r>
        <w:t xml:space="preserve"> : proportion de prédictions correctes</w:t>
      </w:r>
    </w:p>
    <w:p>
      <w:pPr>
        <w:pStyle w:val="ListParagraph"/>
        <w:numPr>
          <w:ilvl w:val="0"/>
          <w:numId w:val="1"/>
        </w:numPr>
        <w:spacing w:after="100"/>
        <w:ind w:left="240"/>
        <w:jc w:val="left"/>
      </w:pPr>
      <w:r>
        <w:rPr>
          <w:b/>
          <w:bCs/>
        </w:rPr>
        <w:t xml:space="preserve">Confusion matrix</w:t>
      </w:r>
      <w:r>
        <w:t xml:space="preserve"> : analyse fine des confusions entre classes</w:t>
      </w:r>
    </w:p>
    <w:p>
      <w:pPr>
        <w:pStyle w:val="ListParagraph"/>
        <w:numPr>
          <w:ilvl w:val="0"/>
          <w:numId w:val="1"/>
        </w:numPr>
        <w:spacing w:after="100"/>
        <w:ind w:left="240"/>
        <w:jc w:val="left"/>
      </w:pPr>
      <w:r>
        <w:rPr>
          <w:b/>
          <w:bCs/>
        </w:rPr>
        <w:t xml:space="preserve">Classification report</w:t>
      </w:r>
      <w:r>
        <w:t xml:space="preserve"> : précision/rappel/F1 par classe (utile pour voir si certaines commandes sont plus difficiles)</w:t>
      </w:r>
    </w:p>
    <w:p>
      <w:pPr>
        <w:spacing w:after="200"/>
      </w:pPr>
      <w:r>
        <w:t xml:space="preserve"> </w:t>
      </w:r>
    </w:p>
    <w:p>
      <w:pPr>
        <w:pStyle w:val="Heading3"/>
        <w:spacing w:after="200"/>
        <w:jc w:val="left"/>
      </w:pPr>
      <w:r>
        <w:t xml:space="preserve">Résultat principal</w:t>
      </w:r>
    </w:p>
    <w:p>
      <w:pPr>
        <w:spacing w:after="120"/>
        <w:jc w:val="left"/>
      </w:pPr>
      <w:r>
        <w:t xml:space="preserve">Le modèle atteint environ </w:t>
      </w:r>
      <w:r>
        <w:rPr>
          <w:b/>
          <w:bCs/>
        </w:rPr>
        <w:t xml:space="preserve">~91% d’accuracy sur l’ensemble test</w:t>
      </w:r>
      <w:r>
        <w:t xml:space="preserve">.</w:t>
      </w:r>
      <w:r>
        <w:br/>
      </w:r>
      <w:r>
        <w:t xml:space="preserve">Ce score est pertinent pour un projet de keyword spotting sur un vocabulaire limité, surtout avec une approche MFCC + GRU.</w:t>
      </w:r>
    </w:p>
    <w:p>
      <w:pPr>
        <w:spacing w:after="200"/>
      </w:pPr>
      <w:r>
        <w:t xml:space="preserve"> </w:t>
      </w:r>
    </w:p>
    <w:p>
      <w:pPr>
        <w:pStyle w:val="Heading3"/>
        <w:spacing w:after="200"/>
        <w:jc w:val="left"/>
      </w:pPr>
      <w:r>
        <w:t xml:space="preserve">Interprétation</w:t>
      </w:r>
    </w:p>
    <w:p>
      <w:pPr>
        <w:pStyle w:val="ListParagraph"/>
        <w:numPr>
          <w:ilvl w:val="0"/>
          <w:numId w:val="1"/>
        </w:numPr>
        <w:spacing w:after="100"/>
        <w:ind w:left="240"/>
        <w:jc w:val="left"/>
      </w:pPr>
      <w:r>
        <w:t xml:space="preserve">Un score global &gt; 90% suggère une bonne capacité de généralisation.</w:t>
      </w:r>
    </w:p>
    <w:p>
      <w:pPr>
        <w:pStyle w:val="ListParagraph"/>
        <w:numPr>
          <w:ilvl w:val="0"/>
          <w:numId w:val="1"/>
        </w:numPr>
        <w:spacing w:after="100"/>
        <w:ind w:left="240"/>
        <w:jc w:val="left"/>
      </w:pPr>
      <w:r>
        <w:t xml:space="preserve">Les erreurs typiques apparaissent entre commandes acoustiquement proches (ex. “on/off” selon prononciation) ou en présence de bruit.</w:t>
      </w:r>
    </w:p>
    <w:p>
      <w:pPr>
        <w:pStyle w:val="ListParagraph"/>
        <w:numPr>
          <w:ilvl w:val="0"/>
          <w:numId w:val="1"/>
        </w:numPr>
        <w:spacing w:after="100"/>
        <w:ind w:left="240"/>
        <w:jc w:val="left"/>
      </w:pPr>
      <w:r>
        <w:t xml:space="preserve">Les classes </w:t>
      </w:r>
      <w:r>
        <w:rPr>
          <w:rFonts w:ascii="Courier New" w:cs="Courier New" w:eastAsia="Courier New" w:hAnsi="Courier New"/>
          <w:shd w:fill="F1F5F9" w:color="auto" w:val="clear"/>
        </w:rPr>
        <w:t xml:space="preserve">unknown</w:t>
      </w:r>
      <w:r>
        <w:t xml:space="preserve"> et </w:t>
      </w:r>
      <w:r>
        <w:rPr>
          <w:rFonts w:ascii="Courier New" w:cs="Courier New" w:eastAsia="Courier New" w:hAnsi="Courier New"/>
          <w:shd w:fill="F1F5F9" w:color="auto" w:val="clear"/>
        </w:rPr>
        <w:t xml:space="preserve">silence</w:t>
      </w:r>
      <w:r>
        <w:t xml:space="preserve"> sont essentielles : elles réduisent les faux déclenchements, mais elles peuvent aussi capturer certaines entrées ambiguës.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Démonstrations : de l’entraînement au “monde réel”</w:t>
      </w:r>
    </w:p>
    <w:p>
      <w:pPr>
        <w:pStyle w:val="Heading3"/>
        <w:spacing w:after="200"/>
        <w:jc w:val="left"/>
      </w:pPr>
      <w:r>
        <w:t xml:space="preserve">7.1 Démo Gradio (web)</w:t>
      </w:r>
    </w:p>
    <w:p>
      <w:pPr>
        <w:spacing w:after="120"/>
        <w:jc w:val="left"/>
      </w:pPr>
      <w:r>
        <w:t xml:space="preserve">La démo Gradio permet de tester le modèle via :</w:t>
      </w:r>
    </w:p>
    <w:p>
      <w:pPr>
        <w:pStyle w:val="ListParagraph"/>
        <w:numPr>
          <w:ilvl w:val="0"/>
          <w:numId w:val="1"/>
        </w:numPr>
        <w:spacing w:after="100"/>
        <w:ind w:left="240"/>
        <w:jc w:val="left"/>
      </w:pPr>
      <w:r>
        <w:rPr>
          <w:b/>
          <w:bCs/>
        </w:rPr>
        <w:t xml:space="preserve">micro</w:t>
      </w:r>
      <w:r>
        <w:t xml:space="preserve"> (parler 1–2 secondes),</w:t>
      </w:r>
    </w:p>
    <w:p>
      <w:pPr>
        <w:pStyle w:val="ListParagraph"/>
        <w:numPr>
          <w:ilvl w:val="0"/>
          <w:numId w:val="1"/>
        </w:numPr>
        <w:spacing w:after="100"/>
        <w:ind w:left="240"/>
        <w:jc w:val="left"/>
      </w:pPr>
      <w:r>
        <w:rPr>
          <w:b/>
          <w:bCs/>
        </w:rPr>
        <w:t xml:space="preserve">upload</w:t>
      </w:r>
      <w:r>
        <w:t xml:space="preserve"> (fichier audio).</w:t>
      </w:r>
    </w:p>
    <w:p>
      <w:pPr>
        <w:spacing w:after="200"/>
      </w:pPr>
      <w:r>
        <w:t xml:space="preserve"> </w:t>
      </w:r>
    </w:p>
    <w:p>
      <w:pPr>
        <w:spacing w:after="120"/>
        <w:jc w:val="left"/>
      </w:pPr>
      <w:r>
        <w:t xml:space="preserve">Points importants :</w:t>
      </w:r>
    </w:p>
    <w:p>
      <w:pPr>
        <w:pStyle w:val="ListParagraph"/>
        <w:numPr>
          <w:ilvl w:val="0"/>
          <w:numId w:val="1"/>
        </w:numPr>
        <w:spacing w:after="100"/>
        <w:ind w:left="240"/>
        <w:jc w:val="left"/>
      </w:pPr>
      <w:r>
        <w:t xml:space="preserve">sélection automatique du </w:t>
      </w:r>
      <w:r>
        <w:rPr>
          <w:b/>
          <w:bCs/>
        </w:rPr>
        <w:t xml:space="preserve">segment le plus “parlé”</w:t>
      </w:r>
      <w:r>
        <w:t xml:space="preserve"> (meilleure seconde),</w:t>
      </w:r>
    </w:p>
    <w:p>
      <w:pPr>
        <w:pStyle w:val="ListParagraph"/>
        <w:numPr>
          <w:ilvl w:val="0"/>
          <w:numId w:val="1"/>
        </w:numPr>
        <w:spacing w:after="100"/>
        <w:ind w:left="240"/>
        <w:jc w:val="left"/>
      </w:pPr>
      <w:r>
        <w:t xml:space="preserve">prédiction + affichage des scores,</w:t>
      </w:r>
    </w:p>
    <w:p>
      <w:pPr>
        <w:pStyle w:val="ListParagraph"/>
        <w:numPr>
          <w:ilvl w:val="0"/>
          <w:numId w:val="1"/>
        </w:numPr>
        <w:spacing w:after="100"/>
        <w:ind w:left="240"/>
        <w:jc w:val="left"/>
      </w:pPr>
      <w:r>
        <w:t xml:space="preserve">utile pour vérifier rapidement la performance et la robustesse.</w:t>
      </w:r>
    </w:p>
    <w:p>
      <w:pPr>
        <w:spacing w:after="200"/>
      </w:pPr>
      <w:r>
        <w:t xml:space="preserve"> </w:t>
      </w:r>
    </w:p>
    <w:p>
      <w:pPr>
        <w:pStyle w:val="Heading3"/>
        <w:spacing w:after="200"/>
        <w:jc w:val="left"/>
      </w:pPr>
      <w:r>
        <w:t xml:space="preserve">7.2 Démo Turtle (contrôle vocal)</w:t>
      </w:r>
    </w:p>
    <w:p>
      <w:pPr>
        <w:spacing w:after="120"/>
        <w:jc w:val="left"/>
      </w:pPr>
      <w:r>
        <w:t xml:space="preserve">Une deuxième démo “wow” montre l’impact concret du projet : piloter une flèche/curseur à l’écran avec la voix.</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up/down/left/right</w:t>
      </w:r>
      <w:r>
        <w:t xml:space="preserve"> : orientation (tourner)</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go</w:t>
      </w:r>
      <w:r>
        <w:t xml:space="preserve"> : avancer d’un pas</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on/off</w:t>
      </w:r>
      <w:r>
        <w:t xml:space="preserve"> : activer/désactiver le tracé (dessiner)</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yes</w:t>
      </w:r>
      <w:r>
        <w:t xml:space="preserve"> : effacer et recentrer (clear)</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stop</w:t>
      </w:r>
      <w:r>
        <w:t xml:space="preserve"> : quitter</w:t>
      </w:r>
    </w:p>
    <w:p>
      <w:pPr>
        <w:spacing w:after="200"/>
      </w:pPr>
      <w:r>
        <w:t xml:space="preserve"> </w:t>
      </w:r>
    </w:p>
    <w:p>
      <w:pPr>
        <w:pStyle w:val="Heading4"/>
        <w:spacing w:after="200"/>
        <w:jc w:val="left"/>
      </w:pPr>
      <w:r>
        <w:t xml:space="preserve">Gestion du bruit et du temps réel</w:t>
      </w:r>
    </w:p>
    <w:p>
      <w:pPr>
        <w:spacing w:after="120"/>
        <w:jc w:val="left"/>
      </w:pPr>
      <w:r>
        <w:t xml:space="preserve">En situation réelle, le micro capte bruit ambiant + silences. Pour éviter un curseur “trop nerveux”, plusieurs mécanismes sont utilisés :</w:t>
      </w:r>
    </w:p>
    <w:p>
      <w:pPr>
        <w:pStyle w:val="ListParagraph"/>
        <w:numPr>
          <w:ilvl w:val="0"/>
          <w:numId w:val="1"/>
        </w:numPr>
        <w:spacing w:after="100"/>
        <w:ind w:left="240"/>
        <w:jc w:val="left"/>
      </w:pPr>
      <w:r>
        <w:rPr>
          <w:b/>
          <w:bCs/>
        </w:rPr>
        <w:t xml:space="preserve">filtre RMS</w:t>
      </w:r>
      <w:r>
        <w:t xml:space="preserve"> : ignorer si énergie trop faible (silence/bruit)</w:t>
      </w:r>
    </w:p>
    <w:p>
      <w:pPr>
        <w:pStyle w:val="ListParagraph"/>
        <w:numPr>
          <w:ilvl w:val="0"/>
          <w:numId w:val="1"/>
        </w:numPr>
        <w:spacing w:after="100"/>
        <w:ind w:left="240"/>
        <w:jc w:val="left"/>
      </w:pPr>
      <w:r>
        <w:rPr>
          <w:b/>
          <w:bCs/>
        </w:rPr>
        <w:t xml:space="preserve">vote majoritaire</w:t>
      </w:r>
      <w:r>
        <w:t xml:space="preserve"> sur plusieurs prédictions successives</w:t>
      </w:r>
    </w:p>
    <w:p>
      <w:pPr>
        <w:pStyle w:val="ListParagraph"/>
        <w:numPr>
          <w:ilvl w:val="0"/>
          <w:numId w:val="1"/>
        </w:numPr>
        <w:spacing w:after="100"/>
        <w:ind w:left="240"/>
        <w:jc w:val="left"/>
      </w:pPr>
      <w:r>
        <w:rPr>
          <w:b/>
          <w:bCs/>
        </w:rPr>
        <w:t xml:space="preserve">cooldown</w:t>
      </w:r>
      <w:r>
        <w:t xml:space="preserve"> : empêcher d’exécuter trop d’actions par seconde</w:t>
      </w:r>
    </w:p>
    <w:p>
      <w:pPr>
        <w:pStyle w:val="ListParagraph"/>
        <w:numPr>
          <w:ilvl w:val="0"/>
          <w:numId w:val="1"/>
        </w:numPr>
        <w:spacing w:after="100"/>
        <w:ind w:left="240"/>
        <w:jc w:val="left"/>
      </w:pPr>
      <w:r>
        <w:rPr>
          <w:b/>
          <w:bCs/>
        </w:rPr>
        <w:t xml:space="preserve">fenêtre glissante</w:t>
      </w:r>
      <w:r>
        <w:t xml:space="preserve"> : prédictions régulières sur la dernière seconde</w:t>
      </w:r>
    </w:p>
    <w:p>
      <w:pPr>
        <w:spacing w:after="200"/>
      </w:pPr>
      <w:r>
        <w:t xml:space="preserve"> </w:t>
      </w:r>
    </w:p>
    <w:p>
      <w:pPr>
        <w:spacing w:after="120"/>
        <w:jc w:val="left"/>
      </w:pPr>
      <w:r>
        <w:t xml:space="preserve">Ces techniques, simples mais efficaces, rapprochent la démo d’une logique “production”.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Limites, risques et bonnes pratiques</w:t>
      </w:r>
    </w:p>
    <w:p>
      <w:pPr>
        <w:pStyle w:val="Heading3"/>
        <w:spacing w:after="200"/>
        <w:jc w:val="left"/>
      </w:pPr>
      <w:r>
        <w:t xml:space="preserve">Limites techniques</w:t>
      </w:r>
    </w:p>
    <w:p>
      <w:pPr>
        <w:pStyle w:val="ListParagraph"/>
        <w:numPr>
          <w:ilvl w:val="0"/>
          <w:numId w:val="1"/>
        </w:numPr>
        <w:spacing w:after="100"/>
        <w:ind w:left="240"/>
        <w:jc w:val="left"/>
      </w:pPr>
      <w:r>
        <w:rPr>
          <w:b/>
          <w:bCs/>
        </w:rPr>
        <w:t xml:space="preserve">Sensibilité au bruit</w:t>
      </w:r>
      <w:r>
        <w:t xml:space="preserve"> : même avec filtre RMS, certains bruits peuvent déclencher des commandes.</w:t>
      </w:r>
    </w:p>
    <w:p>
      <w:pPr>
        <w:pStyle w:val="ListParagraph"/>
        <w:numPr>
          <w:ilvl w:val="0"/>
          <w:numId w:val="1"/>
        </w:numPr>
        <w:spacing w:after="100"/>
        <w:ind w:left="240"/>
        <w:jc w:val="left"/>
      </w:pPr>
      <w:r>
        <w:rPr>
          <w:b/>
          <w:bCs/>
        </w:rPr>
        <w:t xml:space="preserve">Accents / prononciation</w:t>
      </w:r>
      <w:r>
        <w:t xml:space="preserve"> : variation linguistique peut impacter certaines classes.</w:t>
      </w:r>
    </w:p>
    <w:p>
      <w:pPr>
        <w:pStyle w:val="ListParagraph"/>
        <w:numPr>
          <w:ilvl w:val="0"/>
          <w:numId w:val="1"/>
        </w:numPr>
        <w:spacing w:after="100"/>
        <w:ind w:left="240"/>
        <w:jc w:val="left"/>
      </w:pPr>
      <w:r>
        <w:rPr>
          <w:b/>
          <w:bCs/>
        </w:rPr>
        <w:t xml:space="preserve">Équilibre unknown/silence</w:t>
      </w:r>
      <w:r>
        <w:t xml:space="preserve"> : trop strict → le modèle rejette trop, trop permissif → faux positifs.</w:t>
      </w:r>
    </w:p>
    <w:p>
      <w:pPr>
        <w:spacing w:after="200"/>
      </w:pPr>
      <w:r>
        <w:t xml:space="preserve"> </w:t>
      </w:r>
    </w:p>
    <w:p>
      <w:pPr>
        <w:pStyle w:val="Heading3"/>
        <w:spacing w:after="200"/>
        <w:jc w:val="left"/>
      </w:pPr>
      <w:r>
        <w:t xml:space="preserve">Bonnes pratiques appliquées / recommandées</w:t>
      </w:r>
    </w:p>
    <w:p>
      <w:pPr>
        <w:pStyle w:val="ListParagraph"/>
        <w:numPr>
          <w:ilvl w:val="0"/>
          <w:numId w:val="1"/>
        </w:numPr>
        <w:spacing w:after="100"/>
        <w:ind w:left="240"/>
        <w:jc w:val="left"/>
      </w:pPr>
      <w:r>
        <w:t xml:space="preserve">Dataset reconnu, multi-locuteurs.</w:t>
      </w:r>
    </w:p>
    <w:p>
      <w:pPr>
        <w:pStyle w:val="ListParagraph"/>
        <w:numPr>
          <w:ilvl w:val="0"/>
          <w:numId w:val="1"/>
        </w:numPr>
        <w:spacing w:after="100"/>
        <w:ind w:left="240"/>
        <w:jc w:val="left"/>
      </w:pPr>
      <w:r>
        <w:t xml:space="preserve">Normalisation cohérente (mu/sigma).</w:t>
      </w:r>
    </w:p>
    <w:p>
      <w:pPr>
        <w:pStyle w:val="ListParagraph"/>
        <w:numPr>
          <w:ilvl w:val="0"/>
          <w:numId w:val="1"/>
        </w:numPr>
        <w:spacing w:after="100"/>
        <w:ind w:left="240"/>
        <w:jc w:val="left"/>
      </w:pPr>
      <w:r>
        <w:t xml:space="preserve">Early stopping pour éviter sur-apprentissage.</w:t>
      </w:r>
    </w:p>
    <w:p>
      <w:pPr>
        <w:pStyle w:val="ListParagraph"/>
        <w:numPr>
          <w:ilvl w:val="0"/>
          <w:numId w:val="1"/>
        </w:numPr>
        <w:spacing w:after="100"/>
        <w:ind w:left="240"/>
        <w:jc w:val="left"/>
      </w:pPr>
      <w:r>
        <w:t xml:space="preserve">Démo réaliste (fenêtre glissante + vote).</w:t>
      </w:r>
    </w:p>
    <w:p>
      <w:pPr>
        <w:spacing w:after="200"/>
      </w:pPr>
      <w:r>
        <w:t xml:space="preserve"> </w:t>
      </w:r>
    </w:p>
    <w:p>
      <w:pPr>
        <w:pStyle w:val="Heading3"/>
        <w:spacing w:after="200"/>
        <w:jc w:val="left"/>
      </w:pPr>
      <w:r>
        <w:t xml:space="preserve">Améliorations possibles</w:t>
      </w:r>
    </w:p>
    <w:p>
      <w:pPr>
        <w:spacing w:after="100"/>
        <w:ind w:left="240"/>
        <w:jc w:val="left"/>
      </w:pPr>
      <w:r>
        <w:t xml:space="preserve">1. </w:t>
      </w:r>
      <w:r>
        <w:rPr>
          <w:b/>
          <w:bCs/>
        </w:rPr>
        <w:t xml:space="preserve">Data augmentation</w:t>
      </w:r>
      <w:r>
        <w:t xml:space="preserve"> (bruit, time shift, gain, pitch léger)</w:t>
      </w:r>
    </w:p>
    <w:p>
      <w:pPr>
        <w:spacing w:after="100"/>
        <w:ind w:left="240"/>
        <w:jc w:val="left"/>
      </w:pPr>
      <w:r>
        <w:t xml:space="preserve">2. </w:t>
      </w:r>
      <w:r>
        <w:t xml:space="preserve">Passer à </w:t>
      </w:r>
      <w:r>
        <w:rPr>
          <w:b/>
          <w:bCs/>
        </w:rPr>
        <w:t xml:space="preserve">log-mel spectrogrammes</w:t>
      </w:r>
      <w:r>
        <w:t xml:space="preserve"> + CNN (CRNN)</w:t>
      </w:r>
    </w:p>
    <w:p>
      <w:pPr>
        <w:spacing w:after="100"/>
        <w:ind w:left="240"/>
        <w:jc w:val="left"/>
      </w:pPr>
      <w:r>
        <w:t xml:space="preserve">3. </w:t>
      </w:r>
      <w:r>
        <w:t xml:space="preserve">Export </w:t>
      </w:r>
      <w:r>
        <w:rPr>
          <w:b/>
          <w:bCs/>
        </w:rPr>
        <w:t xml:space="preserve">TFLite</w:t>
      </w:r>
      <w:r>
        <w:t xml:space="preserve"> pour exécution sur mobile/edge</w:t>
      </w:r>
    </w:p>
    <w:p>
      <w:pPr>
        <w:spacing w:after="100"/>
        <w:ind w:left="240"/>
        <w:jc w:val="left"/>
      </w:pPr>
      <w:r>
        <w:t xml:space="preserve">4. </w:t>
      </w:r>
      <w:r>
        <w:t xml:space="preserve">Optimisation du temps réel (latence, streaming, quantization)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Conclusion</w:t>
      </w:r>
    </w:p>
    <w:p>
      <w:pPr>
        <w:spacing w:after="120"/>
        <w:jc w:val="left"/>
      </w:pPr>
      <w:r>
        <w:t xml:space="preserve">Ce projet met en œuvre un pipeline complet de </w:t>
      </w:r>
      <w:r>
        <w:rPr>
          <w:b/>
          <w:bCs/>
        </w:rPr>
        <w:t xml:space="preserve">reconnaissance de commandes vocales</w:t>
      </w:r>
      <w:r>
        <w:t xml:space="preserve"> basé sur l’apprentissage profond, depuis la préparation des données (Speech Commands) jusqu’à la démonstration interactive. L’approche </w:t>
      </w:r>
      <w:r>
        <w:rPr>
          <w:b/>
          <w:bCs/>
        </w:rPr>
        <w:t xml:space="preserve">MFCC + GRU</w:t>
      </w:r>
      <w:r>
        <w:t xml:space="preserve"> fournit une solution efficace et relativement légère, avec une performance d’environ </w:t>
      </w:r>
      <w:r>
        <w:rPr>
          <w:b/>
          <w:bCs/>
        </w:rPr>
        <w:t xml:space="preserve">~91%</w:t>
      </w:r>
      <w:r>
        <w:t xml:space="preserve"> sur test et une capacité de généralisation satisfaisante.</w:t>
      </w:r>
    </w:p>
    <w:p>
      <w:pPr>
        <w:spacing w:after="200"/>
      </w:pPr>
      <w:r>
        <w:t xml:space="preserve"> </w:t>
      </w:r>
    </w:p>
    <w:p>
      <w:pPr>
        <w:spacing w:after="120"/>
        <w:jc w:val="left"/>
      </w:pPr>
      <w:r>
        <w:t xml:space="preserve">Les démonstrations (Gradio et Turtle) montrent la valeur pratique du modèle : il ne s’agit pas seulement d’un exercice théorique, mais d’un système réellement utilisable pour piloter une interface via la voix. Enfin, les améliorations proposées (augmentation de données, CRNN, export TFLite) ouvrent des perspectives solides pour un déploiement plus robuste en conditions réelles.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10) Références (sans liens)</w:t>
      </w:r>
    </w:p>
    <w:p>
      <w:pPr>
        <w:pStyle w:val="ListParagraph"/>
        <w:numPr>
          <w:ilvl w:val="0"/>
          <w:numId w:val="1"/>
        </w:numPr>
        <w:spacing w:after="100"/>
        <w:ind w:left="240"/>
        <w:jc w:val="left"/>
      </w:pPr>
      <w:r>
        <w:t xml:space="preserve">Google Speech Commands Dataset (v0.02)</w:t>
      </w:r>
    </w:p>
    <w:p>
      <w:pPr>
        <w:pStyle w:val="ListParagraph"/>
        <w:numPr>
          <w:ilvl w:val="0"/>
          <w:numId w:val="1"/>
        </w:numPr>
        <w:spacing w:after="100"/>
        <w:ind w:left="240"/>
        <w:jc w:val="left"/>
      </w:pPr>
      <w:r>
        <w:t xml:space="preserve">Warden, P. (2018). </w:t>
      </w:r>
      <w:r>
        <w:rPr>
          <w:i/>
          <w:iCs/>
        </w:rPr>
        <w:t xml:space="preserve">Speech Commands: A Dataset for Limited-Vocabulary Speech Recognition.</w:t>
      </w:r>
    </w:p>
    <w:p>
      <w:pPr>
        <w:pStyle w:val="ListParagraph"/>
        <w:numPr>
          <w:ilvl w:val="0"/>
          <w:numId w:val="1"/>
        </w:numPr>
        <w:spacing w:after="100"/>
        <w:ind w:left="240"/>
        <w:jc w:val="left"/>
      </w:pPr>
      <w:r>
        <w:t xml:space="preserve">Concepts MFCC et keyword spotting (cours + ressources standards en reconnaissance vocale)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2026-02-19T18:18:24.578Z</dcterms:created>
  <dcterms:modified xsi:type="dcterms:W3CDTF">2026-02-19T18:18:24.578Z</dcterms:modified>
</cp:coreProperties>
</file>

<file path=docProps/custom.xml><?xml version="1.0" encoding="utf-8"?>
<Properties xmlns="http://schemas.openxmlformats.org/officeDocument/2006/custom-properties" xmlns:vt="http://schemas.openxmlformats.org/officeDocument/2006/docPropsVTypes"/>
</file>