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0297F" w14:textId="255A5CEA" w:rsidR="003174A9" w:rsidRPr="00B12CAF" w:rsidRDefault="00A076F2" w:rsidP="00A076F2">
      <w:pPr>
        <w:spacing w:before="120" w:line="360" w:lineRule="auto"/>
        <w:jc w:val="center"/>
        <w:rPr>
          <w:b/>
          <w:iCs/>
          <w:color w:val="000000"/>
          <w:sz w:val="28"/>
          <w:szCs w:val="28"/>
          <w:lang w:val="en-GB"/>
        </w:rPr>
      </w:pPr>
      <w:r w:rsidRPr="00B12CAF">
        <w:rPr>
          <w:b/>
          <w:iCs/>
          <w:color w:val="000000"/>
          <w:sz w:val="28"/>
          <w:szCs w:val="28"/>
          <w:lang w:val="en-GB"/>
        </w:rPr>
        <w:t>CHAPTER 1 (TNR 1</w:t>
      </w:r>
      <w:r w:rsidR="00B12CAF">
        <w:rPr>
          <w:b/>
          <w:iCs/>
          <w:color w:val="000000"/>
          <w:sz w:val="28"/>
          <w:szCs w:val="28"/>
          <w:lang w:val="en-GB"/>
        </w:rPr>
        <w:t>4</w:t>
      </w:r>
      <w:r w:rsidRPr="00B12CAF">
        <w:rPr>
          <w:b/>
          <w:iCs/>
          <w:color w:val="000000"/>
          <w:sz w:val="28"/>
          <w:szCs w:val="28"/>
          <w:lang w:val="en-GB"/>
        </w:rPr>
        <w:t xml:space="preserve"> BOLD, UPPERCASE)</w:t>
      </w:r>
    </w:p>
    <w:p w14:paraId="7074BAC3" w14:textId="44CB248A" w:rsidR="00A076F2" w:rsidRDefault="00A076F2" w:rsidP="00D247E2">
      <w:pPr>
        <w:spacing w:before="120" w:line="360" w:lineRule="auto"/>
        <w:jc w:val="center"/>
        <w:rPr>
          <w:b/>
          <w:lang w:val="en-GB"/>
        </w:rPr>
      </w:pPr>
      <w:r w:rsidRPr="00B12CAF">
        <w:rPr>
          <w:b/>
          <w:color w:val="000000"/>
          <w:sz w:val="28"/>
          <w:szCs w:val="28"/>
          <w:lang w:val="en-GB"/>
        </w:rPr>
        <w:t>INTRODUCTION (TNR 1</w:t>
      </w:r>
      <w:r w:rsidR="00B12CAF">
        <w:rPr>
          <w:b/>
          <w:color w:val="000000"/>
          <w:sz w:val="28"/>
          <w:szCs w:val="28"/>
          <w:lang w:val="en-GB"/>
        </w:rPr>
        <w:t>4</w:t>
      </w:r>
      <w:r w:rsidRPr="00B12CAF">
        <w:rPr>
          <w:b/>
          <w:color w:val="000000"/>
          <w:sz w:val="28"/>
          <w:szCs w:val="28"/>
          <w:lang w:val="en-GB"/>
        </w:rPr>
        <w:t xml:space="preserve"> BOLD</w:t>
      </w:r>
      <w:r w:rsidR="00D247E2" w:rsidRPr="00B12CAF">
        <w:rPr>
          <w:b/>
          <w:color w:val="000000"/>
          <w:sz w:val="28"/>
          <w:szCs w:val="28"/>
          <w:lang w:val="en-GB"/>
        </w:rPr>
        <w:t xml:space="preserve">, </w:t>
      </w:r>
      <w:r w:rsidR="00D247E2" w:rsidRPr="00B12CAF">
        <w:rPr>
          <w:b/>
          <w:iCs/>
          <w:color w:val="000000"/>
          <w:sz w:val="28"/>
          <w:szCs w:val="28"/>
          <w:lang w:val="en-GB"/>
        </w:rPr>
        <w:t>UPPERCASE</w:t>
      </w:r>
      <w:r w:rsidR="00D247E2" w:rsidRPr="00B12CAF">
        <w:rPr>
          <w:b/>
          <w:color w:val="000000"/>
          <w:sz w:val="28"/>
          <w:szCs w:val="28"/>
          <w:lang w:val="en-GB"/>
        </w:rPr>
        <w:t xml:space="preserve">) </w:t>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r w:rsidR="00D247E2" w:rsidRPr="00A076F2">
        <w:rPr>
          <w:b/>
          <w:color w:val="000000"/>
          <w:sz w:val="32"/>
          <w:szCs w:val="32"/>
          <w:lang w:val="en-GB"/>
        </w:rPr>
        <w:softHyphen/>
      </w:r>
    </w:p>
    <w:p w14:paraId="492DAB92" w14:textId="77777777" w:rsidR="00D247E2" w:rsidRDefault="00D247E2" w:rsidP="002929D1">
      <w:pPr>
        <w:spacing w:before="120" w:line="360" w:lineRule="auto"/>
        <w:rPr>
          <w:b/>
          <w:lang w:val="en-GB"/>
        </w:rPr>
      </w:pPr>
    </w:p>
    <w:p w14:paraId="781BED0E" w14:textId="77777777" w:rsidR="003174A9" w:rsidRPr="00A076F2" w:rsidRDefault="00A076F2" w:rsidP="002929D1">
      <w:pPr>
        <w:spacing w:before="120" w:line="360" w:lineRule="auto"/>
        <w:rPr>
          <w:b/>
          <w:lang w:val="en-GB"/>
        </w:rPr>
      </w:pPr>
      <w:r w:rsidRPr="00A076F2">
        <w:rPr>
          <w:b/>
          <w:lang w:val="en-GB"/>
        </w:rPr>
        <w:t>1.1 INTRODUCTION (TNR 1</w:t>
      </w:r>
      <w:r>
        <w:rPr>
          <w:b/>
          <w:lang w:val="en-GB"/>
        </w:rPr>
        <w:t>2</w:t>
      </w:r>
      <w:r w:rsidRPr="00A076F2">
        <w:rPr>
          <w:b/>
          <w:lang w:val="en-GB"/>
        </w:rPr>
        <w:t xml:space="preserve"> BOLD</w:t>
      </w:r>
      <w:r>
        <w:rPr>
          <w:b/>
          <w:lang w:val="en-GB"/>
        </w:rPr>
        <w:t>, UPPERCASE</w:t>
      </w:r>
      <w:r w:rsidRPr="00A076F2">
        <w:rPr>
          <w:b/>
          <w:lang w:val="en-GB"/>
        </w:rPr>
        <w:t>)</w:t>
      </w:r>
    </w:p>
    <w:p w14:paraId="62623D4D" w14:textId="77777777" w:rsidR="003174A9" w:rsidRPr="00F81DD8" w:rsidRDefault="003174A9" w:rsidP="002929D1">
      <w:pPr>
        <w:pStyle w:val="BodyText"/>
        <w:spacing w:before="120" w:after="0" w:line="360" w:lineRule="auto"/>
        <w:jc w:val="both"/>
        <w:rPr>
          <w:lang w:val="en-GB"/>
        </w:rPr>
      </w:pPr>
      <w:r w:rsidRPr="00F81DD8">
        <w:rPr>
          <w:lang w:val="en-GB"/>
        </w:rPr>
        <w:t>Piping systems are considered as the lifelines of industrial units</w:t>
      </w:r>
      <w:r w:rsidR="00802931">
        <w:rPr>
          <w:lang w:val="en-GB"/>
        </w:rPr>
        <w:t xml:space="preserve"> such as</w:t>
      </w:r>
      <w:r w:rsidR="00EA0450">
        <w:rPr>
          <w:lang w:val="en-GB"/>
        </w:rPr>
        <w:t xml:space="preserve"> </w:t>
      </w:r>
      <w:r w:rsidR="00EA0450" w:rsidRPr="00B542F2">
        <w:rPr>
          <w:color w:val="000000"/>
          <w:lang w:val="en-GB"/>
        </w:rPr>
        <w:t>process industries, fossil and fissile fuel power plant</w:t>
      </w:r>
      <w:r w:rsidR="00EA0450">
        <w:rPr>
          <w:color w:val="000000"/>
          <w:lang w:val="en-GB"/>
        </w:rPr>
        <w:t>s</w:t>
      </w:r>
      <w:r w:rsidRPr="00F81DD8">
        <w:rPr>
          <w:lang w:val="en-GB"/>
        </w:rPr>
        <w:t>, as t</w:t>
      </w:r>
      <w:r w:rsidR="00966F76">
        <w:rPr>
          <w:lang w:val="en-GB"/>
        </w:rPr>
        <w:t>hey</w:t>
      </w:r>
      <w:r w:rsidRPr="00F81DD8">
        <w:rPr>
          <w:lang w:val="en-GB"/>
        </w:rPr>
        <w:t xml:space="preserve"> comprise important components of these installations. It is crucial that the pipe networks remain functional in the event of strong</w:t>
      </w:r>
      <w:r w:rsidR="00EA0450" w:rsidRPr="00EA0450">
        <w:rPr>
          <w:lang w:val="en-GB"/>
        </w:rPr>
        <w:t xml:space="preserve"> </w:t>
      </w:r>
      <w:r w:rsidR="00EA0450" w:rsidRPr="00F81DD8">
        <w:rPr>
          <w:lang w:val="en-GB"/>
        </w:rPr>
        <w:t>motion</w:t>
      </w:r>
      <w:r w:rsidRPr="00F81DD8">
        <w:rPr>
          <w:lang w:val="en-GB"/>
        </w:rPr>
        <w:t xml:space="preserve"> earthquakes. Thus, it is of basic importance that the response </w:t>
      </w:r>
      <w:r w:rsidR="004B5563" w:rsidRPr="00F81DD8">
        <w:rPr>
          <w:lang w:val="en-GB"/>
        </w:rPr>
        <w:t>behaviour</w:t>
      </w:r>
      <w:r w:rsidR="00802931">
        <w:rPr>
          <w:lang w:val="en-GB"/>
        </w:rPr>
        <w:t xml:space="preserve"> of these systems</w:t>
      </w:r>
      <w:r w:rsidRPr="00F81DD8">
        <w:rPr>
          <w:lang w:val="en-GB"/>
        </w:rPr>
        <w:t xml:space="preserve"> under seismic excitations be well understood. To achieve this, significant efforts during the design phase are spent to ensure that the piping</w:t>
      </w:r>
      <w:r w:rsidR="00EA0450">
        <w:rPr>
          <w:lang w:val="en-GB"/>
        </w:rPr>
        <w:t xml:space="preserve"> systems</w:t>
      </w:r>
      <w:r w:rsidRPr="00F81DD8">
        <w:rPr>
          <w:lang w:val="en-GB"/>
        </w:rPr>
        <w:t xml:space="preserve"> should behave as designed and the vibrations in the piping systems remain within permissible levels</w:t>
      </w:r>
      <w:r w:rsidR="00311EC8" w:rsidRPr="00F81DD8">
        <w:rPr>
          <w:lang w:val="en-GB"/>
        </w:rPr>
        <w:t xml:space="preserve"> specified by </w:t>
      </w:r>
      <w:r w:rsidR="00802931">
        <w:rPr>
          <w:lang w:val="en-GB"/>
        </w:rPr>
        <w:t xml:space="preserve">design </w:t>
      </w:r>
      <w:r w:rsidR="00311EC8" w:rsidRPr="00F81DD8">
        <w:rPr>
          <w:lang w:val="en-GB"/>
        </w:rPr>
        <w:t>codes</w:t>
      </w:r>
      <w:r w:rsidRPr="00F81DD8">
        <w:rPr>
          <w:lang w:val="en-GB"/>
        </w:rPr>
        <w:t xml:space="preserve">. </w:t>
      </w:r>
    </w:p>
    <w:p w14:paraId="6DD69FB1" w14:textId="77777777" w:rsidR="003174A9" w:rsidRPr="004B5563" w:rsidRDefault="004E1551" w:rsidP="002929D1">
      <w:pPr>
        <w:autoSpaceDE w:val="0"/>
        <w:autoSpaceDN w:val="0"/>
        <w:adjustRightInd w:val="0"/>
        <w:spacing w:before="120" w:line="360" w:lineRule="auto"/>
        <w:ind w:firstLine="562"/>
        <w:jc w:val="both"/>
        <w:rPr>
          <w:lang w:val="en-GB"/>
        </w:rPr>
      </w:pPr>
      <w:r w:rsidRPr="00F81DD8">
        <w:rPr>
          <w:lang w:val="en-GB"/>
        </w:rPr>
        <w:t>Generally</w:t>
      </w:r>
      <w:r w:rsidR="00966F76">
        <w:rPr>
          <w:lang w:val="en-GB"/>
        </w:rPr>
        <w:t>,</w:t>
      </w:r>
      <w:r w:rsidRPr="00F81DD8">
        <w:rPr>
          <w:lang w:val="en-GB"/>
        </w:rPr>
        <w:t xml:space="preserve"> i</w:t>
      </w:r>
      <w:r w:rsidR="003174A9" w:rsidRPr="00F81DD8">
        <w:rPr>
          <w:lang w:val="en-GB"/>
        </w:rPr>
        <w:t xml:space="preserve">n normal operating conditions, piping systems are subjected to different </w:t>
      </w:r>
      <w:r w:rsidR="00802931">
        <w:rPr>
          <w:lang w:val="en-GB"/>
        </w:rPr>
        <w:t>type</w:t>
      </w:r>
      <w:r w:rsidRPr="00F81DD8">
        <w:rPr>
          <w:lang w:val="en-GB"/>
        </w:rPr>
        <w:t xml:space="preserve"> </w:t>
      </w:r>
      <w:r w:rsidR="003174A9" w:rsidRPr="00F81DD8">
        <w:rPr>
          <w:lang w:val="en-GB"/>
        </w:rPr>
        <w:t xml:space="preserve">of </w:t>
      </w:r>
      <w:r w:rsidR="00802931">
        <w:rPr>
          <w:lang w:val="en-GB"/>
        </w:rPr>
        <w:t xml:space="preserve">normal </w:t>
      </w:r>
      <w:r w:rsidR="003174A9" w:rsidRPr="00F81DD8">
        <w:rPr>
          <w:lang w:val="en-GB"/>
        </w:rPr>
        <w:t>loads</w:t>
      </w:r>
      <w:r w:rsidR="004B5563">
        <w:rPr>
          <w:lang w:val="en-GB"/>
        </w:rPr>
        <w:t xml:space="preserve"> </w:t>
      </w:r>
      <w:r w:rsidR="00802931">
        <w:rPr>
          <w:lang w:val="en-GB"/>
        </w:rPr>
        <w:t xml:space="preserve">such as </w:t>
      </w:r>
      <w:r w:rsidR="003174A9" w:rsidRPr="00F81DD8">
        <w:rPr>
          <w:lang w:val="en-GB"/>
        </w:rPr>
        <w:t xml:space="preserve">dead load, pressure and load due to thermal expansion. However, during an earthquake, it will be subjected to </w:t>
      </w:r>
      <w:r w:rsidR="00905130">
        <w:rPr>
          <w:lang w:val="en-GB"/>
        </w:rPr>
        <w:t>seismic</w:t>
      </w:r>
      <w:r w:rsidR="003174A9" w:rsidRPr="00F81DD8">
        <w:rPr>
          <w:lang w:val="en-GB"/>
        </w:rPr>
        <w:t xml:space="preserve"> loads in addition to the normal loads. </w:t>
      </w:r>
      <w:r w:rsidR="00311EC8" w:rsidRPr="00F81DD8">
        <w:rPr>
          <w:rFonts w:eastAsia="Calibri"/>
          <w:color w:val="000000"/>
          <w:lang w:val="en-GB" w:bidi="hi-IN"/>
        </w:rPr>
        <w:t xml:space="preserve">Piping systems are normally installed on the structures in which acceleration at the location of piping support is higher than the ground acceleration. </w:t>
      </w:r>
      <w:r w:rsidR="00AF298A" w:rsidRPr="004B5563">
        <w:rPr>
          <w:rFonts w:eastAsia="Calibri"/>
          <w:color w:val="000000"/>
          <w:lang w:val="en-GB" w:bidi="hi-IN"/>
        </w:rPr>
        <w:t xml:space="preserve">Seismic loads generated on piping systems due to earthquakes can cause excessive vibrations, which </w:t>
      </w:r>
      <w:r w:rsidR="00AF298A">
        <w:rPr>
          <w:rFonts w:eastAsia="Calibri"/>
          <w:color w:val="000000"/>
          <w:lang w:val="en-GB" w:bidi="hi-IN"/>
        </w:rPr>
        <w:t xml:space="preserve">can </w:t>
      </w:r>
      <w:r w:rsidR="00AF298A" w:rsidRPr="004B5563">
        <w:rPr>
          <w:rFonts w:eastAsia="Calibri"/>
          <w:color w:val="000000"/>
          <w:lang w:val="en-GB" w:bidi="hi-IN"/>
        </w:rPr>
        <w:t xml:space="preserve">lead to </w:t>
      </w:r>
      <w:r w:rsidR="00802931">
        <w:rPr>
          <w:rFonts w:eastAsia="Calibri"/>
          <w:color w:val="000000"/>
          <w:lang w:val="en-GB" w:bidi="hi-IN"/>
        </w:rPr>
        <w:t xml:space="preserve">high </w:t>
      </w:r>
      <w:r w:rsidR="00AF298A" w:rsidRPr="004B5563">
        <w:rPr>
          <w:rFonts w:eastAsia="Calibri"/>
          <w:color w:val="000000"/>
          <w:lang w:val="en-GB" w:bidi="hi-IN"/>
        </w:rPr>
        <w:t>s</w:t>
      </w:r>
      <w:r w:rsidR="00802931">
        <w:rPr>
          <w:rFonts w:eastAsia="Calibri"/>
          <w:color w:val="000000"/>
          <w:lang w:val="en-GB" w:bidi="hi-IN"/>
        </w:rPr>
        <w:t xml:space="preserve">tresses </w:t>
      </w:r>
      <w:r w:rsidR="00AF298A" w:rsidRPr="004B5563">
        <w:rPr>
          <w:rFonts w:eastAsia="Calibri"/>
          <w:color w:val="000000"/>
          <w:lang w:val="en-GB" w:bidi="hi-IN"/>
        </w:rPr>
        <w:t>resulting in damage or complete failure.</w:t>
      </w:r>
      <w:r w:rsidR="00AF298A" w:rsidRPr="004B5563">
        <w:rPr>
          <w:lang w:val="en-GB"/>
        </w:rPr>
        <w:t xml:space="preserve"> Hence, the design of these </w:t>
      </w:r>
      <w:r w:rsidR="00AF298A">
        <w:rPr>
          <w:lang w:val="en-GB"/>
        </w:rPr>
        <w:t>piping systems is</w:t>
      </w:r>
      <w:r w:rsidR="00AF298A" w:rsidRPr="004B5563">
        <w:rPr>
          <w:lang w:val="en-GB"/>
        </w:rPr>
        <w:t xml:space="preserve"> governed by two requirements. On </w:t>
      </w:r>
      <w:r w:rsidR="00966F76">
        <w:rPr>
          <w:lang w:val="en-GB"/>
        </w:rPr>
        <w:t xml:space="preserve">the </w:t>
      </w:r>
      <w:r w:rsidR="00AF298A" w:rsidRPr="004B5563">
        <w:rPr>
          <w:lang w:val="en-GB"/>
        </w:rPr>
        <w:t>one hand, they need to be</w:t>
      </w:r>
      <w:r w:rsidR="0077313D">
        <w:rPr>
          <w:lang w:val="en-GB"/>
        </w:rPr>
        <w:t xml:space="preserve"> </w:t>
      </w:r>
      <w:r w:rsidR="00176CE0">
        <w:rPr>
          <w:lang w:val="en-GB"/>
        </w:rPr>
        <w:t>flexible enough to withstand</w:t>
      </w:r>
      <w:r w:rsidR="002929D1">
        <w:rPr>
          <w:lang w:val="en-GB"/>
        </w:rPr>
        <w:t xml:space="preserve"> </w:t>
      </w:r>
      <w:r w:rsidR="00605519" w:rsidRPr="004B5563">
        <w:rPr>
          <w:lang w:val="en-GB"/>
        </w:rPr>
        <w:t>normal thermal loading conditions and, on the other hand, they</w:t>
      </w:r>
      <w:r w:rsidR="00605519">
        <w:rPr>
          <w:lang w:val="en-GB"/>
        </w:rPr>
        <w:t xml:space="preserve"> </w:t>
      </w:r>
      <w:r w:rsidR="00311EC8" w:rsidRPr="004B5563">
        <w:rPr>
          <w:lang w:val="en-GB"/>
        </w:rPr>
        <w:t xml:space="preserve">are to be stiff enough to limit the earthquake-induced displacements. A remedy to this conflict </w:t>
      </w:r>
      <w:r w:rsidR="003174A9" w:rsidRPr="004B5563">
        <w:rPr>
          <w:lang w:val="en-GB"/>
        </w:rPr>
        <w:t xml:space="preserve">is achieved by supporting the piping systems and mountings (valves, traps, etc.) by </w:t>
      </w:r>
      <w:r w:rsidR="00605519">
        <w:rPr>
          <w:lang w:val="en-GB"/>
        </w:rPr>
        <w:t xml:space="preserve">seismic supports called </w:t>
      </w:r>
      <w:r w:rsidR="003174A9" w:rsidRPr="004B5563">
        <w:rPr>
          <w:lang w:val="en-GB"/>
        </w:rPr>
        <w:t>snubbers. These seismic restraints allow the gradual movement of piping system for thermal loading and swings into action only during an occurrence of earthquake by restraining the piping systems.</w:t>
      </w:r>
    </w:p>
    <w:p w14:paraId="5DB938A5" w14:textId="77777777" w:rsidR="003174A9" w:rsidRDefault="003174A9" w:rsidP="002929D1">
      <w:pPr>
        <w:autoSpaceDE w:val="0"/>
        <w:autoSpaceDN w:val="0"/>
        <w:adjustRightInd w:val="0"/>
        <w:spacing w:before="120" w:line="360" w:lineRule="auto"/>
        <w:ind w:firstLine="567"/>
        <w:jc w:val="both"/>
        <w:rPr>
          <w:lang w:val="en-GB"/>
        </w:rPr>
      </w:pPr>
      <w:r w:rsidRPr="004B5563">
        <w:rPr>
          <w:lang w:val="en-GB"/>
        </w:rPr>
        <w:t xml:space="preserve">The conventional design </w:t>
      </w:r>
      <w:r w:rsidR="00307A3F" w:rsidRPr="004B5563">
        <w:rPr>
          <w:lang w:val="en-GB"/>
        </w:rPr>
        <w:t xml:space="preserve">requires </w:t>
      </w:r>
      <w:r w:rsidR="00672B80" w:rsidRPr="004B5563">
        <w:rPr>
          <w:lang w:val="en-GB"/>
        </w:rPr>
        <w:t>preventing</w:t>
      </w:r>
      <w:r w:rsidRPr="004B5563">
        <w:rPr>
          <w:lang w:val="en-GB"/>
        </w:rPr>
        <w:t xml:space="preserve"> the failure of piping systems by providing with the stronger structural elements to absorb and dissipate the transmitted earthquake energy elastically. Moreover, the piping systems with seismic supports like snubbers are associated with operational problems like oil leakage, inadvertent locking-</w:t>
      </w:r>
      <w:r w:rsidRPr="004B5563">
        <w:rPr>
          <w:lang w:val="en-GB"/>
        </w:rPr>
        <w:lastRenderedPageBreak/>
        <w:t>up and need frequent atte</w:t>
      </w:r>
      <w:r w:rsidR="00D05990">
        <w:rPr>
          <w:lang w:val="en-GB"/>
        </w:rPr>
        <w:t xml:space="preserve">ntion (Olson and Tang, 1988; </w:t>
      </w:r>
      <w:r w:rsidRPr="004B5563">
        <w:rPr>
          <w:lang w:val="en-GB"/>
        </w:rPr>
        <w:t xml:space="preserve">Cloud </w:t>
      </w:r>
      <w:r w:rsidRPr="00D05990">
        <w:rPr>
          <w:i/>
          <w:iCs/>
          <w:lang w:val="en-GB"/>
        </w:rPr>
        <w:t>et al</w:t>
      </w:r>
      <w:r w:rsidRPr="004B5563">
        <w:rPr>
          <w:lang w:val="en-GB"/>
        </w:rPr>
        <w:t>., 1988). Undesirable load on piping systems due to malfunctioning of snubbers is another drawback associated with them (</w:t>
      </w:r>
      <w:proofErr w:type="spellStart"/>
      <w:r w:rsidRPr="004B5563">
        <w:rPr>
          <w:lang w:val="en-GB"/>
        </w:rPr>
        <w:t>Jonczyk</w:t>
      </w:r>
      <w:proofErr w:type="spellEnd"/>
      <w:r w:rsidRPr="004B5563">
        <w:rPr>
          <w:lang w:val="en-GB"/>
        </w:rPr>
        <w:t xml:space="preserve"> and Gruner, 1991).</w:t>
      </w:r>
    </w:p>
    <w:p w14:paraId="25BEE8C9" w14:textId="77777777" w:rsidR="00535BDA" w:rsidRPr="004B5563" w:rsidRDefault="00535BDA" w:rsidP="002929D1">
      <w:pPr>
        <w:autoSpaceDE w:val="0"/>
        <w:autoSpaceDN w:val="0"/>
        <w:adjustRightInd w:val="0"/>
        <w:spacing w:before="120" w:line="360" w:lineRule="auto"/>
        <w:ind w:firstLine="567"/>
        <w:jc w:val="both"/>
        <w:rPr>
          <w:lang w:val="en-GB"/>
        </w:rPr>
      </w:pPr>
    </w:p>
    <w:p w14:paraId="27F52E81" w14:textId="77777777" w:rsidR="002929D1" w:rsidRPr="00A076F2" w:rsidRDefault="00A076F2" w:rsidP="002929D1">
      <w:pPr>
        <w:spacing w:before="120" w:line="360" w:lineRule="auto"/>
        <w:rPr>
          <w:b/>
          <w:lang w:val="en-GB"/>
        </w:rPr>
      </w:pPr>
      <w:r w:rsidRPr="00A076F2">
        <w:rPr>
          <w:b/>
          <w:bCs/>
          <w:lang w:val="en-GB"/>
        </w:rPr>
        <w:t xml:space="preserve">1.2 SUPPLEMENTAL CONTROL DEVICES </w:t>
      </w:r>
      <w:r w:rsidRPr="00A076F2">
        <w:rPr>
          <w:b/>
          <w:lang w:val="en-GB"/>
        </w:rPr>
        <w:t>(TNR 12 BOLD, UPPERCASE)</w:t>
      </w:r>
    </w:p>
    <w:p w14:paraId="0405C948" w14:textId="77777777" w:rsidR="00535BDA" w:rsidRPr="00DC67EB" w:rsidRDefault="00F411FA" w:rsidP="002929D1">
      <w:pPr>
        <w:pStyle w:val="BodyText"/>
        <w:spacing w:before="120" w:after="0" w:line="360" w:lineRule="auto"/>
        <w:jc w:val="both"/>
        <w:rPr>
          <w:lang w:val="en-GB"/>
        </w:rPr>
      </w:pPr>
      <w:r w:rsidRPr="004B5563">
        <w:rPr>
          <w:rFonts w:eastAsia="Calibri"/>
          <w:color w:val="000000"/>
          <w:lang w:val="en-GB" w:bidi="hi-IN"/>
        </w:rPr>
        <w:t xml:space="preserve">Passive, active, semi-active and hybrid control devices also known as supplemental devices </w:t>
      </w:r>
      <w:r w:rsidR="00A644D1" w:rsidRPr="004B5563">
        <w:rPr>
          <w:lang w:val="en-GB"/>
        </w:rPr>
        <w:t xml:space="preserve">may </w:t>
      </w:r>
    </w:p>
    <w:p w14:paraId="6D078E65" w14:textId="77777777" w:rsidR="00DC67EB" w:rsidRDefault="00DC67EB" w:rsidP="00A076F2">
      <w:pPr>
        <w:spacing w:before="120" w:line="360" w:lineRule="auto"/>
        <w:rPr>
          <w:b/>
          <w:bCs/>
          <w:lang w:val="en-GB"/>
        </w:rPr>
      </w:pPr>
    </w:p>
    <w:p w14:paraId="55EE9E38" w14:textId="77777777" w:rsidR="00A076F2" w:rsidRPr="00A076F2" w:rsidRDefault="00A644D1" w:rsidP="00A076F2">
      <w:pPr>
        <w:spacing w:before="120" w:line="360" w:lineRule="auto"/>
        <w:rPr>
          <w:b/>
          <w:lang w:val="en-GB"/>
        </w:rPr>
      </w:pPr>
      <w:r w:rsidRPr="00A076F2">
        <w:rPr>
          <w:b/>
          <w:bCs/>
          <w:lang w:val="en-GB"/>
        </w:rPr>
        <w:t>1.</w:t>
      </w:r>
      <w:r w:rsidR="00CB0513" w:rsidRPr="00A076F2">
        <w:rPr>
          <w:b/>
          <w:bCs/>
          <w:lang w:val="en-GB"/>
        </w:rPr>
        <w:t>2</w:t>
      </w:r>
      <w:r w:rsidR="00FF6C41" w:rsidRPr="00A076F2">
        <w:rPr>
          <w:b/>
          <w:bCs/>
          <w:lang w:val="en-GB"/>
        </w:rPr>
        <w:t>.1 Passive Control Devices</w:t>
      </w:r>
      <w:r w:rsidR="002929D1" w:rsidRPr="00A076F2">
        <w:rPr>
          <w:b/>
          <w:bCs/>
          <w:lang w:val="en-GB"/>
        </w:rPr>
        <w:t xml:space="preserve"> </w:t>
      </w:r>
      <w:r w:rsidR="00A076F2" w:rsidRPr="00A076F2">
        <w:rPr>
          <w:b/>
          <w:lang w:val="en-GB"/>
        </w:rPr>
        <w:t>(TNR 12 Bold, Sentence case)</w:t>
      </w:r>
    </w:p>
    <w:p w14:paraId="3E38A8FB" w14:textId="77777777" w:rsidR="00A076F2" w:rsidRDefault="00A076F2" w:rsidP="002929D1">
      <w:pPr>
        <w:autoSpaceDE w:val="0"/>
        <w:autoSpaceDN w:val="0"/>
        <w:adjustRightInd w:val="0"/>
        <w:spacing w:before="120" w:line="360" w:lineRule="auto"/>
        <w:jc w:val="both"/>
        <w:rPr>
          <w:bCs/>
          <w:iCs/>
          <w:lang w:val="en-GB"/>
        </w:rPr>
      </w:pPr>
    </w:p>
    <w:p w14:paraId="1EB76879" w14:textId="77777777" w:rsidR="00176CE0" w:rsidRPr="00A076F2" w:rsidRDefault="00A076F2" w:rsidP="002929D1">
      <w:pPr>
        <w:autoSpaceDE w:val="0"/>
        <w:autoSpaceDN w:val="0"/>
        <w:adjustRightInd w:val="0"/>
        <w:spacing w:before="120" w:line="360" w:lineRule="auto"/>
        <w:jc w:val="both"/>
        <w:rPr>
          <w:lang w:val="en-GB"/>
        </w:rPr>
      </w:pPr>
      <w:r w:rsidRPr="00A076F2">
        <w:rPr>
          <w:bCs/>
          <w:iCs/>
          <w:lang w:val="en-GB"/>
        </w:rPr>
        <w:t xml:space="preserve">1.2.1.1 </w:t>
      </w:r>
      <w:r w:rsidR="00D853ED" w:rsidRPr="00A076F2">
        <w:rPr>
          <w:bCs/>
          <w:iCs/>
          <w:lang w:val="en-GB"/>
        </w:rPr>
        <w:t>Viscous Damper (VD)</w:t>
      </w:r>
      <w:r w:rsidR="002929D1" w:rsidRPr="00A076F2">
        <w:rPr>
          <w:lang w:val="en-GB"/>
        </w:rPr>
        <w:t xml:space="preserve"> </w:t>
      </w:r>
      <w:r w:rsidRPr="00A076F2">
        <w:rPr>
          <w:lang w:val="en-GB"/>
        </w:rPr>
        <w:t>(TNR 12, Sentence case)</w:t>
      </w:r>
    </w:p>
    <w:p w14:paraId="7D2FA1C6" w14:textId="77777777" w:rsidR="00F14CC1" w:rsidRPr="00213238" w:rsidRDefault="00F14CC1" w:rsidP="00F14CC1">
      <w:pPr>
        <w:autoSpaceDE w:val="0"/>
        <w:autoSpaceDN w:val="0"/>
        <w:adjustRightInd w:val="0"/>
        <w:spacing w:before="120" w:line="360" w:lineRule="auto"/>
        <w:jc w:val="both"/>
        <w:rPr>
          <w:lang w:val="en-GB"/>
        </w:rPr>
      </w:pPr>
    </w:p>
    <w:p w14:paraId="275E357F" w14:textId="77777777" w:rsidR="00F14CC1" w:rsidRPr="00A076F2" w:rsidRDefault="00F14CC1" w:rsidP="00F14CC1">
      <w:pPr>
        <w:autoSpaceDE w:val="0"/>
        <w:autoSpaceDN w:val="0"/>
        <w:adjustRightInd w:val="0"/>
        <w:spacing w:before="120" w:line="360" w:lineRule="auto"/>
        <w:jc w:val="both"/>
        <w:rPr>
          <w:lang w:val="en-GB"/>
        </w:rPr>
      </w:pPr>
      <w:r w:rsidRPr="00F14CC1">
        <w:rPr>
          <w:i/>
          <w:lang w:val="en-GB"/>
        </w:rPr>
        <w:t>1.2.1.1.1 Properties of VD</w:t>
      </w:r>
      <w:r>
        <w:rPr>
          <w:i/>
          <w:lang w:val="en-GB"/>
        </w:rPr>
        <w:t xml:space="preserve"> </w:t>
      </w:r>
      <w:r w:rsidRPr="00F14CC1">
        <w:rPr>
          <w:i/>
          <w:lang w:val="en-GB"/>
        </w:rPr>
        <w:t>(TNR 12, Sentence case, Italic)</w:t>
      </w:r>
    </w:p>
    <w:p w14:paraId="643719AF" w14:textId="77777777" w:rsidR="00535BDA" w:rsidRPr="00213238" w:rsidRDefault="00535BDA" w:rsidP="002929D1">
      <w:pPr>
        <w:autoSpaceDE w:val="0"/>
        <w:autoSpaceDN w:val="0"/>
        <w:adjustRightInd w:val="0"/>
        <w:spacing w:before="120" w:line="360" w:lineRule="auto"/>
        <w:jc w:val="both"/>
        <w:rPr>
          <w:lang w:val="en-GB"/>
        </w:rPr>
      </w:pPr>
    </w:p>
    <w:p w14:paraId="30E13288" w14:textId="77777777" w:rsidR="002929D1" w:rsidRPr="00A076F2" w:rsidRDefault="00A076F2" w:rsidP="002929D1">
      <w:pPr>
        <w:autoSpaceDE w:val="0"/>
        <w:autoSpaceDN w:val="0"/>
        <w:adjustRightInd w:val="0"/>
        <w:spacing w:before="120" w:line="360" w:lineRule="auto"/>
        <w:jc w:val="both"/>
        <w:rPr>
          <w:lang w:val="en-GB"/>
        </w:rPr>
      </w:pPr>
      <w:r w:rsidRPr="00A076F2">
        <w:rPr>
          <w:bCs/>
          <w:iCs/>
          <w:lang w:val="en-GB"/>
        </w:rPr>
        <w:t xml:space="preserve">1.2.1.2 </w:t>
      </w:r>
      <w:r w:rsidR="00D853ED" w:rsidRPr="00A076F2">
        <w:rPr>
          <w:lang w:val="en-GB"/>
        </w:rPr>
        <w:t xml:space="preserve">Visco-elastic Damper (VED) </w:t>
      </w:r>
      <w:r w:rsidRPr="00A076F2">
        <w:rPr>
          <w:lang w:val="en-GB"/>
        </w:rPr>
        <w:t>(TNR 12, Sentence case)</w:t>
      </w:r>
    </w:p>
    <w:p w14:paraId="4A5C4AB8" w14:textId="77777777" w:rsidR="00A076F2" w:rsidRPr="00DC67EB" w:rsidRDefault="00A076F2" w:rsidP="002929D1">
      <w:pPr>
        <w:autoSpaceDE w:val="0"/>
        <w:autoSpaceDN w:val="0"/>
        <w:adjustRightInd w:val="0"/>
        <w:spacing w:before="120" w:line="360" w:lineRule="auto"/>
        <w:jc w:val="both"/>
        <w:rPr>
          <w:bCs/>
          <w:lang w:val="en-GB"/>
        </w:rPr>
      </w:pPr>
    </w:p>
    <w:p w14:paraId="51AB6157" w14:textId="77777777" w:rsidR="00FF6C41" w:rsidRPr="00A076F2" w:rsidRDefault="00FF6C41" w:rsidP="002929D1">
      <w:pPr>
        <w:autoSpaceDE w:val="0"/>
        <w:autoSpaceDN w:val="0"/>
        <w:adjustRightInd w:val="0"/>
        <w:spacing w:before="120" w:line="360" w:lineRule="auto"/>
        <w:jc w:val="both"/>
        <w:rPr>
          <w:b/>
          <w:lang w:val="en-GB"/>
        </w:rPr>
      </w:pPr>
      <w:r w:rsidRPr="00A076F2">
        <w:rPr>
          <w:b/>
          <w:bCs/>
          <w:lang w:val="en-GB"/>
        </w:rPr>
        <w:t>1.</w:t>
      </w:r>
      <w:r w:rsidR="00CB0513" w:rsidRPr="00A076F2">
        <w:rPr>
          <w:b/>
          <w:bCs/>
          <w:lang w:val="en-GB"/>
        </w:rPr>
        <w:t>2</w:t>
      </w:r>
      <w:r w:rsidRPr="00A076F2">
        <w:rPr>
          <w:b/>
          <w:bCs/>
          <w:lang w:val="en-GB"/>
        </w:rPr>
        <w:t>.2 Active Control Devices</w:t>
      </w:r>
      <w:r w:rsidR="002929D1" w:rsidRPr="00A076F2">
        <w:rPr>
          <w:b/>
          <w:bCs/>
          <w:lang w:val="en-GB"/>
        </w:rPr>
        <w:t xml:space="preserve"> </w:t>
      </w:r>
      <w:r w:rsidR="00A076F2" w:rsidRPr="00A076F2">
        <w:rPr>
          <w:b/>
          <w:lang w:val="en-GB"/>
        </w:rPr>
        <w:t>(TNR 12 Bold, Sentence case)</w:t>
      </w:r>
    </w:p>
    <w:p w14:paraId="36C2210B" w14:textId="77777777" w:rsidR="00FF6C41" w:rsidRDefault="00FF6C41" w:rsidP="002929D1">
      <w:pPr>
        <w:autoSpaceDE w:val="0"/>
        <w:autoSpaceDN w:val="0"/>
        <w:adjustRightInd w:val="0"/>
        <w:spacing w:before="120" w:line="360" w:lineRule="auto"/>
        <w:jc w:val="both"/>
        <w:rPr>
          <w:lang w:val="en-GB"/>
        </w:rPr>
      </w:pPr>
      <w:r w:rsidRPr="004B5563">
        <w:rPr>
          <w:lang w:val="en-GB"/>
        </w:rPr>
        <w:t xml:space="preserve">The active control systems are </w:t>
      </w:r>
      <w:r w:rsidR="00535BDA">
        <w:rPr>
          <w:lang w:val="en-GB"/>
        </w:rPr>
        <w:t>..............</w:t>
      </w:r>
    </w:p>
    <w:p w14:paraId="507A860D" w14:textId="77777777" w:rsidR="00535BDA" w:rsidRPr="004B5563" w:rsidRDefault="00535BDA" w:rsidP="002929D1">
      <w:pPr>
        <w:autoSpaceDE w:val="0"/>
        <w:autoSpaceDN w:val="0"/>
        <w:adjustRightInd w:val="0"/>
        <w:spacing w:before="120" w:line="360" w:lineRule="auto"/>
        <w:jc w:val="both"/>
        <w:rPr>
          <w:lang w:val="en-GB"/>
        </w:rPr>
      </w:pPr>
    </w:p>
    <w:p w14:paraId="07757F83" w14:textId="77777777" w:rsidR="00535BDA" w:rsidRPr="00DC67EB" w:rsidRDefault="00FF6C41" w:rsidP="002929D1">
      <w:pPr>
        <w:autoSpaceDE w:val="0"/>
        <w:autoSpaceDN w:val="0"/>
        <w:adjustRightInd w:val="0"/>
        <w:spacing w:before="120" w:line="360" w:lineRule="auto"/>
        <w:jc w:val="both"/>
        <w:rPr>
          <w:b/>
          <w:lang w:val="en-GB"/>
        </w:rPr>
      </w:pPr>
      <w:r w:rsidRPr="00A076F2">
        <w:rPr>
          <w:b/>
          <w:bCs/>
          <w:lang w:val="en-GB"/>
        </w:rPr>
        <w:t>1.</w:t>
      </w:r>
      <w:r w:rsidR="00CB0513" w:rsidRPr="00A076F2">
        <w:rPr>
          <w:b/>
          <w:bCs/>
          <w:lang w:val="en-GB"/>
        </w:rPr>
        <w:t>2</w:t>
      </w:r>
      <w:r w:rsidRPr="00A076F2">
        <w:rPr>
          <w:b/>
          <w:bCs/>
          <w:lang w:val="en-GB"/>
        </w:rPr>
        <w:t>.3 Semi-active Control Devices</w:t>
      </w:r>
      <w:r w:rsidR="002929D1" w:rsidRPr="00A076F2">
        <w:rPr>
          <w:b/>
          <w:bCs/>
          <w:lang w:val="en-GB"/>
        </w:rPr>
        <w:t xml:space="preserve"> </w:t>
      </w:r>
      <w:r w:rsidR="00A076F2" w:rsidRPr="00A076F2">
        <w:rPr>
          <w:b/>
          <w:lang w:val="en-GB"/>
        </w:rPr>
        <w:t>(TNR 12 Bold, Sentence case)</w:t>
      </w:r>
    </w:p>
    <w:p w14:paraId="41A96F73" w14:textId="77777777" w:rsidR="00DC67EB" w:rsidRDefault="00DC67EB" w:rsidP="002929D1">
      <w:pPr>
        <w:autoSpaceDE w:val="0"/>
        <w:autoSpaceDN w:val="0"/>
        <w:adjustRightInd w:val="0"/>
        <w:spacing w:before="120" w:line="360" w:lineRule="auto"/>
        <w:jc w:val="both"/>
        <w:rPr>
          <w:bCs/>
          <w:lang w:val="en-GB"/>
        </w:rPr>
      </w:pPr>
    </w:p>
    <w:p w14:paraId="1C2564B9" w14:textId="77777777" w:rsidR="00FF6C41" w:rsidRPr="00A076F2" w:rsidRDefault="00FF6C41" w:rsidP="002929D1">
      <w:pPr>
        <w:autoSpaceDE w:val="0"/>
        <w:autoSpaceDN w:val="0"/>
        <w:adjustRightInd w:val="0"/>
        <w:spacing w:before="120" w:line="360" w:lineRule="auto"/>
        <w:jc w:val="both"/>
        <w:rPr>
          <w:b/>
          <w:lang w:val="en-GB"/>
        </w:rPr>
      </w:pPr>
      <w:r w:rsidRPr="00A076F2">
        <w:rPr>
          <w:b/>
          <w:bCs/>
          <w:lang w:val="en-GB"/>
        </w:rPr>
        <w:t>1.</w:t>
      </w:r>
      <w:r w:rsidR="00CB0513" w:rsidRPr="00A076F2">
        <w:rPr>
          <w:b/>
          <w:bCs/>
          <w:lang w:val="en-GB"/>
        </w:rPr>
        <w:t>2</w:t>
      </w:r>
      <w:r w:rsidRPr="00A076F2">
        <w:rPr>
          <w:b/>
          <w:bCs/>
          <w:lang w:val="en-GB"/>
        </w:rPr>
        <w:t>.4 Hybrid Control Devices</w:t>
      </w:r>
      <w:r w:rsidR="002929D1" w:rsidRPr="00A076F2">
        <w:rPr>
          <w:b/>
          <w:bCs/>
          <w:lang w:val="en-GB"/>
        </w:rPr>
        <w:t xml:space="preserve"> </w:t>
      </w:r>
      <w:r w:rsidR="00A076F2" w:rsidRPr="00A076F2">
        <w:rPr>
          <w:b/>
          <w:lang w:val="en-GB"/>
        </w:rPr>
        <w:t>(TNR 12 Bold, Sentence case)</w:t>
      </w:r>
    </w:p>
    <w:p w14:paraId="6195CDCB" w14:textId="77777777" w:rsidR="00EA40FB" w:rsidRDefault="00FF6C41" w:rsidP="002929D1">
      <w:pPr>
        <w:autoSpaceDE w:val="0"/>
        <w:autoSpaceDN w:val="0"/>
        <w:adjustRightInd w:val="0"/>
        <w:spacing w:before="120" w:line="360" w:lineRule="auto"/>
        <w:jc w:val="both"/>
        <w:rPr>
          <w:lang w:val="en-GB"/>
        </w:rPr>
      </w:pPr>
      <w:r w:rsidRPr="004B5563">
        <w:rPr>
          <w:lang w:val="en-GB"/>
        </w:rPr>
        <w:t xml:space="preserve">A hybrid control system </w:t>
      </w:r>
      <w:r w:rsidR="00176CE0">
        <w:rPr>
          <w:lang w:val="en-GB"/>
        </w:rPr>
        <w:t>.................</w:t>
      </w:r>
    </w:p>
    <w:p w14:paraId="4B04D49D" w14:textId="77777777" w:rsidR="00535BDA" w:rsidRDefault="00535BDA" w:rsidP="002929D1">
      <w:pPr>
        <w:autoSpaceDE w:val="0"/>
        <w:autoSpaceDN w:val="0"/>
        <w:adjustRightInd w:val="0"/>
        <w:spacing w:before="120" w:line="360" w:lineRule="auto"/>
        <w:jc w:val="both"/>
        <w:rPr>
          <w:lang w:val="en-GB"/>
        </w:rPr>
      </w:pPr>
    </w:p>
    <w:p w14:paraId="135D6C25" w14:textId="77777777" w:rsidR="002929D1" w:rsidRPr="00A076F2" w:rsidRDefault="00A076F2" w:rsidP="002929D1">
      <w:pPr>
        <w:spacing w:before="120" w:line="360" w:lineRule="auto"/>
        <w:rPr>
          <w:b/>
          <w:lang w:val="en-GB"/>
        </w:rPr>
      </w:pPr>
      <w:r w:rsidRPr="00A076F2">
        <w:rPr>
          <w:b/>
          <w:lang w:val="en-GB"/>
        </w:rPr>
        <w:t>1.3 BENEFIT OF SUPPLEMENTAL DEVICES (TNR 12 BOLD, UPPERCASE)</w:t>
      </w:r>
    </w:p>
    <w:p w14:paraId="020A8A82" w14:textId="77777777" w:rsidR="003E1B6B" w:rsidRDefault="008C1ED5" w:rsidP="002929D1">
      <w:pPr>
        <w:spacing w:before="120" w:line="360" w:lineRule="auto"/>
        <w:jc w:val="both"/>
        <w:rPr>
          <w:lang w:val="en-GB"/>
        </w:rPr>
      </w:pPr>
      <w:r w:rsidRPr="004B5563">
        <w:rPr>
          <w:lang w:val="en-GB"/>
        </w:rPr>
        <w:t>Comparative pe</w:t>
      </w:r>
      <w:r w:rsidR="002929D1">
        <w:rPr>
          <w:lang w:val="en-GB"/>
        </w:rPr>
        <w:t>rformance of these supplemental.....................</w:t>
      </w:r>
      <w:r w:rsidR="00176CE0">
        <w:rPr>
          <w:lang w:val="en-GB"/>
        </w:rPr>
        <w:t>.</w:t>
      </w:r>
    </w:p>
    <w:p w14:paraId="69704024" w14:textId="77777777" w:rsidR="00535BDA" w:rsidRPr="004B5563" w:rsidRDefault="00535BDA" w:rsidP="002929D1">
      <w:pPr>
        <w:spacing w:before="120" w:line="360" w:lineRule="auto"/>
        <w:jc w:val="both"/>
        <w:rPr>
          <w:lang w:val="en-GB"/>
        </w:rPr>
      </w:pPr>
    </w:p>
    <w:p w14:paraId="125997A6" w14:textId="77777777" w:rsidR="002929D1" w:rsidRPr="00A076F2" w:rsidRDefault="00A076F2" w:rsidP="002929D1">
      <w:pPr>
        <w:spacing w:before="120" w:line="360" w:lineRule="auto"/>
        <w:rPr>
          <w:b/>
          <w:lang w:val="en-GB"/>
        </w:rPr>
      </w:pPr>
      <w:r>
        <w:rPr>
          <w:b/>
          <w:bCs/>
          <w:lang w:val="en-GB"/>
        </w:rPr>
        <w:t xml:space="preserve">1.4 </w:t>
      </w:r>
      <w:r w:rsidRPr="00A076F2">
        <w:rPr>
          <w:b/>
          <w:bCs/>
          <w:lang w:val="en-GB"/>
        </w:rPr>
        <w:t xml:space="preserve">NEED OF THE PRESENT STUDY </w:t>
      </w:r>
      <w:r w:rsidRPr="00A076F2">
        <w:rPr>
          <w:b/>
          <w:lang w:val="en-GB"/>
        </w:rPr>
        <w:t>(TNR 12 BOLD, UPPERCASE)</w:t>
      </w:r>
    </w:p>
    <w:p w14:paraId="121B7B5F" w14:textId="77777777" w:rsidR="003E1B6B" w:rsidRDefault="00B340AC" w:rsidP="002929D1">
      <w:pPr>
        <w:spacing w:before="120" w:line="360" w:lineRule="auto"/>
        <w:jc w:val="both"/>
        <w:rPr>
          <w:lang w:val="en-GB"/>
        </w:rPr>
      </w:pPr>
      <w:r w:rsidRPr="004B5563">
        <w:rPr>
          <w:lang w:val="en-GB"/>
        </w:rPr>
        <w:t>The research accomplishments</w:t>
      </w:r>
      <w:r w:rsidR="0098406D">
        <w:rPr>
          <w:lang w:val="en-GB"/>
        </w:rPr>
        <w:t>,</w:t>
      </w:r>
      <w:r w:rsidRPr="004B5563">
        <w:rPr>
          <w:lang w:val="en-GB"/>
        </w:rPr>
        <w:t xml:space="preserve"> reported</w:t>
      </w:r>
      <w:r w:rsidR="0098406D">
        <w:rPr>
          <w:lang w:val="en-GB"/>
        </w:rPr>
        <w:t xml:space="preserve"> in the literature so far, deal</w:t>
      </w:r>
      <w:r w:rsidRPr="004B5563">
        <w:rPr>
          <w:lang w:val="en-GB"/>
        </w:rPr>
        <w:t xml:space="preserve"> with only the proposals for </w:t>
      </w:r>
    </w:p>
    <w:p w14:paraId="4358AA9A" w14:textId="77777777" w:rsidR="00535BDA" w:rsidRPr="004B5563" w:rsidRDefault="00535BDA" w:rsidP="002929D1">
      <w:pPr>
        <w:spacing w:before="120" w:line="360" w:lineRule="auto"/>
        <w:jc w:val="both"/>
        <w:rPr>
          <w:iCs/>
          <w:lang w:val="en-GB"/>
        </w:rPr>
      </w:pPr>
    </w:p>
    <w:p w14:paraId="3B95AD89" w14:textId="77777777" w:rsidR="002929D1" w:rsidRPr="00A076F2" w:rsidRDefault="00A076F2" w:rsidP="002929D1">
      <w:pPr>
        <w:spacing w:before="120" w:line="360" w:lineRule="auto"/>
        <w:rPr>
          <w:b/>
          <w:lang w:val="en-GB"/>
        </w:rPr>
      </w:pPr>
      <w:r>
        <w:rPr>
          <w:b/>
          <w:bCs/>
          <w:lang w:val="en-GB"/>
        </w:rPr>
        <w:t xml:space="preserve">1.5 </w:t>
      </w:r>
      <w:r w:rsidRPr="00A076F2">
        <w:rPr>
          <w:b/>
          <w:bCs/>
          <w:lang w:val="en-GB"/>
        </w:rPr>
        <w:t xml:space="preserve">OBJECTIVES OF THE PRESENT STUDY </w:t>
      </w:r>
      <w:r w:rsidRPr="00A076F2">
        <w:rPr>
          <w:b/>
          <w:lang w:val="en-GB"/>
        </w:rPr>
        <w:t>(TNR 12 BOLD, UPPERCASE)</w:t>
      </w:r>
    </w:p>
    <w:p w14:paraId="782F4791" w14:textId="77777777" w:rsidR="002A411C" w:rsidRDefault="00B340AC" w:rsidP="002929D1">
      <w:pPr>
        <w:pStyle w:val="BodyText"/>
        <w:spacing w:before="120" w:after="0" w:line="360" w:lineRule="auto"/>
        <w:jc w:val="both"/>
        <w:rPr>
          <w:lang w:val="en-GB"/>
        </w:rPr>
      </w:pPr>
      <w:r w:rsidRPr="004B5563">
        <w:rPr>
          <w:lang w:val="en-GB"/>
        </w:rPr>
        <w:t xml:space="preserve">The main objective of the present study is </w:t>
      </w:r>
    </w:p>
    <w:p w14:paraId="48D98DF8" w14:textId="77777777" w:rsidR="00535BDA" w:rsidRPr="004B5563" w:rsidRDefault="00535BDA" w:rsidP="002929D1">
      <w:pPr>
        <w:pStyle w:val="BodyText"/>
        <w:spacing w:before="120" w:after="0" w:line="360" w:lineRule="auto"/>
        <w:jc w:val="both"/>
        <w:rPr>
          <w:lang w:val="en-GB"/>
        </w:rPr>
      </w:pPr>
    </w:p>
    <w:p w14:paraId="5D284C84" w14:textId="77777777" w:rsidR="00A076F2" w:rsidRPr="00A076F2" w:rsidRDefault="00A076F2" w:rsidP="00A076F2">
      <w:pPr>
        <w:spacing w:before="120" w:line="360" w:lineRule="auto"/>
        <w:rPr>
          <w:b/>
          <w:lang w:val="en-GB"/>
        </w:rPr>
      </w:pPr>
      <w:r>
        <w:rPr>
          <w:b/>
          <w:bCs/>
          <w:lang w:val="en-GB"/>
        </w:rPr>
        <w:t xml:space="preserve">1.6 </w:t>
      </w:r>
      <w:r w:rsidRPr="00A076F2">
        <w:rPr>
          <w:b/>
          <w:bCs/>
          <w:lang w:val="en-GB"/>
        </w:rPr>
        <w:t xml:space="preserve">ORGANIZATION OF THE REPORT </w:t>
      </w:r>
      <w:r w:rsidRPr="00A076F2">
        <w:rPr>
          <w:b/>
          <w:lang w:val="en-GB"/>
        </w:rPr>
        <w:t>(TNR 12 BOLD, UPPERCASE)</w:t>
      </w:r>
    </w:p>
    <w:p w14:paraId="6E0C5398" w14:textId="77777777" w:rsidR="00E83003" w:rsidRPr="004B5563" w:rsidRDefault="00E83003" w:rsidP="00A076F2">
      <w:pPr>
        <w:spacing w:before="120" w:line="360" w:lineRule="auto"/>
        <w:rPr>
          <w:lang w:val="en-GB"/>
        </w:rPr>
      </w:pPr>
      <w:r w:rsidRPr="004B5563">
        <w:rPr>
          <w:lang w:val="en-GB"/>
        </w:rPr>
        <w:t xml:space="preserve">This report is divided in </w:t>
      </w:r>
      <w:r w:rsidR="00CB67CB" w:rsidRPr="004B5563">
        <w:rPr>
          <w:lang w:val="en-GB"/>
        </w:rPr>
        <w:t>seven</w:t>
      </w:r>
      <w:r w:rsidRPr="004B5563">
        <w:rPr>
          <w:lang w:val="en-GB"/>
        </w:rPr>
        <w:t xml:space="preserve"> chapters, which is followed by </w:t>
      </w:r>
      <w:r w:rsidR="00CB67CB" w:rsidRPr="004B5563">
        <w:rPr>
          <w:lang w:val="en-GB"/>
        </w:rPr>
        <w:t xml:space="preserve">appendix, </w:t>
      </w:r>
      <w:r w:rsidR="00F06301" w:rsidRPr="004B5563">
        <w:rPr>
          <w:lang w:val="en-GB"/>
        </w:rPr>
        <w:t>references cited and publication from the present research work</w:t>
      </w:r>
      <w:r w:rsidRPr="004B5563">
        <w:rPr>
          <w:lang w:val="en-GB"/>
        </w:rPr>
        <w:t>. A brief description of the contents of each chapter is presented here.</w:t>
      </w:r>
    </w:p>
    <w:p w14:paraId="69EFE0C8" w14:textId="77777777" w:rsidR="00E83003" w:rsidRPr="00F81DD8" w:rsidRDefault="00C829E7" w:rsidP="002929D1">
      <w:pPr>
        <w:pStyle w:val="BodyText"/>
        <w:spacing w:before="120" w:after="0" w:line="360" w:lineRule="auto"/>
        <w:ind w:firstLine="567"/>
        <w:jc w:val="both"/>
        <w:rPr>
          <w:lang w:val="en-GB"/>
        </w:rPr>
      </w:pPr>
      <w:r w:rsidRPr="004B5563">
        <w:rPr>
          <w:lang w:val="en-GB"/>
        </w:rPr>
        <w:t>Chapter 1</w:t>
      </w:r>
      <w:r>
        <w:rPr>
          <w:lang w:val="en-GB"/>
        </w:rPr>
        <w:t xml:space="preserve"> covers a</w:t>
      </w:r>
      <w:r w:rsidR="00F06301" w:rsidRPr="004B5563">
        <w:rPr>
          <w:lang w:val="en-GB"/>
        </w:rPr>
        <w:t xml:space="preserve"> brief introduction, background leading to the </w:t>
      </w:r>
    </w:p>
    <w:sectPr w:rsidR="00E83003" w:rsidRPr="00F81DD8" w:rsidSect="004521B3">
      <w:footerReference w:type="even" r:id="rId7"/>
      <w:footerReference w:type="default" r:id="rId8"/>
      <w:pgSz w:w="11909" w:h="16834" w:code="9"/>
      <w:pgMar w:top="2160" w:right="1152" w:bottom="1152"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3525E" w14:textId="77777777" w:rsidR="001D3494" w:rsidRDefault="001D3494">
      <w:r>
        <w:separator/>
      </w:r>
    </w:p>
  </w:endnote>
  <w:endnote w:type="continuationSeparator" w:id="0">
    <w:p w14:paraId="555DEB68" w14:textId="77777777" w:rsidR="001D3494" w:rsidRDefault="001D3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964C7" w14:textId="77777777" w:rsidR="00E750C5" w:rsidRDefault="00FE4F39" w:rsidP="00113BB1">
    <w:pPr>
      <w:pStyle w:val="Footer"/>
      <w:framePr w:wrap="around" w:vAnchor="text" w:hAnchor="margin" w:xAlign="right" w:y="1"/>
      <w:rPr>
        <w:rStyle w:val="PageNumber"/>
      </w:rPr>
    </w:pPr>
    <w:r>
      <w:rPr>
        <w:rStyle w:val="PageNumber"/>
      </w:rPr>
      <w:fldChar w:fldCharType="begin"/>
    </w:r>
    <w:r w:rsidR="00E750C5">
      <w:rPr>
        <w:rStyle w:val="PageNumber"/>
      </w:rPr>
      <w:instrText xml:space="preserve">PAGE  </w:instrText>
    </w:r>
    <w:r>
      <w:rPr>
        <w:rStyle w:val="PageNumber"/>
      </w:rPr>
      <w:fldChar w:fldCharType="separate"/>
    </w:r>
    <w:r w:rsidR="001338B0">
      <w:rPr>
        <w:rStyle w:val="PageNumber"/>
        <w:noProof/>
      </w:rPr>
      <w:t>13</w:t>
    </w:r>
    <w:r>
      <w:rPr>
        <w:rStyle w:val="PageNumber"/>
      </w:rPr>
      <w:fldChar w:fldCharType="end"/>
    </w:r>
  </w:p>
  <w:p w14:paraId="625BD280" w14:textId="77777777" w:rsidR="00E750C5" w:rsidRDefault="00E750C5" w:rsidP="00113B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DA27" w14:textId="7235D4A0" w:rsidR="00E750C5" w:rsidRPr="000F69D3" w:rsidRDefault="005A4E15" w:rsidP="000F69D3">
    <w:pPr>
      <w:pStyle w:val="Footer"/>
      <w:pBdr>
        <w:top w:val="thinThickSmallGap" w:sz="24" w:space="1" w:color="622423" w:themeColor="accent2" w:themeShade="7F"/>
      </w:pBdr>
      <w:rPr>
        <w:sz w:val="20"/>
        <w:szCs w:val="20"/>
      </w:rPr>
    </w:pPr>
    <w:r w:rsidRPr="005A4E15">
      <w:rPr>
        <w:sz w:val="20"/>
        <w:szCs w:val="20"/>
      </w:rPr>
      <w:t>PRMIT&amp;R // Dept. AI&amp;DS // 2026-27</w:t>
    </w:r>
    <w:r w:rsidR="00580CFA" w:rsidRPr="005A4E15">
      <w:rPr>
        <w:sz w:val="20"/>
        <w:szCs w:val="20"/>
      </w:rPr>
      <w:ptab w:relativeTo="margin" w:alignment="right" w:leader="none"/>
    </w:r>
    <w:r w:rsidR="00580CFA" w:rsidRPr="005A4E15">
      <w:rPr>
        <w:sz w:val="20"/>
        <w:szCs w:val="20"/>
      </w:rPr>
      <w:t>Page</w:t>
    </w:r>
    <w:r w:rsidR="00580CFA" w:rsidRPr="000F69D3">
      <w:rPr>
        <w:sz w:val="20"/>
        <w:szCs w:val="20"/>
      </w:rPr>
      <w:t xml:space="preserve"> </w:t>
    </w:r>
    <w:r w:rsidR="00580CFA" w:rsidRPr="000F69D3">
      <w:rPr>
        <w:sz w:val="20"/>
        <w:szCs w:val="20"/>
      </w:rPr>
      <w:fldChar w:fldCharType="begin"/>
    </w:r>
    <w:r w:rsidR="00580CFA" w:rsidRPr="000F69D3">
      <w:rPr>
        <w:sz w:val="20"/>
        <w:szCs w:val="20"/>
      </w:rPr>
      <w:instrText xml:space="preserve"> PAGE   \* MERGEFORMAT </w:instrText>
    </w:r>
    <w:r w:rsidR="00580CFA" w:rsidRPr="000F69D3">
      <w:rPr>
        <w:sz w:val="20"/>
        <w:szCs w:val="20"/>
      </w:rPr>
      <w:fldChar w:fldCharType="separate"/>
    </w:r>
    <w:r w:rsidR="000F69D3">
      <w:rPr>
        <w:noProof/>
        <w:sz w:val="20"/>
        <w:szCs w:val="20"/>
      </w:rPr>
      <w:t>1</w:t>
    </w:r>
    <w:r w:rsidR="00580CFA" w:rsidRPr="000F69D3">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83673" w14:textId="77777777" w:rsidR="001D3494" w:rsidRDefault="001D3494">
      <w:r>
        <w:separator/>
      </w:r>
    </w:p>
  </w:footnote>
  <w:footnote w:type="continuationSeparator" w:id="0">
    <w:p w14:paraId="2F1C419E" w14:textId="77777777" w:rsidR="001D3494" w:rsidRDefault="001D3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6D44"/>
    <w:multiLevelType w:val="multilevel"/>
    <w:tmpl w:val="35566D4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51F75D2"/>
    <w:multiLevelType w:val="hybridMultilevel"/>
    <w:tmpl w:val="81D8C860"/>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AD472FB"/>
    <w:multiLevelType w:val="multilevel"/>
    <w:tmpl w:val="C32272BE"/>
    <w:lvl w:ilvl="0">
      <w:start w:val="1"/>
      <w:numFmt w:val="decimal"/>
      <w:pStyle w:val="Heading1"/>
      <w:lvlText w:val="%1.4.7"/>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1D5A4C6E"/>
    <w:multiLevelType w:val="hybridMultilevel"/>
    <w:tmpl w:val="C3423120"/>
    <w:lvl w:ilvl="0" w:tplc="9B9E9E12">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2318072C"/>
    <w:multiLevelType w:val="multilevel"/>
    <w:tmpl w:val="BC1E7A98"/>
    <w:lvl w:ilvl="0">
      <w:start w:val="3"/>
      <w:numFmt w:val="none"/>
      <w:pStyle w:val="StyleHeading2BookAntiqua12ptNotBoldNotItalic"/>
      <w:lvlText w:val="6.1"/>
      <w:lvlJc w:val="left"/>
      <w:pPr>
        <w:tabs>
          <w:tab w:val="num" w:pos="432"/>
        </w:tabs>
        <w:ind w:left="432" w:hanging="432"/>
      </w:pPr>
      <w:rPr>
        <w:rFonts w:hint="default"/>
      </w:rPr>
    </w:lvl>
    <w:lvl w:ilvl="1">
      <w:start w:val="1"/>
      <w:numFmt w:val="decimal"/>
      <w:lvlText w:val="%16.%2"/>
      <w:lvlJc w:val="left"/>
      <w:pPr>
        <w:tabs>
          <w:tab w:val="num" w:pos="576"/>
        </w:tabs>
        <w:ind w:left="576" w:hanging="576"/>
      </w:pPr>
      <w:rPr>
        <w:rFonts w:ascii="Book Antiqua" w:hAnsi="Book Antiqua" w:hint="default"/>
        <w:b/>
        <w:i w:val="0"/>
        <w:sz w:val="28"/>
        <w:szCs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5520CB"/>
    <w:multiLevelType w:val="hybridMultilevel"/>
    <w:tmpl w:val="8AE4B24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EF64DD"/>
    <w:multiLevelType w:val="hybridMultilevel"/>
    <w:tmpl w:val="4AD8B8D0"/>
    <w:lvl w:ilvl="0" w:tplc="71B22A4E">
      <w:start w:val="1"/>
      <w:numFmt w:val="decimal"/>
      <w:lvlText w:val="%1)"/>
      <w:lvlJc w:val="left"/>
      <w:pPr>
        <w:tabs>
          <w:tab w:val="num" w:pos="720"/>
        </w:tabs>
        <w:ind w:left="720" w:hanging="360"/>
      </w:pPr>
      <w:rPr>
        <w:rFonts w:ascii="Times New Roman" w:eastAsia="Times New Roman" w:hAnsi="Times New Roman" w:cs="Times New Roman"/>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C473D9B"/>
    <w:multiLevelType w:val="hybridMultilevel"/>
    <w:tmpl w:val="A0601BEC"/>
    <w:lvl w:ilvl="0" w:tplc="22F69A9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FF473E"/>
    <w:multiLevelType w:val="hybridMultilevel"/>
    <w:tmpl w:val="7B5ACA14"/>
    <w:lvl w:ilvl="0" w:tplc="1ED2D21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3B060F"/>
    <w:multiLevelType w:val="multilevel"/>
    <w:tmpl w:val="506CD0E8"/>
    <w:lvl w:ilvl="0">
      <w:start w:val="1"/>
      <w:numFmt w:val="none"/>
      <w:lvlText w:val="1.5"/>
      <w:lvlJc w:val="left"/>
      <w:pPr>
        <w:tabs>
          <w:tab w:val="num" w:pos="0"/>
        </w:tabs>
        <w:ind w:left="480" w:hanging="480"/>
      </w:pPr>
      <w:rPr>
        <w:rFonts w:hint="default"/>
      </w:rPr>
    </w:lvl>
    <w:lvl w:ilvl="1">
      <w:start w:val="4"/>
      <w:numFmt w:val="decimal"/>
      <w:lvlText w:val="%1.%2"/>
      <w:lvlJc w:val="left"/>
      <w:pPr>
        <w:tabs>
          <w:tab w:val="num" w:pos="0"/>
        </w:tabs>
        <w:ind w:left="480" w:hanging="480"/>
      </w:pPr>
      <w:rPr>
        <w:rFonts w:hint="default"/>
      </w:rPr>
    </w:lvl>
    <w:lvl w:ilvl="2">
      <w:start w:val="6"/>
      <w:numFmt w:val="decimal"/>
      <w:lvlText w:val="1.%2.8"/>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0" w15:restartNumberingAfterBreak="0">
    <w:nsid w:val="44F52DD6"/>
    <w:multiLevelType w:val="hybridMultilevel"/>
    <w:tmpl w:val="52481356"/>
    <w:lvl w:ilvl="0" w:tplc="6FFA5BFC">
      <w:start w:val="1"/>
      <w:numFmt w:val="lowerRoman"/>
      <w:lvlText w:val="%1."/>
      <w:lvlJc w:val="left"/>
      <w:pPr>
        <w:ind w:left="340" w:firstLine="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58838E2"/>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55AB4FBB"/>
    <w:multiLevelType w:val="multilevel"/>
    <w:tmpl w:val="00BA5ED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79086F08"/>
    <w:multiLevelType w:val="hybridMultilevel"/>
    <w:tmpl w:val="AC60535A"/>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48921832">
    <w:abstractNumId w:val="12"/>
  </w:num>
  <w:num w:numId="2" w16cid:durableId="83038711">
    <w:abstractNumId w:val="11"/>
  </w:num>
  <w:num w:numId="3" w16cid:durableId="1872570492">
    <w:abstractNumId w:val="4"/>
  </w:num>
  <w:num w:numId="4" w16cid:durableId="754281432">
    <w:abstractNumId w:val="3"/>
  </w:num>
  <w:num w:numId="5" w16cid:durableId="80758651">
    <w:abstractNumId w:val="9"/>
  </w:num>
  <w:num w:numId="6" w16cid:durableId="832527673">
    <w:abstractNumId w:val="2"/>
  </w:num>
  <w:num w:numId="7" w16cid:durableId="872039511">
    <w:abstractNumId w:val="0"/>
  </w:num>
  <w:num w:numId="8" w16cid:durableId="38239897">
    <w:abstractNumId w:val="6"/>
  </w:num>
  <w:num w:numId="9" w16cid:durableId="372384608">
    <w:abstractNumId w:val="8"/>
  </w:num>
  <w:num w:numId="10" w16cid:durableId="1821270172">
    <w:abstractNumId w:val="7"/>
  </w:num>
  <w:num w:numId="11" w16cid:durableId="127624323">
    <w:abstractNumId w:val="5"/>
  </w:num>
  <w:num w:numId="12" w16cid:durableId="623192296">
    <w:abstractNumId w:val="8"/>
    <w:lvlOverride w:ilvl="0">
      <w:lvl w:ilvl="0" w:tplc="1ED2D216">
        <w:start w:val="1"/>
        <w:numFmt w:val="lowerRoman"/>
        <w:lvlText w:val="%1."/>
        <w:lvlJc w:val="left"/>
        <w:pPr>
          <w:ind w:left="340" w:firstLine="20"/>
        </w:pPr>
        <w:rPr>
          <w:rFonts w:hint="default"/>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13" w16cid:durableId="1829786172">
    <w:abstractNumId w:val="10"/>
  </w:num>
  <w:num w:numId="14" w16cid:durableId="339700903">
    <w:abstractNumId w:val="1"/>
  </w:num>
  <w:num w:numId="15" w16cid:durableId="2021851530">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4740"/>
    <w:rsid w:val="00000B7E"/>
    <w:rsid w:val="0000332E"/>
    <w:rsid w:val="00012822"/>
    <w:rsid w:val="0001291B"/>
    <w:rsid w:val="00015E2B"/>
    <w:rsid w:val="000176A7"/>
    <w:rsid w:val="00020583"/>
    <w:rsid w:val="000218A8"/>
    <w:rsid w:val="00035B7B"/>
    <w:rsid w:val="0004393F"/>
    <w:rsid w:val="000506CE"/>
    <w:rsid w:val="0005078D"/>
    <w:rsid w:val="00056D86"/>
    <w:rsid w:val="0006166E"/>
    <w:rsid w:val="00062CC0"/>
    <w:rsid w:val="00067AE2"/>
    <w:rsid w:val="00074E59"/>
    <w:rsid w:val="00080049"/>
    <w:rsid w:val="00081509"/>
    <w:rsid w:val="000853E6"/>
    <w:rsid w:val="00085F85"/>
    <w:rsid w:val="00086137"/>
    <w:rsid w:val="000863B4"/>
    <w:rsid w:val="00087563"/>
    <w:rsid w:val="000A2922"/>
    <w:rsid w:val="000A2D7B"/>
    <w:rsid w:val="000C0E6C"/>
    <w:rsid w:val="000C3BF5"/>
    <w:rsid w:val="000D3130"/>
    <w:rsid w:val="000D6E89"/>
    <w:rsid w:val="000E3801"/>
    <w:rsid w:val="000F006F"/>
    <w:rsid w:val="000F2DA6"/>
    <w:rsid w:val="000F3BEF"/>
    <w:rsid w:val="000F69D3"/>
    <w:rsid w:val="00101A13"/>
    <w:rsid w:val="0011138B"/>
    <w:rsid w:val="00111628"/>
    <w:rsid w:val="0011357A"/>
    <w:rsid w:val="00113BB1"/>
    <w:rsid w:val="001140DD"/>
    <w:rsid w:val="001166B8"/>
    <w:rsid w:val="00130911"/>
    <w:rsid w:val="001317B0"/>
    <w:rsid w:val="00131DA3"/>
    <w:rsid w:val="001338B0"/>
    <w:rsid w:val="00134E51"/>
    <w:rsid w:val="001378D8"/>
    <w:rsid w:val="001439B3"/>
    <w:rsid w:val="00150DEE"/>
    <w:rsid w:val="00153450"/>
    <w:rsid w:val="001572C2"/>
    <w:rsid w:val="00160C41"/>
    <w:rsid w:val="0016247E"/>
    <w:rsid w:val="0016443B"/>
    <w:rsid w:val="00170FCA"/>
    <w:rsid w:val="00171B20"/>
    <w:rsid w:val="001765F4"/>
    <w:rsid w:val="00176CE0"/>
    <w:rsid w:val="001848C0"/>
    <w:rsid w:val="0018570A"/>
    <w:rsid w:val="00185AD7"/>
    <w:rsid w:val="0019067C"/>
    <w:rsid w:val="001A6D4E"/>
    <w:rsid w:val="001B51A2"/>
    <w:rsid w:val="001B5BAF"/>
    <w:rsid w:val="001C0313"/>
    <w:rsid w:val="001C46B0"/>
    <w:rsid w:val="001D3494"/>
    <w:rsid w:val="001D5142"/>
    <w:rsid w:val="001D650C"/>
    <w:rsid w:val="001E4DA2"/>
    <w:rsid w:val="001E505F"/>
    <w:rsid w:val="001F0E57"/>
    <w:rsid w:val="001F3F17"/>
    <w:rsid w:val="001F5DD0"/>
    <w:rsid w:val="00200941"/>
    <w:rsid w:val="00203AED"/>
    <w:rsid w:val="00213238"/>
    <w:rsid w:val="00213A4A"/>
    <w:rsid w:val="002153CC"/>
    <w:rsid w:val="00221BE0"/>
    <w:rsid w:val="0022331F"/>
    <w:rsid w:val="00227F33"/>
    <w:rsid w:val="00240586"/>
    <w:rsid w:val="002417C1"/>
    <w:rsid w:val="00244024"/>
    <w:rsid w:val="0024512E"/>
    <w:rsid w:val="002452F9"/>
    <w:rsid w:val="00261C4E"/>
    <w:rsid w:val="00261C7F"/>
    <w:rsid w:val="00262A8A"/>
    <w:rsid w:val="002633D7"/>
    <w:rsid w:val="0026774D"/>
    <w:rsid w:val="00267E80"/>
    <w:rsid w:val="002728AA"/>
    <w:rsid w:val="00281817"/>
    <w:rsid w:val="00285341"/>
    <w:rsid w:val="002929D1"/>
    <w:rsid w:val="002971C3"/>
    <w:rsid w:val="002A411C"/>
    <w:rsid w:val="002B09E0"/>
    <w:rsid w:val="002B3CFB"/>
    <w:rsid w:val="002C3A9A"/>
    <w:rsid w:val="002C60D1"/>
    <w:rsid w:val="002C75C3"/>
    <w:rsid w:val="002D0487"/>
    <w:rsid w:val="002D1F4B"/>
    <w:rsid w:val="002D532B"/>
    <w:rsid w:val="002D7B92"/>
    <w:rsid w:val="002E2F0E"/>
    <w:rsid w:val="002E31C4"/>
    <w:rsid w:val="002E3468"/>
    <w:rsid w:val="002E7FCF"/>
    <w:rsid w:val="002F1745"/>
    <w:rsid w:val="002F24F2"/>
    <w:rsid w:val="002F775E"/>
    <w:rsid w:val="002F7FB6"/>
    <w:rsid w:val="00300759"/>
    <w:rsid w:val="00302C77"/>
    <w:rsid w:val="00306837"/>
    <w:rsid w:val="00307A3F"/>
    <w:rsid w:val="00311D87"/>
    <w:rsid w:val="00311EC8"/>
    <w:rsid w:val="00312316"/>
    <w:rsid w:val="00315000"/>
    <w:rsid w:val="003174A9"/>
    <w:rsid w:val="00323EDF"/>
    <w:rsid w:val="00324EE8"/>
    <w:rsid w:val="00335B5B"/>
    <w:rsid w:val="003406D2"/>
    <w:rsid w:val="0034167E"/>
    <w:rsid w:val="003448BA"/>
    <w:rsid w:val="00345DA8"/>
    <w:rsid w:val="0034617B"/>
    <w:rsid w:val="0034669A"/>
    <w:rsid w:val="00346A3C"/>
    <w:rsid w:val="00355418"/>
    <w:rsid w:val="003731A7"/>
    <w:rsid w:val="00375921"/>
    <w:rsid w:val="00375FAB"/>
    <w:rsid w:val="0037680B"/>
    <w:rsid w:val="00377668"/>
    <w:rsid w:val="00381003"/>
    <w:rsid w:val="003A2754"/>
    <w:rsid w:val="003A3C21"/>
    <w:rsid w:val="003B08B0"/>
    <w:rsid w:val="003B1D8A"/>
    <w:rsid w:val="003C0C70"/>
    <w:rsid w:val="003C259B"/>
    <w:rsid w:val="003C3169"/>
    <w:rsid w:val="003C7225"/>
    <w:rsid w:val="003D11BE"/>
    <w:rsid w:val="003D2BA4"/>
    <w:rsid w:val="003D4A9B"/>
    <w:rsid w:val="003D627E"/>
    <w:rsid w:val="003D69C4"/>
    <w:rsid w:val="003E017A"/>
    <w:rsid w:val="003E0D12"/>
    <w:rsid w:val="003E1B6B"/>
    <w:rsid w:val="003E43EA"/>
    <w:rsid w:val="003E46D5"/>
    <w:rsid w:val="003E5B7B"/>
    <w:rsid w:val="003F204B"/>
    <w:rsid w:val="003F3A89"/>
    <w:rsid w:val="003F6F04"/>
    <w:rsid w:val="00401BB6"/>
    <w:rsid w:val="004031D7"/>
    <w:rsid w:val="00407CFC"/>
    <w:rsid w:val="00416D67"/>
    <w:rsid w:val="004218E0"/>
    <w:rsid w:val="00426846"/>
    <w:rsid w:val="0043516B"/>
    <w:rsid w:val="00437E1E"/>
    <w:rsid w:val="004412A4"/>
    <w:rsid w:val="004415DC"/>
    <w:rsid w:val="00443916"/>
    <w:rsid w:val="004470EE"/>
    <w:rsid w:val="00451134"/>
    <w:rsid w:val="004521B3"/>
    <w:rsid w:val="00452B7F"/>
    <w:rsid w:val="0045476D"/>
    <w:rsid w:val="00455C38"/>
    <w:rsid w:val="00456BD5"/>
    <w:rsid w:val="00460CD5"/>
    <w:rsid w:val="00461053"/>
    <w:rsid w:val="00461754"/>
    <w:rsid w:val="004628EF"/>
    <w:rsid w:val="004668B5"/>
    <w:rsid w:val="00467AED"/>
    <w:rsid w:val="00472299"/>
    <w:rsid w:val="00473DA0"/>
    <w:rsid w:val="00477D07"/>
    <w:rsid w:val="00482F91"/>
    <w:rsid w:val="0049137E"/>
    <w:rsid w:val="00492ADB"/>
    <w:rsid w:val="00494C26"/>
    <w:rsid w:val="00496700"/>
    <w:rsid w:val="00496A4A"/>
    <w:rsid w:val="00496D9C"/>
    <w:rsid w:val="00496E2A"/>
    <w:rsid w:val="004A1F8B"/>
    <w:rsid w:val="004A5566"/>
    <w:rsid w:val="004B4B27"/>
    <w:rsid w:val="004B5563"/>
    <w:rsid w:val="004B7633"/>
    <w:rsid w:val="004B7D13"/>
    <w:rsid w:val="004C1EB7"/>
    <w:rsid w:val="004C20C3"/>
    <w:rsid w:val="004C6B80"/>
    <w:rsid w:val="004C7081"/>
    <w:rsid w:val="004E0F2A"/>
    <w:rsid w:val="004E1551"/>
    <w:rsid w:val="004E1DA1"/>
    <w:rsid w:val="004E36C7"/>
    <w:rsid w:val="004E3BF7"/>
    <w:rsid w:val="004E69E8"/>
    <w:rsid w:val="0050178E"/>
    <w:rsid w:val="005048A4"/>
    <w:rsid w:val="00505447"/>
    <w:rsid w:val="0050561A"/>
    <w:rsid w:val="00506491"/>
    <w:rsid w:val="0051291A"/>
    <w:rsid w:val="00513138"/>
    <w:rsid w:val="005261A7"/>
    <w:rsid w:val="00526D30"/>
    <w:rsid w:val="00532E2F"/>
    <w:rsid w:val="005332EB"/>
    <w:rsid w:val="0053345C"/>
    <w:rsid w:val="00534BAB"/>
    <w:rsid w:val="00535BDA"/>
    <w:rsid w:val="00536956"/>
    <w:rsid w:val="00545774"/>
    <w:rsid w:val="00551D0E"/>
    <w:rsid w:val="0055333B"/>
    <w:rsid w:val="00556B6B"/>
    <w:rsid w:val="0056214E"/>
    <w:rsid w:val="00565627"/>
    <w:rsid w:val="0056609E"/>
    <w:rsid w:val="00572C64"/>
    <w:rsid w:val="00572E7B"/>
    <w:rsid w:val="00580CFA"/>
    <w:rsid w:val="00581DF5"/>
    <w:rsid w:val="0058205E"/>
    <w:rsid w:val="00582D85"/>
    <w:rsid w:val="005867B2"/>
    <w:rsid w:val="00586AC0"/>
    <w:rsid w:val="00590474"/>
    <w:rsid w:val="00596A6C"/>
    <w:rsid w:val="005A069E"/>
    <w:rsid w:val="005A302D"/>
    <w:rsid w:val="005A4E15"/>
    <w:rsid w:val="005A6FD5"/>
    <w:rsid w:val="005B06BD"/>
    <w:rsid w:val="005C0235"/>
    <w:rsid w:val="005C3B4B"/>
    <w:rsid w:val="005C413F"/>
    <w:rsid w:val="005C4C6E"/>
    <w:rsid w:val="005D0456"/>
    <w:rsid w:val="005D4019"/>
    <w:rsid w:val="005D774B"/>
    <w:rsid w:val="005E06AF"/>
    <w:rsid w:val="005E478B"/>
    <w:rsid w:val="005E53A5"/>
    <w:rsid w:val="005E6B4B"/>
    <w:rsid w:val="00602DD2"/>
    <w:rsid w:val="0060539C"/>
    <w:rsid w:val="00605519"/>
    <w:rsid w:val="006059C8"/>
    <w:rsid w:val="006068B7"/>
    <w:rsid w:val="0061253B"/>
    <w:rsid w:val="006156BD"/>
    <w:rsid w:val="00625879"/>
    <w:rsid w:val="00627875"/>
    <w:rsid w:val="006337F3"/>
    <w:rsid w:val="00642479"/>
    <w:rsid w:val="00653A1B"/>
    <w:rsid w:val="00657339"/>
    <w:rsid w:val="00657ADA"/>
    <w:rsid w:val="006612A5"/>
    <w:rsid w:val="00672051"/>
    <w:rsid w:val="006724F9"/>
    <w:rsid w:val="0067258B"/>
    <w:rsid w:val="00672B80"/>
    <w:rsid w:val="00674231"/>
    <w:rsid w:val="00677A90"/>
    <w:rsid w:val="00680DC8"/>
    <w:rsid w:val="00682B7A"/>
    <w:rsid w:val="0068374C"/>
    <w:rsid w:val="00690AC1"/>
    <w:rsid w:val="00695101"/>
    <w:rsid w:val="006A12FC"/>
    <w:rsid w:val="006A13D4"/>
    <w:rsid w:val="006A1EF4"/>
    <w:rsid w:val="006B41CE"/>
    <w:rsid w:val="006B5F43"/>
    <w:rsid w:val="006C145D"/>
    <w:rsid w:val="006C433D"/>
    <w:rsid w:val="006D24D7"/>
    <w:rsid w:val="006D333F"/>
    <w:rsid w:val="006D68B2"/>
    <w:rsid w:val="006E16AD"/>
    <w:rsid w:val="006E2697"/>
    <w:rsid w:val="006E6958"/>
    <w:rsid w:val="007035E7"/>
    <w:rsid w:val="00703BB2"/>
    <w:rsid w:val="00710EF2"/>
    <w:rsid w:val="007245A6"/>
    <w:rsid w:val="00725D45"/>
    <w:rsid w:val="007328EF"/>
    <w:rsid w:val="00733445"/>
    <w:rsid w:val="007371D9"/>
    <w:rsid w:val="00740E4D"/>
    <w:rsid w:val="00741557"/>
    <w:rsid w:val="00741F65"/>
    <w:rsid w:val="00753B40"/>
    <w:rsid w:val="0076229D"/>
    <w:rsid w:val="00764B7F"/>
    <w:rsid w:val="00764E41"/>
    <w:rsid w:val="00765EE1"/>
    <w:rsid w:val="00770CE7"/>
    <w:rsid w:val="00772174"/>
    <w:rsid w:val="00772393"/>
    <w:rsid w:val="0077313D"/>
    <w:rsid w:val="00774B83"/>
    <w:rsid w:val="0077503A"/>
    <w:rsid w:val="00775817"/>
    <w:rsid w:val="0078273E"/>
    <w:rsid w:val="00784093"/>
    <w:rsid w:val="00785925"/>
    <w:rsid w:val="00785AF9"/>
    <w:rsid w:val="0079093C"/>
    <w:rsid w:val="00791716"/>
    <w:rsid w:val="00791990"/>
    <w:rsid w:val="007928D7"/>
    <w:rsid w:val="00796338"/>
    <w:rsid w:val="007A0EE7"/>
    <w:rsid w:val="007A4F7E"/>
    <w:rsid w:val="007A5DC0"/>
    <w:rsid w:val="007B1FBA"/>
    <w:rsid w:val="007B364B"/>
    <w:rsid w:val="007B6234"/>
    <w:rsid w:val="007C1D43"/>
    <w:rsid w:val="007C5D61"/>
    <w:rsid w:val="007D4A5A"/>
    <w:rsid w:val="007E2204"/>
    <w:rsid w:val="007F04A1"/>
    <w:rsid w:val="007F2D99"/>
    <w:rsid w:val="007F485B"/>
    <w:rsid w:val="00800CC0"/>
    <w:rsid w:val="008015A8"/>
    <w:rsid w:val="00802048"/>
    <w:rsid w:val="00802931"/>
    <w:rsid w:val="00812259"/>
    <w:rsid w:val="00816060"/>
    <w:rsid w:val="008163B7"/>
    <w:rsid w:val="008234EB"/>
    <w:rsid w:val="00827A3B"/>
    <w:rsid w:val="008307C7"/>
    <w:rsid w:val="00836915"/>
    <w:rsid w:val="008406E3"/>
    <w:rsid w:val="0085004E"/>
    <w:rsid w:val="0085314E"/>
    <w:rsid w:val="0085322A"/>
    <w:rsid w:val="00860105"/>
    <w:rsid w:val="00865544"/>
    <w:rsid w:val="0086682A"/>
    <w:rsid w:val="0086740E"/>
    <w:rsid w:val="00870A5C"/>
    <w:rsid w:val="00874011"/>
    <w:rsid w:val="008862A4"/>
    <w:rsid w:val="00897D64"/>
    <w:rsid w:val="008A0385"/>
    <w:rsid w:val="008A4617"/>
    <w:rsid w:val="008A684A"/>
    <w:rsid w:val="008B3A70"/>
    <w:rsid w:val="008B5688"/>
    <w:rsid w:val="008C092F"/>
    <w:rsid w:val="008C1ED5"/>
    <w:rsid w:val="008D115F"/>
    <w:rsid w:val="008D19F6"/>
    <w:rsid w:val="008D3AA0"/>
    <w:rsid w:val="008D715A"/>
    <w:rsid w:val="008F11FF"/>
    <w:rsid w:val="0090002A"/>
    <w:rsid w:val="00905130"/>
    <w:rsid w:val="00906592"/>
    <w:rsid w:val="00907CD8"/>
    <w:rsid w:val="009112DF"/>
    <w:rsid w:val="00911AA1"/>
    <w:rsid w:val="00916BF9"/>
    <w:rsid w:val="00920C83"/>
    <w:rsid w:val="00937122"/>
    <w:rsid w:val="00941523"/>
    <w:rsid w:val="009516E2"/>
    <w:rsid w:val="00957011"/>
    <w:rsid w:val="0096024D"/>
    <w:rsid w:val="0096395F"/>
    <w:rsid w:val="00963AD4"/>
    <w:rsid w:val="00966F76"/>
    <w:rsid w:val="00967113"/>
    <w:rsid w:val="0096735B"/>
    <w:rsid w:val="00971A11"/>
    <w:rsid w:val="00973DE3"/>
    <w:rsid w:val="00980F58"/>
    <w:rsid w:val="00982834"/>
    <w:rsid w:val="00983EF8"/>
    <w:rsid w:val="0098406D"/>
    <w:rsid w:val="00995CF1"/>
    <w:rsid w:val="009A3393"/>
    <w:rsid w:val="009B1B03"/>
    <w:rsid w:val="009C3CAF"/>
    <w:rsid w:val="009C4182"/>
    <w:rsid w:val="009C67E7"/>
    <w:rsid w:val="009C6C68"/>
    <w:rsid w:val="009C7138"/>
    <w:rsid w:val="009E2B0E"/>
    <w:rsid w:val="009E46E1"/>
    <w:rsid w:val="009E7A20"/>
    <w:rsid w:val="009F7EAD"/>
    <w:rsid w:val="00A076F2"/>
    <w:rsid w:val="00A1050A"/>
    <w:rsid w:val="00A118E9"/>
    <w:rsid w:val="00A17378"/>
    <w:rsid w:val="00A22C10"/>
    <w:rsid w:val="00A2368F"/>
    <w:rsid w:val="00A3184F"/>
    <w:rsid w:val="00A37628"/>
    <w:rsid w:val="00A42062"/>
    <w:rsid w:val="00A46991"/>
    <w:rsid w:val="00A60CF7"/>
    <w:rsid w:val="00A644D1"/>
    <w:rsid w:val="00A6551E"/>
    <w:rsid w:val="00A6582E"/>
    <w:rsid w:val="00A677FB"/>
    <w:rsid w:val="00A7408C"/>
    <w:rsid w:val="00A745AF"/>
    <w:rsid w:val="00A74C3F"/>
    <w:rsid w:val="00A74C69"/>
    <w:rsid w:val="00A84548"/>
    <w:rsid w:val="00A86D52"/>
    <w:rsid w:val="00A87606"/>
    <w:rsid w:val="00A96963"/>
    <w:rsid w:val="00AA3CE8"/>
    <w:rsid w:val="00AA4800"/>
    <w:rsid w:val="00AB2888"/>
    <w:rsid w:val="00AB597E"/>
    <w:rsid w:val="00AC3521"/>
    <w:rsid w:val="00AC3BBF"/>
    <w:rsid w:val="00AC594C"/>
    <w:rsid w:val="00AC6514"/>
    <w:rsid w:val="00AD0E61"/>
    <w:rsid w:val="00AE33D4"/>
    <w:rsid w:val="00AE48A5"/>
    <w:rsid w:val="00AF08A1"/>
    <w:rsid w:val="00AF298A"/>
    <w:rsid w:val="00B008AE"/>
    <w:rsid w:val="00B02B3F"/>
    <w:rsid w:val="00B12CAF"/>
    <w:rsid w:val="00B171A0"/>
    <w:rsid w:val="00B23EF3"/>
    <w:rsid w:val="00B25F32"/>
    <w:rsid w:val="00B3145A"/>
    <w:rsid w:val="00B31522"/>
    <w:rsid w:val="00B340AC"/>
    <w:rsid w:val="00B35754"/>
    <w:rsid w:val="00B35BC3"/>
    <w:rsid w:val="00B364EA"/>
    <w:rsid w:val="00B3676A"/>
    <w:rsid w:val="00B44669"/>
    <w:rsid w:val="00B44BD4"/>
    <w:rsid w:val="00B44FB1"/>
    <w:rsid w:val="00B62B37"/>
    <w:rsid w:val="00B73905"/>
    <w:rsid w:val="00B772AD"/>
    <w:rsid w:val="00B83E39"/>
    <w:rsid w:val="00B90AD6"/>
    <w:rsid w:val="00B97D31"/>
    <w:rsid w:val="00BA23D9"/>
    <w:rsid w:val="00BA2D8E"/>
    <w:rsid w:val="00BA51BD"/>
    <w:rsid w:val="00BC19CC"/>
    <w:rsid w:val="00BC1F0F"/>
    <w:rsid w:val="00BC7ADE"/>
    <w:rsid w:val="00BD0346"/>
    <w:rsid w:val="00BD29FC"/>
    <w:rsid w:val="00BD6593"/>
    <w:rsid w:val="00BD6E44"/>
    <w:rsid w:val="00BE590F"/>
    <w:rsid w:val="00BE6C26"/>
    <w:rsid w:val="00BE7BCE"/>
    <w:rsid w:val="00BF4BCD"/>
    <w:rsid w:val="00BF66DC"/>
    <w:rsid w:val="00C0001A"/>
    <w:rsid w:val="00C0186E"/>
    <w:rsid w:val="00C02ACA"/>
    <w:rsid w:val="00C11147"/>
    <w:rsid w:val="00C17CBF"/>
    <w:rsid w:val="00C253AD"/>
    <w:rsid w:val="00C277CD"/>
    <w:rsid w:val="00C31110"/>
    <w:rsid w:val="00C36311"/>
    <w:rsid w:val="00C40BD2"/>
    <w:rsid w:val="00C436A5"/>
    <w:rsid w:val="00C4752B"/>
    <w:rsid w:val="00C5327C"/>
    <w:rsid w:val="00C54B3A"/>
    <w:rsid w:val="00C63E5C"/>
    <w:rsid w:val="00C73CF3"/>
    <w:rsid w:val="00C821D1"/>
    <w:rsid w:val="00C829E7"/>
    <w:rsid w:val="00C837D0"/>
    <w:rsid w:val="00C869D6"/>
    <w:rsid w:val="00C92036"/>
    <w:rsid w:val="00C92998"/>
    <w:rsid w:val="00C9471C"/>
    <w:rsid w:val="00CA166B"/>
    <w:rsid w:val="00CA7DA2"/>
    <w:rsid w:val="00CB0513"/>
    <w:rsid w:val="00CB4213"/>
    <w:rsid w:val="00CB462B"/>
    <w:rsid w:val="00CB67CB"/>
    <w:rsid w:val="00CC1B8A"/>
    <w:rsid w:val="00CC4CEF"/>
    <w:rsid w:val="00CD5CEF"/>
    <w:rsid w:val="00CF0777"/>
    <w:rsid w:val="00CF0B24"/>
    <w:rsid w:val="00CF2E38"/>
    <w:rsid w:val="00CF43BB"/>
    <w:rsid w:val="00D0258F"/>
    <w:rsid w:val="00D05990"/>
    <w:rsid w:val="00D10538"/>
    <w:rsid w:val="00D124E0"/>
    <w:rsid w:val="00D1516C"/>
    <w:rsid w:val="00D16328"/>
    <w:rsid w:val="00D17856"/>
    <w:rsid w:val="00D21816"/>
    <w:rsid w:val="00D247E2"/>
    <w:rsid w:val="00D33563"/>
    <w:rsid w:val="00D33F21"/>
    <w:rsid w:val="00D5705B"/>
    <w:rsid w:val="00D571B0"/>
    <w:rsid w:val="00D60C09"/>
    <w:rsid w:val="00D61540"/>
    <w:rsid w:val="00D64F55"/>
    <w:rsid w:val="00D672EC"/>
    <w:rsid w:val="00D67481"/>
    <w:rsid w:val="00D702FD"/>
    <w:rsid w:val="00D70605"/>
    <w:rsid w:val="00D707A2"/>
    <w:rsid w:val="00D75D1C"/>
    <w:rsid w:val="00D7761E"/>
    <w:rsid w:val="00D84655"/>
    <w:rsid w:val="00D853ED"/>
    <w:rsid w:val="00D877D5"/>
    <w:rsid w:val="00D90BD6"/>
    <w:rsid w:val="00D93576"/>
    <w:rsid w:val="00DA4172"/>
    <w:rsid w:val="00DB29E2"/>
    <w:rsid w:val="00DB694B"/>
    <w:rsid w:val="00DB6A0C"/>
    <w:rsid w:val="00DC64DF"/>
    <w:rsid w:val="00DC67EB"/>
    <w:rsid w:val="00DD1538"/>
    <w:rsid w:val="00DE3E89"/>
    <w:rsid w:val="00DE5BF1"/>
    <w:rsid w:val="00DE6249"/>
    <w:rsid w:val="00DF088D"/>
    <w:rsid w:val="00DF1846"/>
    <w:rsid w:val="00DF4740"/>
    <w:rsid w:val="00DF6E68"/>
    <w:rsid w:val="00DF6E84"/>
    <w:rsid w:val="00E00176"/>
    <w:rsid w:val="00E017CE"/>
    <w:rsid w:val="00E171A3"/>
    <w:rsid w:val="00E21071"/>
    <w:rsid w:val="00E23F31"/>
    <w:rsid w:val="00E24C65"/>
    <w:rsid w:val="00E260D9"/>
    <w:rsid w:val="00E27AB5"/>
    <w:rsid w:val="00E41FA3"/>
    <w:rsid w:val="00E44DC5"/>
    <w:rsid w:val="00E45666"/>
    <w:rsid w:val="00E46CBE"/>
    <w:rsid w:val="00E50097"/>
    <w:rsid w:val="00E51CC8"/>
    <w:rsid w:val="00E54C30"/>
    <w:rsid w:val="00E57116"/>
    <w:rsid w:val="00E57F99"/>
    <w:rsid w:val="00E6163B"/>
    <w:rsid w:val="00E6417A"/>
    <w:rsid w:val="00E64F2C"/>
    <w:rsid w:val="00E733AF"/>
    <w:rsid w:val="00E750C5"/>
    <w:rsid w:val="00E75B5D"/>
    <w:rsid w:val="00E762F6"/>
    <w:rsid w:val="00E76515"/>
    <w:rsid w:val="00E81C2D"/>
    <w:rsid w:val="00E83003"/>
    <w:rsid w:val="00E850AE"/>
    <w:rsid w:val="00E87631"/>
    <w:rsid w:val="00E92B1D"/>
    <w:rsid w:val="00E93479"/>
    <w:rsid w:val="00EA0450"/>
    <w:rsid w:val="00EA1E31"/>
    <w:rsid w:val="00EA40FB"/>
    <w:rsid w:val="00EA7F94"/>
    <w:rsid w:val="00EB76ED"/>
    <w:rsid w:val="00EC23C3"/>
    <w:rsid w:val="00EC2FE5"/>
    <w:rsid w:val="00EC31DF"/>
    <w:rsid w:val="00EC6FC6"/>
    <w:rsid w:val="00ED24E3"/>
    <w:rsid w:val="00ED27BB"/>
    <w:rsid w:val="00ED5D86"/>
    <w:rsid w:val="00EE000A"/>
    <w:rsid w:val="00EE22C1"/>
    <w:rsid w:val="00EE2FEE"/>
    <w:rsid w:val="00EE3EEC"/>
    <w:rsid w:val="00EE4110"/>
    <w:rsid w:val="00EE4F9F"/>
    <w:rsid w:val="00EE5B6F"/>
    <w:rsid w:val="00EF2B7F"/>
    <w:rsid w:val="00EF5DBC"/>
    <w:rsid w:val="00EF6C81"/>
    <w:rsid w:val="00F03C99"/>
    <w:rsid w:val="00F06301"/>
    <w:rsid w:val="00F10EE1"/>
    <w:rsid w:val="00F136C6"/>
    <w:rsid w:val="00F14CC1"/>
    <w:rsid w:val="00F150E4"/>
    <w:rsid w:val="00F16631"/>
    <w:rsid w:val="00F17E05"/>
    <w:rsid w:val="00F17EA9"/>
    <w:rsid w:val="00F23D99"/>
    <w:rsid w:val="00F23FB5"/>
    <w:rsid w:val="00F2587A"/>
    <w:rsid w:val="00F2646C"/>
    <w:rsid w:val="00F33DB1"/>
    <w:rsid w:val="00F36500"/>
    <w:rsid w:val="00F37404"/>
    <w:rsid w:val="00F411FA"/>
    <w:rsid w:val="00F476E0"/>
    <w:rsid w:val="00F50DA3"/>
    <w:rsid w:val="00F50E67"/>
    <w:rsid w:val="00F54B75"/>
    <w:rsid w:val="00F55BF7"/>
    <w:rsid w:val="00F67401"/>
    <w:rsid w:val="00F67DF7"/>
    <w:rsid w:val="00F74333"/>
    <w:rsid w:val="00F7591D"/>
    <w:rsid w:val="00F75CDD"/>
    <w:rsid w:val="00F81DD8"/>
    <w:rsid w:val="00F872DC"/>
    <w:rsid w:val="00F90AA2"/>
    <w:rsid w:val="00FA3194"/>
    <w:rsid w:val="00FC0000"/>
    <w:rsid w:val="00FC121E"/>
    <w:rsid w:val="00FC569A"/>
    <w:rsid w:val="00FC7979"/>
    <w:rsid w:val="00FD0EC3"/>
    <w:rsid w:val="00FD59AC"/>
    <w:rsid w:val="00FD7200"/>
    <w:rsid w:val="00FE0A4C"/>
    <w:rsid w:val="00FE42D4"/>
    <w:rsid w:val="00FE4F39"/>
    <w:rsid w:val="00FF6C4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D4D51"/>
  <w15:docId w15:val="{3271C531-7BF0-441A-84F9-18B57420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4DF"/>
    <w:rPr>
      <w:sz w:val="24"/>
      <w:szCs w:val="24"/>
    </w:rPr>
  </w:style>
  <w:style w:type="paragraph" w:styleId="Heading1">
    <w:name w:val="heading 1"/>
    <w:basedOn w:val="Normal"/>
    <w:next w:val="Normal"/>
    <w:qFormat/>
    <w:rsid w:val="00BE7BCE"/>
    <w:pPr>
      <w:keepNext/>
      <w:numPr>
        <w:numId w:val="6"/>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381003"/>
    <w:pPr>
      <w:keepNext/>
      <w:numPr>
        <w:ilvl w:val="1"/>
        <w:numId w:val="6"/>
      </w:numPr>
      <w:jc w:val="both"/>
      <w:outlineLvl w:val="1"/>
    </w:pPr>
    <w:rPr>
      <w:b/>
      <w:iCs/>
      <w:color w:val="000000"/>
    </w:rPr>
  </w:style>
  <w:style w:type="paragraph" w:styleId="Heading3">
    <w:name w:val="heading 3"/>
    <w:basedOn w:val="Normal"/>
    <w:next w:val="para"/>
    <w:qFormat/>
    <w:rsid w:val="00381003"/>
    <w:pPr>
      <w:numPr>
        <w:ilvl w:val="2"/>
        <w:numId w:val="6"/>
      </w:numPr>
      <w:spacing w:before="240" w:line="480" w:lineRule="atLeast"/>
      <w:outlineLvl w:val="2"/>
    </w:pPr>
    <w:rPr>
      <w:b/>
      <w:szCs w:val="20"/>
    </w:rPr>
  </w:style>
  <w:style w:type="paragraph" w:styleId="Heading4">
    <w:name w:val="heading 4"/>
    <w:basedOn w:val="Normal"/>
    <w:next w:val="Normal"/>
    <w:qFormat/>
    <w:rsid w:val="00381003"/>
    <w:pPr>
      <w:keepNext/>
      <w:numPr>
        <w:ilvl w:val="3"/>
        <w:numId w:val="6"/>
      </w:numPr>
      <w:spacing w:line="480" w:lineRule="atLeast"/>
      <w:jc w:val="both"/>
      <w:outlineLvl w:val="3"/>
    </w:pPr>
    <w:rPr>
      <w:rFonts w:ascii="Arial" w:hAnsi="Arial"/>
      <w:b/>
      <w:sz w:val="28"/>
      <w:szCs w:val="20"/>
    </w:rPr>
  </w:style>
  <w:style w:type="paragraph" w:styleId="Heading5">
    <w:name w:val="heading 5"/>
    <w:basedOn w:val="Normal"/>
    <w:next w:val="Normal"/>
    <w:qFormat/>
    <w:rsid w:val="006A13D4"/>
    <w:pPr>
      <w:numPr>
        <w:ilvl w:val="4"/>
        <w:numId w:val="6"/>
      </w:numPr>
      <w:spacing w:before="240" w:after="60"/>
      <w:outlineLvl w:val="4"/>
    </w:pPr>
    <w:rPr>
      <w:sz w:val="22"/>
      <w:szCs w:val="20"/>
    </w:rPr>
  </w:style>
  <w:style w:type="paragraph" w:styleId="Heading6">
    <w:name w:val="heading 6"/>
    <w:basedOn w:val="Normal"/>
    <w:next w:val="Normal"/>
    <w:qFormat/>
    <w:rsid w:val="006A13D4"/>
    <w:pPr>
      <w:numPr>
        <w:ilvl w:val="5"/>
        <w:numId w:val="6"/>
      </w:numPr>
      <w:spacing w:before="240" w:after="60"/>
      <w:outlineLvl w:val="5"/>
    </w:pPr>
    <w:rPr>
      <w:i/>
      <w:sz w:val="22"/>
      <w:szCs w:val="20"/>
    </w:rPr>
  </w:style>
  <w:style w:type="paragraph" w:styleId="Heading7">
    <w:name w:val="heading 7"/>
    <w:basedOn w:val="Normal"/>
    <w:next w:val="Normal"/>
    <w:qFormat/>
    <w:rsid w:val="006A13D4"/>
    <w:pPr>
      <w:numPr>
        <w:ilvl w:val="6"/>
        <w:numId w:val="6"/>
      </w:numPr>
      <w:spacing w:before="240" w:after="60"/>
      <w:outlineLvl w:val="6"/>
    </w:pPr>
    <w:rPr>
      <w:rFonts w:ascii="Arial" w:hAnsi="Arial"/>
      <w:sz w:val="20"/>
      <w:szCs w:val="20"/>
    </w:rPr>
  </w:style>
  <w:style w:type="paragraph" w:styleId="Heading8">
    <w:name w:val="heading 8"/>
    <w:basedOn w:val="Normal"/>
    <w:next w:val="Normal"/>
    <w:link w:val="Heading8Char"/>
    <w:qFormat/>
    <w:rsid w:val="00381003"/>
    <w:pPr>
      <w:numPr>
        <w:ilvl w:val="7"/>
        <w:numId w:val="6"/>
      </w:numPr>
      <w:spacing w:before="240" w:after="60"/>
      <w:outlineLvl w:val="7"/>
    </w:pPr>
    <w:rPr>
      <w:rFonts w:ascii="Arial" w:hAnsi="Arial"/>
      <w:i/>
      <w:sz w:val="20"/>
      <w:szCs w:val="20"/>
    </w:rPr>
  </w:style>
  <w:style w:type="paragraph" w:styleId="Heading9">
    <w:name w:val="heading 9"/>
    <w:basedOn w:val="Normal"/>
    <w:next w:val="Normal"/>
    <w:qFormat/>
    <w:rsid w:val="006A13D4"/>
    <w:pPr>
      <w:numPr>
        <w:ilvl w:val="8"/>
        <w:numId w:val="6"/>
      </w:numPr>
      <w:spacing w:before="240" w:after="60"/>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
    <w:name w:val="para"/>
    <w:basedOn w:val="Normal"/>
    <w:rsid w:val="00381003"/>
    <w:pPr>
      <w:spacing w:after="120"/>
      <w:ind w:firstLine="360"/>
      <w:jc w:val="both"/>
    </w:pPr>
    <w:rPr>
      <w:szCs w:val="20"/>
    </w:rPr>
  </w:style>
  <w:style w:type="paragraph" w:styleId="BodyText2">
    <w:name w:val="Body Text 2"/>
    <w:basedOn w:val="Normal"/>
    <w:rsid w:val="00EF2B7F"/>
    <w:pPr>
      <w:jc w:val="both"/>
    </w:pPr>
  </w:style>
  <w:style w:type="paragraph" w:styleId="Title">
    <w:name w:val="Title"/>
    <w:basedOn w:val="Normal"/>
    <w:qFormat/>
    <w:rsid w:val="00EF2B7F"/>
    <w:pPr>
      <w:spacing w:line="360" w:lineRule="auto"/>
      <w:jc w:val="center"/>
    </w:pPr>
    <w:rPr>
      <w:b/>
      <w:bCs/>
      <w:szCs w:val="20"/>
      <w:u w:val="single"/>
    </w:rPr>
  </w:style>
  <w:style w:type="paragraph" w:styleId="BodyText">
    <w:name w:val="Body Text"/>
    <w:basedOn w:val="Normal"/>
    <w:link w:val="BodyTextChar"/>
    <w:rsid w:val="004E1DA1"/>
    <w:pPr>
      <w:spacing w:after="120"/>
    </w:pPr>
  </w:style>
  <w:style w:type="character" w:customStyle="1" w:styleId="BodyTextChar">
    <w:name w:val="Body Text Char"/>
    <w:basedOn w:val="DefaultParagraphFont"/>
    <w:link w:val="BodyText"/>
    <w:rsid w:val="008C1ED5"/>
    <w:rPr>
      <w:sz w:val="24"/>
      <w:szCs w:val="24"/>
      <w:lang w:val="en-US" w:eastAsia="en-US" w:bidi="ar-SA"/>
    </w:rPr>
  </w:style>
  <w:style w:type="paragraph" w:customStyle="1" w:styleId="title3">
    <w:name w:val="title 3"/>
    <w:basedOn w:val="Normal"/>
    <w:rsid w:val="00381003"/>
    <w:pPr>
      <w:jc w:val="center"/>
    </w:pPr>
    <w:rPr>
      <w:rFonts w:ascii="Univers" w:hAnsi="Univers"/>
      <w:szCs w:val="20"/>
    </w:rPr>
  </w:style>
  <w:style w:type="paragraph" w:styleId="FootnoteText">
    <w:name w:val="footnote text"/>
    <w:basedOn w:val="Normal"/>
    <w:semiHidden/>
    <w:rsid w:val="00381003"/>
    <w:rPr>
      <w:sz w:val="20"/>
      <w:szCs w:val="20"/>
    </w:rPr>
  </w:style>
  <w:style w:type="paragraph" w:styleId="BodyText3">
    <w:name w:val="Body Text 3"/>
    <w:basedOn w:val="Normal"/>
    <w:rsid w:val="00381003"/>
    <w:pPr>
      <w:spacing w:after="120"/>
    </w:pPr>
    <w:rPr>
      <w:sz w:val="16"/>
      <w:szCs w:val="16"/>
    </w:rPr>
  </w:style>
  <w:style w:type="paragraph" w:styleId="Subtitle">
    <w:name w:val="Subtitle"/>
    <w:basedOn w:val="Normal"/>
    <w:qFormat/>
    <w:rsid w:val="0038100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120" w:after="120"/>
      <w:jc w:val="both"/>
    </w:pPr>
    <w:rPr>
      <w:b/>
      <w:bCs/>
    </w:rPr>
  </w:style>
  <w:style w:type="paragraph" w:styleId="Footer">
    <w:name w:val="footer"/>
    <w:basedOn w:val="Normal"/>
    <w:link w:val="FooterChar"/>
    <w:uiPriority w:val="99"/>
    <w:rsid w:val="00323EDF"/>
    <w:pPr>
      <w:tabs>
        <w:tab w:val="center" w:pos="4320"/>
        <w:tab w:val="right" w:pos="8640"/>
      </w:tabs>
    </w:pPr>
  </w:style>
  <w:style w:type="character" w:styleId="PageNumber">
    <w:name w:val="page number"/>
    <w:basedOn w:val="DefaultParagraphFont"/>
    <w:rsid w:val="00323EDF"/>
  </w:style>
  <w:style w:type="paragraph" w:styleId="Header">
    <w:name w:val="header"/>
    <w:basedOn w:val="Normal"/>
    <w:link w:val="HeaderChar"/>
    <w:uiPriority w:val="99"/>
    <w:rsid w:val="00323EDF"/>
    <w:pPr>
      <w:tabs>
        <w:tab w:val="center" w:pos="4320"/>
        <w:tab w:val="right" w:pos="8640"/>
      </w:tabs>
    </w:pPr>
  </w:style>
  <w:style w:type="paragraph" w:styleId="BodyTextIndent">
    <w:name w:val="Body Text Indent"/>
    <w:basedOn w:val="Normal"/>
    <w:rsid w:val="003F204B"/>
    <w:pPr>
      <w:spacing w:after="120"/>
      <w:ind w:left="360"/>
    </w:pPr>
  </w:style>
  <w:style w:type="paragraph" w:styleId="BodyTextIndent2">
    <w:name w:val="Body Text Indent 2"/>
    <w:basedOn w:val="Normal"/>
    <w:rsid w:val="003F204B"/>
    <w:pPr>
      <w:spacing w:after="120" w:line="480" w:lineRule="auto"/>
      <w:ind w:left="360"/>
    </w:pPr>
  </w:style>
  <w:style w:type="character" w:styleId="FollowedHyperlink">
    <w:name w:val="FollowedHyperlink"/>
    <w:basedOn w:val="DefaultParagraphFont"/>
    <w:rsid w:val="008C1ED5"/>
    <w:rPr>
      <w:color w:val="800080"/>
      <w:u w:val="single"/>
    </w:rPr>
  </w:style>
  <w:style w:type="paragraph" w:customStyle="1" w:styleId="StyleHeading2BookAntiqua12ptNotBoldNotItalic">
    <w:name w:val="Style Heading 2 + Book Antiqua 12 pt Not Bold Not Italic"/>
    <w:link w:val="StyleHeading2BookAntiqua12ptNotBoldNotItalicChar"/>
    <w:autoRedefine/>
    <w:rsid w:val="008C1ED5"/>
    <w:pPr>
      <w:numPr>
        <w:numId w:val="3"/>
      </w:numPr>
      <w:spacing w:line="360" w:lineRule="auto"/>
      <w:jc w:val="both"/>
    </w:pPr>
    <w:rPr>
      <w:rFonts w:ascii="Book Antiqua" w:hAnsi="Book Antiqua" w:cs="Arial"/>
      <w:sz w:val="24"/>
      <w:szCs w:val="28"/>
    </w:rPr>
  </w:style>
  <w:style w:type="character" w:customStyle="1" w:styleId="StyleHeading2BookAntiqua12ptNotBoldNotItalicChar">
    <w:name w:val="Style Heading 2 + Book Antiqua 12 pt Not Bold Not Italic Char"/>
    <w:basedOn w:val="DefaultParagraphFont"/>
    <w:link w:val="StyleHeading2BookAntiqua12ptNotBoldNotItalic"/>
    <w:rsid w:val="008C1ED5"/>
    <w:rPr>
      <w:rFonts w:ascii="Book Antiqua" w:hAnsi="Book Antiqua" w:cs="Arial"/>
      <w:sz w:val="24"/>
      <w:szCs w:val="28"/>
      <w:lang w:val="en-US" w:eastAsia="en-US" w:bidi="ar-SA"/>
    </w:rPr>
  </w:style>
  <w:style w:type="table" w:styleId="TableGrid">
    <w:name w:val="Table Grid"/>
    <w:basedOn w:val="TableNormal"/>
    <w:rsid w:val="008C1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8C1ED5"/>
    <w:pPr>
      <w:tabs>
        <w:tab w:val="right" w:leader="dot" w:pos="8630"/>
      </w:tabs>
      <w:spacing w:before="120"/>
    </w:pPr>
    <w:rPr>
      <w:rFonts w:ascii="Book Antiqua" w:hAnsi="Book Antiqua"/>
      <w:b/>
      <w:bCs/>
      <w:iCs/>
      <w:noProof/>
    </w:rPr>
  </w:style>
  <w:style w:type="paragraph" w:styleId="TOC2">
    <w:name w:val="toc 2"/>
    <w:basedOn w:val="Normal"/>
    <w:next w:val="Normal"/>
    <w:autoRedefine/>
    <w:rsid w:val="008C1ED5"/>
    <w:pPr>
      <w:tabs>
        <w:tab w:val="left" w:pos="960"/>
        <w:tab w:val="right" w:leader="dot" w:pos="8630"/>
      </w:tabs>
      <w:spacing w:before="60" w:line="360" w:lineRule="auto"/>
      <w:ind w:left="245"/>
    </w:pPr>
    <w:rPr>
      <w:b/>
      <w:bCs/>
      <w:sz w:val="22"/>
      <w:szCs w:val="22"/>
    </w:rPr>
  </w:style>
  <w:style w:type="paragraph" w:styleId="TOC3">
    <w:name w:val="toc 3"/>
    <w:basedOn w:val="Normal"/>
    <w:next w:val="Normal"/>
    <w:autoRedefine/>
    <w:rsid w:val="008C1ED5"/>
    <w:pPr>
      <w:ind w:left="480"/>
    </w:pPr>
    <w:rPr>
      <w:sz w:val="20"/>
      <w:szCs w:val="20"/>
    </w:rPr>
  </w:style>
  <w:style w:type="character" w:styleId="Hyperlink">
    <w:name w:val="Hyperlink"/>
    <w:basedOn w:val="DefaultParagraphFont"/>
    <w:rsid w:val="008C1ED5"/>
    <w:rPr>
      <w:color w:val="0000FF"/>
      <w:u w:val="single"/>
    </w:rPr>
  </w:style>
  <w:style w:type="paragraph" w:styleId="NormalWeb">
    <w:name w:val="Normal (Web)"/>
    <w:basedOn w:val="Normal"/>
    <w:unhideWhenUsed/>
    <w:rsid w:val="008C1ED5"/>
    <w:pPr>
      <w:spacing w:before="100" w:beforeAutospacing="1" w:after="115"/>
    </w:pPr>
  </w:style>
  <w:style w:type="paragraph" w:styleId="BlockText">
    <w:name w:val="Block Text"/>
    <w:basedOn w:val="Normal"/>
    <w:rsid w:val="008C1ED5"/>
    <w:pPr>
      <w:spacing w:before="120" w:after="120" w:line="360" w:lineRule="auto"/>
      <w:ind w:left="360" w:right="576"/>
      <w:jc w:val="both"/>
    </w:pPr>
    <w:rPr>
      <w:bCs/>
    </w:rPr>
  </w:style>
  <w:style w:type="paragraph" w:styleId="ListParagraph">
    <w:name w:val="List Paragraph"/>
    <w:basedOn w:val="Normal"/>
    <w:uiPriority w:val="34"/>
    <w:qFormat/>
    <w:rsid w:val="00C837D0"/>
    <w:pPr>
      <w:ind w:left="720"/>
    </w:pPr>
  </w:style>
  <w:style w:type="paragraph" w:styleId="BalloonText">
    <w:name w:val="Balloon Text"/>
    <w:basedOn w:val="Normal"/>
    <w:link w:val="BalloonTextChar"/>
    <w:uiPriority w:val="99"/>
    <w:semiHidden/>
    <w:unhideWhenUsed/>
    <w:rsid w:val="00572C64"/>
    <w:rPr>
      <w:rFonts w:ascii="Tahoma" w:hAnsi="Tahoma" w:cs="Tahoma"/>
      <w:sz w:val="16"/>
      <w:szCs w:val="16"/>
    </w:rPr>
  </w:style>
  <w:style w:type="character" w:customStyle="1" w:styleId="BalloonTextChar">
    <w:name w:val="Balloon Text Char"/>
    <w:basedOn w:val="DefaultParagraphFont"/>
    <w:link w:val="BalloonText"/>
    <w:uiPriority w:val="99"/>
    <w:semiHidden/>
    <w:rsid w:val="00572C64"/>
    <w:rPr>
      <w:rFonts w:ascii="Tahoma" w:hAnsi="Tahoma" w:cs="Tahoma"/>
      <w:sz w:val="16"/>
      <w:szCs w:val="16"/>
      <w:lang w:val="en-US" w:eastAsia="en-US" w:bidi="ar-SA"/>
    </w:rPr>
  </w:style>
  <w:style w:type="character" w:customStyle="1" w:styleId="Heading8Char">
    <w:name w:val="Heading 8 Char"/>
    <w:basedOn w:val="DefaultParagraphFont"/>
    <w:link w:val="Heading8"/>
    <w:rsid w:val="00EC2FE5"/>
    <w:rPr>
      <w:rFonts w:ascii="Arial" w:hAnsi="Arial"/>
      <w:i/>
      <w:lang w:val="en-US" w:eastAsia="en-US" w:bidi="ar-SA"/>
    </w:rPr>
  </w:style>
  <w:style w:type="character" w:customStyle="1" w:styleId="Heading2Char">
    <w:name w:val="Heading 2 Char"/>
    <w:basedOn w:val="DefaultParagraphFont"/>
    <w:link w:val="Heading2"/>
    <w:rsid w:val="00EC2FE5"/>
    <w:rPr>
      <w:b/>
      <w:iCs/>
      <w:color w:val="000000"/>
      <w:sz w:val="24"/>
      <w:szCs w:val="24"/>
      <w:lang w:val="en-US" w:eastAsia="en-US" w:bidi="ar-SA"/>
    </w:rPr>
  </w:style>
  <w:style w:type="character" w:customStyle="1" w:styleId="FooterChar">
    <w:name w:val="Footer Char"/>
    <w:basedOn w:val="DefaultParagraphFont"/>
    <w:link w:val="Footer"/>
    <w:uiPriority w:val="99"/>
    <w:rsid w:val="004B7D13"/>
    <w:rPr>
      <w:sz w:val="24"/>
      <w:szCs w:val="24"/>
    </w:rPr>
  </w:style>
  <w:style w:type="character" w:customStyle="1" w:styleId="HeaderChar">
    <w:name w:val="Header Char"/>
    <w:basedOn w:val="DefaultParagraphFont"/>
    <w:link w:val="Header"/>
    <w:uiPriority w:val="99"/>
    <w:rsid w:val="00580CF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15078">
      <w:bodyDiv w:val="1"/>
      <w:marLeft w:val="0"/>
      <w:marRight w:val="0"/>
      <w:marTop w:val="0"/>
      <w:marBottom w:val="0"/>
      <w:divBdr>
        <w:top w:val="none" w:sz="0" w:space="0" w:color="auto"/>
        <w:left w:val="none" w:sz="0" w:space="0" w:color="auto"/>
        <w:bottom w:val="none" w:sz="0" w:space="0" w:color="auto"/>
        <w:right w:val="none" w:sz="0" w:space="0" w:color="auto"/>
      </w:divBdr>
      <w:divsChild>
        <w:div w:id="1811825709">
          <w:marLeft w:val="0"/>
          <w:marRight w:val="0"/>
          <w:marTop w:val="0"/>
          <w:marBottom w:val="0"/>
          <w:divBdr>
            <w:top w:val="none" w:sz="0" w:space="0" w:color="auto"/>
            <w:left w:val="none" w:sz="0" w:space="0" w:color="auto"/>
            <w:bottom w:val="none" w:sz="0" w:space="0" w:color="auto"/>
            <w:right w:val="none" w:sz="0" w:space="0" w:color="auto"/>
          </w:divBdr>
          <w:divsChild>
            <w:div w:id="5717303">
              <w:marLeft w:val="0"/>
              <w:marRight w:val="0"/>
              <w:marTop w:val="0"/>
              <w:marBottom w:val="0"/>
              <w:divBdr>
                <w:top w:val="none" w:sz="0" w:space="0" w:color="auto"/>
                <w:left w:val="none" w:sz="0" w:space="0" w:color="auto"/>
                <w:bottom w:val="none" w:sz="0" w:space="0" w:color="auto"/>
                <w:right w:val="none" w:sz="0" w:space="0" w:color="auto"/>
              </w:divBdr>
            </w:div>
            <w:div w:id="410855072">
              <w:marLeft w:val="0"/>
              <w:marRight w:val="0"/>
              <w:marTop w:val="0"/>
              <w:marBottom w:val="0"/>
              <w:divBdr>
                <w:top w:val="none" w:sz="0" w:space="0" w:color="auto"/>
                <w:left w:val="none" w:sz="0" w:space="0" w:color="auto"/>
                <w:bottom w:val="none" w:sz="0" w:space="0" w:color="auto"/>
                <w:right w:val="none" w:sz="0" w:space="0" w:color="auto"/>
              </w:divBdr>
            </w:div>
            <w:div w:id="475030865">
              <w:marLeft w:val="0"/>
              <w:marRight w:val="0"/>
              <w:marTop w:val="0"/>
              <w:marBottom w:val="0"/>
              <w:divBdr>
                <w:top w:val="none" w:sz="0" w:space="0" w:color="auto"/>
                <w:left w:val="none" w:sz="0" w:space="0" w:color="auto"/>
                <w:bottom w:val="none" w:sz="0" w:space="0" w:color="auto"/>
                <w:right w:val="none" w:sz="0" w:space="0" w:color="auto"/>
              </w:divBdr>
            </w:div>
            <w:div w:id="944848654">
              <w:marLeft w:val="0"/>
              <w:marRight w:val="0"/>
              <w:marTop w:val="0"/>
              <w:marBottom w:val="0"/>
              <w:divBdr>
                <w:top w:val="none" w:sz="0" w:space="0" w:color="auto"/>
                <w:left w:val="none" w:sz="0" w:space="0" w:color="auto"/>
                <w:bottom w:val="none" w:sz="0" w:space="0" w:color="auto"/>
                <w:right w:val="none" w:sz="0" w:space="0" w:color="auto"/>
              </w:divBdr>
            </w:div>
            <w:div w:id="1682659732">
              <w:marLeft w:val="0"/>
              <w:marRight w:val="0"/>
              <w:marTop w:val="0"/>
              <w:marBottom w:val="0"/>
              <w:divBdr>
                <w:top w:val="none" w:sz="0" w:space="0" w:color="auto"/>
                <w:left w:val="none" w:sz="0" w:space="0" w:color="auto"/>
                <w:bottom w:val="none" w:sz="0" w:space="0" w:color="auto"/>
                <w:right w:val="none" w:sz="0" w:space="0" w:color="auto"/>
              </w:divBdr>
            </w:div>
            <w:div w:id="1725905640">
              <w:marLeft w:val="0"/>
              <w:marRight w:val="0"/>
              <w:marTop w:val="0"/>
              <w:marBottom w:val="0"/>
              <w:divBdr>
                <w:top w:val="none" w:sz="0" w:space="0" w:color="auto"/>
                <w:left w:val="none" w:sz="0" w:space="0" w:color="auto"/>
                <w:bottom w:val="none" w:sz="0" w:space="0" w:color="auto"/>
                <w:right w:val="none" w:sz="0" w:space="0" w:color="auto"/>
              </w:divBdr>
            </w:div>
            <w:div w:id="2090730833">
              <w:marLeft w:val="0"/>
              <w:marRight w:val="0"/>
              <w:marTop w:val="0"/>
              <w:marBottom w:val="0"/>
              <w:divBdr>
                <w:top w:val="none" w:sz="0" w:space="0" w:color="auto"/>
                <w:left w:val="none" w:sz="0" w:space="0" w:color="auto"/>
                <w:bottom w:val="none" w:sz="0" w:space="0" w:color="auto"/>
                <w:right w:val="none" w:sz="0" w:space="0" w:color="auto"/>
              </w:divBdr>
            </w:div>
            <w:div w:id="214384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1884">
      <w:bodyDiv w:val="1"/>
      <w:marLeft w:val="0"/>
      <w:marRight w:val="0"/>
      <w:marTop w:val="0"/>
      <w:marBottom w:val="0"/>
      <w:divBdr>
        <w:top w:val="none" w:sz="0" w:space="0" w:color="auto"/>
        <w:left w:val="none" w:sz="0" w:space="0" w:color="auto"/>
        <w:bottom w:val="none" w:sz="0" w:space="0" w:color="auto"/>
        <w:right w:val="none" w:sz="0" w:space="0" w:color="auto"/>
      </w:divBdr>
      <w:divsChild>
        <w:div w:id="300842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799</TotalTime>
  <Pages>3</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Introduction</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abc</dc:creator>
  <cp:lastModifiedBy>hp</cp:lastModifiedBy>
  <cp:revision>56</cp:revision>
  <cp:lastPrinted>2010-07-11T04:20:00Z</cp:lastPrinted>
  <dcterms:created xsi:type="dcterms:W3CDTF">2012-02-15T15:56:00Z</dcterms:created>
  <dcterms:modified xsi:type="dcterms:W3CDTF">2026-10-09T06:17:00Z</dcterms:modified>
</cp:coreProperties>
</file>