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COPYRIGHT DOCUMENT</w:t>
      </w:r>
    </w:p>
    <w:p>
      <w:pPr>
        <w:spacing w:after="300"/>
        <w:jc w:val="center"/>
      </w:pPr>
      <w:r>
        <w:rPr>
          <w:rFonts w:ascii="Times New Roman" w:cs="Times New Roman" w:eastAsia="Times New Roman" w:hAnsi="Times New Roman"/>
          <w:i/>
          <w:iCs/>
          <w:sz w:val="22"/>
          <w:szCs w:val="22"/>
        </w:rPr>
        <w:t xml:space="preserve">Computer Programme (Literary Work) — Copyright Act, 1957</w:t>
      </w:r>
    </w:p>
    <w:p>
      <w:pPr>
        <w:pStyle w:val="Heading1"/>
        <w:spacing w:after="120" w:before="240"/>
      </w:pPr>
      <w:r>
        <w:rPr>
          <w:rFonts w:ascii="Times New Roman" w:cs="Times New Roman" w:eastAsia="Times New Roman" w:hAnsi="Times New Roman"/>
          <w:b/>
          <w:bCs/>
          <w:sz w:val="26"/>
          <w:szCs w:val="26"/>
        </w:rPr>
        <w:t xml:space="preserve">1. Particulars of the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Particular</w:t>
            </w:r>
          </w:p>
        </w:tc>
        <w:tc>
          <w:tcPr>
            <w:tcW w:type="dxa" w:w="64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Details</w:t>
            </w:r>
          </w:p>
        </w:tc>
      </w:tr>
      <w:tr>
        <w:trPr>
          <w:tblHeader w:val="off"/>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Title of the work</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Satya-Score: An AI Hallucination Detection &amp; Scoring Framework</w:t>
            </w:r>
          </w:p>
        </w:tc>
      </w:tr>
      <w:tr>
        <w:trPr>
          <w:tblHeader w:val="off"/>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Nature of the work</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Computer programme (software) with its documentation — literary work under Section 2(o) of the Copyright Act, 1957</w:t>
            </w:r>
          </w:p>
        </w:tc>
      </w:tr>
      <w:tr>
        <w:trPr>
          <w:tblHeader w:val="off"/>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Languages of the programme</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Python 3 (back end, models, evaluation); TypeScript / React (web application)</w:t>
            </w:r>
          </w:p>
        </w:tc>
      </w:tr>
      <w:tr>
        <w:trPr>
          <w:tblHeader w:val="off"/>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Author(s)</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Vivek Yeshwantrao Borkar, Piyush Devidas Nande, Aasawari Sahebrao Jumade, Arunima Tridip Wankhade</w:t>
            </w:r>
          </w:p>
        </w:tc>
      </w:tr>
      <w:tr>
        <w:trPr>
          <w:tblHeader w:val="off"/>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Project guide</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Dr. R. R. Karwa</w:t>
            </w:r>
          </w:p>
        </w:tc>
      </w:tr>
      <w:tr>
        <w:trPr>
          <w:tblHeader w:val="off"/>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Applicant / owner</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Prof. Ram Meghe Institute of Technology &amp; Research, Badnera, Amravati (filing through the institute)</w:t>
            </w:r>
          </w:p>
        </w:tc>
      </w:tr>
      <w:tr>
        <w:trPr>
          <w:tblHeader w:val="off"/>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Department</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Department of Artificial Intelligence and Data Science</w:t>
            </w:r>
          </w:p>
        </w:tc>
      </w:tr>
      <w:tr>
        <w:trPr>
          <w:tblHeader w:val="off"/>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Year of creation</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2026</w:t>
            </w:r>
          </w:p>
        </w:tc>
      </w:tr>
      <w:tr>
        <w:trPr>
          <w:tblHeader w:val="off"/>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Publication status</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Unpublished (source code held in a private repository)</w:t>
            </w:r>
          </w:p>
        </w:tc>
      </w:tr>
      <w:tr>
        <w:trPr>
          <w:tblHeader w:val="off"/>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Size of the original work</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 8,225 lines in the running system (5,817 Python, 2,408 TypeScript/TSX), plus 2,878 lines of automated tests, 7,016 lines of evaluation and data-preparation scripts and 437 lines of deployment scripts</w:t>
            </w:r>
          </w:p>
        </w:tc>
      </w:tr>
    </w:tbl>
    <w:p>
      <w:pPr>
        <w:pStyle w:val="Heading1"/>
        <w:spacing w:after="120" w:before="240"/>
      </w:pPr>
      <w:r>
        <w:rPr>
          <w:rFonts w:ascii="Times New Roman" w:cs="Times New Roman" w:eastAsia="Times New Roman" w:hAnsi="Times New Roman"/>
          <w:b/>
          <w:bCs/>
          <w:sz w:val="26"/>
          <w:szCs w:val="26"/>
        </w:rPr>
        <w:t xml:space="preserve">2. Description of the work</w:t>
      </w:r>
    </w:p>
    <w:p>
      <w:pPr>
        <w:spacing w:after="120" w:line="276"/>
        <w:jc w:val="both"/>
      </w:pPr>
      <w:r>
        <w:rPr>
          <w:rFonts w:ascii="Times New Roman" w:cs="Times New Roman" w:eastAsia="Times New Roman" w:hAnsi="Times New Roman"/>
          <w:sz w:val="23"/>
          <w:szCs w:val="23"/>
        </w:rPr>
        <w:t xml:space="preserve">Satya-Score checks text written by AI chatbots (large language models) for factual errors, known as hallucinations. A user pastes an answer in English or Hindi; the software splits it into individual factual claims, checks each claim against trusted sources, and marks every claim Verified, Uncertain or Hallucinated in place in the original text. Each verdict links to its evidence and, when Wikidata or official statistics decided it, states the correct fact (for example: “Correct fact: Mahatma Gandhi · place of birth: Porbandar”). A verdict for the whole text and a graded score are also given.</w:t>
      </w:r>
    </w:p>
    <w:p>
      <w:pPr>
        <w:spacing w:after="120" w:line="276"/>
        <w:jc w:val="both"/>
      </w:pPr>
      <w:r>
        <w:rPr>
          <w:rFonts w:ascii="Times New Roman" w:cs="Times New Roman" w:eastAsia="Times New Roman" w:hAnsi="Times New Roman"/>
          <w:sz w:val="23"/>
          <w:szCs w:val="23"/>
        </w:rPr>
        <w:t xml:space="preserve">Each claim is checked against the most authoritative source that covers it: official statistics (World Bank Open Data and the WHO Global Health Observatory) and structured facts in the Wikidata knowledge graph first, then professional fact-checks (Google Fact Check Tools), and otherwise passages retrieved from English and Hindi Wikipedia judged by a natural-language-inference model. The software is delivered as a web application with user accounts, a history of checks, file upload, export and a documented programming interface (API).</w:t>
      </w:r>
    </w:p>
    <w:p>
      <w:pPr>
        <w:pStyle w:val="Heading1"/>
        <w:spacing w:after="120" w:before="240"/>
      </w:pPr>
      <w:r>
        <w:rPr>
          <w:rFonts w:ascii="Times New Roman" w:cs="Times New Roman" w:eastAsia="Times New Roman" w:hAnsi="Times New Roman"/>
          <w:b/>
          <w:bCs/>
          <w:sz w:val="26"/>
          <w:szCs w:val="26"/>
        </w:rPr>
        <w:t xml:space="preserve">3. Main functions</w:t>
      </w:r>
    </w:p>
    <w:p>
      <w:pPr>
        <w:pStyle w:val="ListParagraph"/>
        <w:numPr>
          <w:ilvl w:val="0"/>
          <w:numId w:val="2"/>
        </w:numPr>
        <w:spacing w:after="60"/>
        <w:jc w:val="both"/>
      </w:pPr>
      <w:r>
        <w:rPr>
          <w:rFonts w:ascii="Times New Roman" w:cs="Times New Roman" w:eastAsia="Times New Roman" w:hAnsi="Times New Roman"/>
          <w:b/>
          <w:bCs/>
          <w:sz w:val="23"/>
          <w:szCs w:val="23"/>
        </w:rPr>
        <w:t xml:space="preserve">Claim extraction: </w:t>
      </w:r>
      <w:r>
        <w:rPr>
          <w:rFonts w:ascii="Times New Roman" w:cs="Times New Roman" w:eastAsia="Times New Roman" w:hAnsi="Times New Roman"/>
          <w:sz w:val="23"/>
          <w:szCs w:val="23"/>
        </w:rPr>
        <w:t xml:space="preserve">splits English text into self-contained claims (dependency parsing, pronoun resolution that follows the sentence topic, list handling) and Hindi text into sentences; skips questions, pleasantries, advice and opinions.</w:t>
      </w:r>
    </w:p>
    <w:p>
      <w:pPr>
        <w:pStyle w:val="ListParagraph"/>
        <w:numPr>
          <w:ilvl w:val="0"/>
          <w:numId w:val="2"/>
        </w:numPr>
        <w:spacing w:after="60"/>
        <w:jc w:val="both"/>
      </w:pPr>
      <w:r>
        <w:rPr>
          <w:rFonts w:ascii="Times New Roman" w:cs="Times New Roman" w:eastAsia="Times New Roman" w:hAnsi="Times New Roman"/>
          <w:b/>
          <w:bCs/>
          <w:sz w:val="23"/>
          <w:szCs w:val="23"/>
        </w:rPr>
        <w:t xml:space="preserve">Evidence retrieval: </w:t>
      </w:r>
      <w:r>
        <w:rPr>
          <w:rFonts w:ascii="Times New Roman" w:cs="Times New Roman" w:eastAsia="Times New Roman" w:hAnsi="Times New Roman"/>
          <w:sz w:val="23"/>
          <w:szCs w:val="23"/>
        </w:rPr>
        <w:t xml:space="preserve">cross-lingual sentence embeddings and a FAISS index over 102,069 Wikipedia passages (English and Hindi), extended on demand with articles found by live Wikipedia search.</w:t>
      </w:r>
    </w:p>
    <w:p>
      <w:pPr>
        <w:pStyle w:val="ListParagraph"/>
        <w:numPr>
          <w:ilvl w:val="0"/>
          <w:numId w:val="2"/>
        </w:numPr>
        <w:spacing w:after="60"/>
        <w:jc w:val="both"/>
      </w:pPr>
      <w:r>
        <w:rPr>
          <w:rFonts w:ascii="Times New Roman" w:cs="Times New Roman" w:eastAsia="Times New Roman" w:hAnsi="Times New Roman"/>
          <w:b/>
          <w:bCs/>
          <w:sz w:val="23"/>
          <w:szCs w:val="23"/>
        </w:rPr>
        <w:t xml:space="preserve">Evidence rule: </w:t>
      </w:r>
      <w:r>
        <w:rPr>
          <w:rFonts w:ascii="Times New Roman" w:cs="Times New Roman" w:eastAsia="Times New Roman" w:hAnsi="Times New Roman"/>
          <w:sz w:val="23"/>
          <w:szCs w:val="23"/>
        </w:rPr>
        <w:t xml:space="preserve">a natural-language-inference judgement per passage, combined so that support decides first and only a passage about the claim’s own subject may contradict it.</w:t>
      </w:r>
    </w:p>
    <w:p>
      <w:pPr>
        <w:pStyle w:val="ListParagraph"/>
        <w:numPr>
          <w:ilvl w:val="0"/>
          <w:numId w:val="2"/>
        </w:numPr>
        <w:spacing w:after="60"/>
        <w:jc w:val="both"/>
      </w:pPr>
      <w:r>
        <w:rPr>
          <w:rFonts w:ascii="Times New Roman" w:cs="Times New Roman" w:eastAsia="Times New Roman" w:hAnsi="Times New Roman"/>
          <w:b/>
          <w:bCs/>
          <w:sz w:val="23"/>
          <w:szCs w:val="23"/>
        </w:rPr>
        <w:t xml:space="preserve">Structured verification: </w:t>
      </w:r>
      <w:r>
        <w:rPr>
          <w:rFonts w:ascii="Times New Roman" w:cs="Times New Roman" w:eastAsia="Times New Roman" w:hAnsi="Times New Roman"/>
          <w:sz w:val="23"/>
          <w:szCs w:val="23"/>
        </w:rPr>
        <w:t xml:space="preserve">Wikidata checks for places, capitals, dates of birth, death and founding, authorship, current office-holders, heights, lengths, populations, areas and currencies, in English and Hindi; World Bank and WHO statistics with two-agency agreement; professional fact-checks applied only when logically entailed (negation-safe).</w:t>
      </w:r>
    </w:p>
    <w:p>
      <w:pPr>
        <w:pStyle w:val="ListParagraph"/>
        <w:numPr>
          <w:ilvl w:val="0"/>
          <w:numId w:val="2"/>
        </w:numPr>
        <w:spacing w:after="60"/>
        <w:jc w:val="both"/>
      </w:pPr>
      <w:r>
        <w:rPr>
          <w:rFonts w:ascii="Times New Roman" w:cs="Times New Roman" w:eastAsia="Times New Roman" w:hAnsi="Times New Roman"/>
          <w:b/>
          <w:bCs/>
          <w:sz w:val="23"/>
          <w:szCs w:val="23"/>
        </w:rPr>
        <w:t xml:space="preserve">Scoring and explanation: </w:t>
      </w:r>
      <w:r>
        <w:rPr>
          <w:rFonts w:ascii="Times New Roman" w:cs="Times New Roman" w:eastAsia="Times New Roman" w:hAnsi="Times New Roman"/>
          <w:sz w:val="23"/>
          <w:szCs w:val="23"/>
        </w:rPr>
        <w:t xml:space="preserve">per-claim score set by the deciding source (statistics or Wikidata, then a fact-check, then the evidence rule) within the CMHSA scoring scheme, verdict thresholds, whole-text verdict by the share of hallucinated claims, overall score, the deciding source, and the supporting sentence or the correct fact.</w:t>
      </w:r>
    </w:p>
    <w:p>
      <w:pPr>
        <w:pStyle w:val="ListParagraph"/>
        <w:numPr>
          <w:ilvl w:val="0"/>
          <w:numId w:val="2"/>
        </w:numPr>
        <w:spacing w:after="60"/>
        <w:jc w:val="both"/>
      </w:pPr>
      <w:r>
        <w:rPr>
          <w:rFonts w:ascii="Times New Roman" w:cs="Times New Roman" w:eastAsia="Times New Roman" w:hAnsi="Times New Roman"/>
          <w:b/>
          <w:bCs/>
          <w:sz w:val="23"/>
          <w:szCs w:val="23"/>
        </w:rPr>
        <w:t xml:space="preserve">Web application and API: </w:t>
      </w:r>
      <w:r>
        <w:rPr>
          <w:rFonts w:ascii="Times New Roman" w:cs="Times New Roman" w:eastAsia="Times New Roman" w:hAnsi="Times New Roman"/>
          <w:sz w:val="23"/>
          <w:szCs w:val="23"/>
        </w:rPr>
        <w:t xml:space="preserve">highlighted results, history, export (CSV/JSON), .txt/.pdf upload, accounts with scrypt-hashed passwords, password change and administrator-issued reset codes, CSRF protection, rate limits; usable on phones over a local network and from anywhere through a secure public link.</w:t>
      </w:r>
    </w:p>
    <w:p>
      <w:pPr>
        <w:pStyle w:val="Heading1"/>
        <w:spacing w:after="120" w:before="240"/>
      </w:pPr>
      <w:r>
        <w:rPr>
          <w:rFonts w:ascii="Times New Roman" w:cs="Times New Roman" w:eastAsia="Times New Roman" w:hAnsi="Times New Roman"/>
          <w:b/>
          <w:bCs/>
          <w:sz w:val="26"/>
          <w:szCs w:val="26"/>
        </w:rPr>
        <w:t xml:space="preserve">4. Structure of the programme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5326"/>
      </w:tblGrid>
      <w:tr>
        <w:trPr>
          <w:tblHeader/>
        </w:trPr>
        <w:tc>
          <w:tcPr>
            <w:tcW w:type="dxa" w:w="3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Module (path)</w:t>
            </w:r>
          </w:p>
        </w:tc>
        <w:tc>
          <w:tcPr>
            <w:tcW w:type="dxa" w:w="53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Function</w:t>
            </w:r>
          </w:p>
        </w:tc>
      </w:tr>
      <w:tr>
        <w:trPr>
          <w:tblHeader w:val="off"/>
        </w:trPr>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member3_backend/claim_extractor.py</w:t>
            </w:r>
          </w:p>
        </w:tc>
        <w:tc>
          <w:tcPr>
            <w:tcW w:type="dxa" w:w="53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Claim extraction, pronoun resolution, filtering of non-factual sentences</w:t>
            </w:r>
          </w:p>
        </w:tc>
      </w:tr>
      <w:tr>
        <w:trPr>
          <w:tblHeader w:val="off"/>
        </w:trPr>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member3_backend/pipeline.py</w:t>
            </w:r>
          </w:p>
        </w:tc>
        <w:tc>
          <w:tcPr>
            <w:tcW w:type="dxa" w:w="53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Orchestration of retrieval, judgement, structured checks, scoring, explanations; parallel lookups</w:t>
            </w:r>
          </w:p>
        </w:tc>
      </w:tr>
      <w:tr>
        <w:trPr>
          <w:tblHeader w:val="off"/>
        </w:trPr>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member3_backend/evidence_rules.py</w:t>
            </w:r>
          </w:p>
        </w:tc>
        <w:tc>
          <w:tcPr>
            <w:tcW w:type="dxa" w:w="53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Evidence aggregation rule and source attribution</w:t>
            </w:r>
          </w:p>
        </w:tc>
      </w:tr>
      <w:tr>
        <w:trPr>
          <w:tblHeader w:val="off"/>
        </w:trPr>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member3_backend/wiki_expander.py</w:t>
            </w:r>
          </w:p>
        </w:tc>
        <w:tc>
          <w:tcPr>
            <w:tcW w:type="dxa" w:w="53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On-demand Wikipedia expansion of the evidence index</w:t>
            </w:r>
          </w:p>
        </w:tc>
      </w:tr>
      <w:tr>
        <w:trPr>
          <w:tblHeader w:val="off"/>
        </w:trPr>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member3_backend/factcheck_rules.py</w:t>
            </w:r>
          </w:p>
        </w:tc>
        <w:tc>
          <w:tcPr>
            <w:tcW w:type="dxa" w:w="53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Negation-safe matching of professional fact-checks</w:t>
            </w:r>
          </w:p>
        </w:tc>
      </w:tr>
      <w:tr>
        <w:trPr>
          <w:tblHeader w:val="off"/>
        </w:trPr>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member3_backend/api.py, auth.py</w:t>
            </w:r>
          </w:p>
        </w:tc>
        <w:tc>
          <w:tcPr>
            <w:tcW w:type="dxa" w:w="53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Web API, accounts, sessions, history, security</w:t>
            </w:r>
          </w:p>
        </w:tc>
      </w:tr>
      <w:tr>
        <w:trPr>
          <w:tblHeader w:val="off"/>
        </w:trPr>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member2_data/entity_linker.py, wikidata_connector.py</w:t>
            </w:r>
          </w:p>
        </w:tc>
        <w:tc>
          <w:tcPr>
            <w:tcW w:type="dxa" w:w="53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Entity linking (English, Hindi templates) and Wikidata verification</w:t>
            </w:r>
          </w:p>
        </w:tc>
      </w:tr>
      <w:tr>
        <w:trPr>
          <w:tblHeader w:val="off"/>
        </w:trPr>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member2_data/kg_extra.py, dates.py</w:t>
            </w:r>
          </w:p>
        </w:tc>
        <w:tc>
          <w:tcPr>
            <w:tcW w:type="dxa" w:w="53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Authorship, office, quantity, currency and date checks</w:t>
            </w:r>
          </w:p>
        </w:tc>
      </w:tr>
      <w:tr>
        <w:trPr>
          <w:tblHeader w:val="off"/>
        </w:trPr>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member2_data/official_stats.py, factcheck.py</w:t>
            </w:r>
          </w:p>
        </w:tc>
        <w:tc>
          <w:tcPr>
            <w:tcW w:type="dxa" w:w="53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World Bank / WHO statistics; fact-check search client</w:t>
            </w:r>
          </w:p>
        </w:tc>
      </w:tr>
      <w:tr>
        <w:trPr>
          <w:tblHeader w:val="off"/>
        </w:trPr>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member1_model/*</w:t>
            </w:r>
          </w:p>
        </w:tc>
        <w:tc>
          <w:tcPr>
            <w:tcW w:type="dxa" w:w="53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Embeddings, NLI scorer, CMHSA scoring and weight training, calibration</w:t>
            </w:r>
          </w:p>
        </w:tc>
      </w:tr>
      <w:tr>
        <w:trPr>
          <w:tblHeader w:val="off"/>
        </w:trPr>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web/src/*</w:t>
            </w:r>
          </w:p>
        </w:tc>
        <w:tc>
          <w:tcPr>
            <w:tcW w:type="dxa" w:w="53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Web application (React, TypeScript)</w:t>
            </w:r>
          </w:p>
        </w:tc>
      </w:tr>
      <w:tr>
        <w:trPr>
          <w:tblHeader w:val="off"/>
        </w:trPr>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tests/*; *_eval.py</w:t>
            </w:r>
          </w:p>
        </w:tc>
        <w:tc>
          <w:tcPr>
            <w:tcW w:type="dxa" w:w="53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265 automated tests; evaluation scripts with pre-registered decision rules</w:t>
            </w:r>
          </w:p>
        </w:tc>
      </w:tr>
    </w:tbl>
    <w:p>
      <w:pPr>
        <w:pStyle w:val="Heading1"/>
        <w:spacing w:after="120" w:before="240"/>
      </w:pPr>
      <w:r>
        <w:rPr>
          <w:rFonts w:ascii="Times New Roman" w:cs="Times New Roman" w:eastAsia="Times New Roman" w:hAnsi="Times New Roman"/>
          <w:b/>
          <w:bCs/>
          <w:sz w:val="26"/>
          <w:szCs w:val="26"/>
        </w:rPr>
        <w:t xml:space="preserve">5. Original contribution of the authors</w:t>
      </w:r>
    </w:p>
    <w:p>
      <w:pPr>
        <w:spacing w:after="120" w:line="276"/>
        <w:jc w:val="both"/>
      </w:pPr>
      <w:r>
        <w:rPr>
          <w:rFonts w:ascii="Times New Roman" w:cs="Times New Roman" w:eastAsia="Times New Roman" w:hAnsi="Times New Roman"/>
          <w:sz w:val="23"/>
          <w:szCs w:val="23"/>
        </w:rPr>
        <w:t xml:space="preserve">The source code, the decision rules, the evaluation scripts, the web application and the documentation listed above were written by the authors. In particular the following are the authors’ own design and expression:</w:t>
      </w:r>
    </w:p>
    <w:p>
      <w:pPr>
        <w:pStyle w:val="ListParagraph"/>
        <w:numPr>
          <w:ilvl w:val="0"/>
          <w:numId w:val="2"/>
        </w:numPr>
        <w:spacing w:after="60"/>
        <w:jc w:val="both"/>
      </w:pPr>
      <w:r>
        <w:rPr>
          <w:rFonts w:ascii="Times New Roman" w:cs="Times New Roman" w:eastAsia="Times New Roman" w:hAnsi="Times New Roman"/>
          <w:sz w:val="23"/>
          <w:szCs w:val="23"/>
        </w:rPr>
        <w:t xml:space="preserve">the routing of each claim to the most authoritative source and the explanation shown with each verdict;</w:t>
      </w:r>
    </w:p>
    <w:p>
      <w:pPr>
        <w:pStyle w:val="ListParagraph"/>
        <w:numPr>
          <w:ilvl w:val="0"/>
          <w:numId w:val="2"/>
        </w:numPr>
        <w:spacing w:after="60"/>
        <w:jc w:val="both"/>
      </w:pPr>
      <w:r>
        <w:rPr>
          <w:rFonts w:ascii="Times New Roman" w:cs="Times New Roman" w:eastAsia="Times New Roman" w:hAnsi="Times New Roman"/>
          <w:sz w:val="23"/>
          <w:szCs w:val="23"/>
        </w:rPr>
        <w:t xml:space="preserve">the negation-safe rule for applying a professional fact-check (a “False” rating applies only if the claim entails the checked claim; a “True” rating only if the checked claim entails the claim; never on a contradiction);</w:t>
      </w:r>
    </w:p>
    <w:p>
      <w:pPr>
        <w:pStyle w:val="ListParagraph"/>
        <w:numPr>
          <w:ilvl w:val="0"/>
          <w:numId w:val="2"/>
        </w:numPr>
        <w:spacing w:after="60"/>
        <w:jc w:val="both"/>
      </w:pPr>
      <w:r>
        <w:rPr>
          <w:rFonts w:ascii="Times New Roman" w:cs="Times New Roman" w:eastAsia="Times New Roman" w:hAnsi="Times New Roman"/>
          <w:sz w:val="23"/>
          <w:szCs w:val="23"/>
        </w:rPr>
        <w:t xml:space="preserve">the two-agency agreement rule for official statistics, with comparison at the precision a figure is written to;</w:t>
      </w:r>
    </w:p>
    <w:p>
      <w:pPr>
        <w:pStyle w:val="ListParagraph"/>
        <w:numPr>
          <w:ilvl w:val="0"/>
          <w:numId w:val="2"/>
        </w:numPr>
        <w:spacing w:after="60"/>
        <w:jc w:val="both"/>
      </w:pPr>
      <w:r>
        <w:rPr>
          <w:rFonts w:ascii="Times New Roman" w:cs="Times New Roman" w:eastAsia="Times New Roman" w:hAnsi="Times New Roman"/>
          <w:sz w:val="23"/>
          <w:szCs w:val="23"/>
        </w:rPr>
        <w:t xml:space="preserve">Hindi relation templates and exact-name linking with the namesake rule (any match supports; a contradiction needs every namesake to disagree);</w:t>
      </w:r>
    </w:p>
    <w:p>
      <w:pPr>
        <w:pStyle w:val="ListParagraph"/>
        <w:numPr>
          <w:ilvl w:val="0"/>
          <w:numId w:val="2"/>
        </w:numPr>
        <w:spacing w:after="60"/>
        <w:jc w:val="both"/>
      </w:pPr>
      <w:r>
        <w:rPr>
          <w:rFonts w:ascii="Times New Roman" w:cs="Times New Roman" w:eastAsia="Times New Roman" w:hAnsi="Times New Roman"/>
          <w:sz w:val="23"/>
          <w:szCs w:val="23"/>
        </w:rPr>
        <w:t xml:space="preserve">the evidence rule (support first; only an on-topic passage may contradict) and the topic-following pronoun resolution;</w:t>
      </w:r>
    </w:p>
    <w:p>
      <w:pPr>
        <w:pStyle w:val="ListParagraph"/>
        <w:numPr>
          <w:ilvl w:val="0"/>
          <w:numId w:val="2"/>
        </w:numPr>
        <w:spacing w:after="60"/>
        <w:jc w:val="both"/>
      </w:pPr>
      <w:r>
        <w:rPr>
          <w:rFonts w:ascii="Times New Roman" w:cs="Times New Roman" w:eastAsia="Times New Roman" w:hAnsi="Times New Roman"/>
          <w:sz w:val="23"/>
          <w:szCs w:val="23"/>
        </w:rPr>
        <w:t xml:space="preserve">the evaluation methodology: changes tested against decision rules fixed and recorded before the run, with negative results kept.</w:t>
      </w:r>
    </w:p>
    <w:p>
      <w:pPr>
        <w:pStyle w:val="Heading1"/>
        <w:spacing w:after="120" w:before="240"/>
      </w:pPr>
      <w:r>
        <w:rPr>
          <w:rFonts w:ascii="Times New Roman" w:cs="Times New Roman" w:eastAsia="Times New Roman" w:hAnsi="Times New Roman"/>
          <w:b/>
          <w:bCs/>
          <w:sz w:val="26"/>
          <w:szCs w:val="26"/>
        </w:rPr>
        <w:t xml:space="preserve">6. Third-party components (not claimed)</w:t>
      </w:r>
    </w:p>
    <w:p>
      <w:pPr>
        <w:spacing w:after="120" w:line="276"/>
        <w:jc w:val="both"/>
      </w:pPr>
      <w:r>
        <w:rPr>
          <w:rFonts w:ascii="Times New Roman" w:cs="Times New Roman" w:eastAsia="Times New Roman" w:hAnsi="Times New Roman"/>
          <w:sz w:val="23"/>
          <w:szCs w:val="23"/>
        </w:rPr>
        <w:t xml:space="preserve">The following are used under their own licences and are not part of the work claimed: pretrained models (mDeBERTa-v3-base-mnli-xnli, MIT; paraphrase-xlm-r-multilingual-v1, Apache-2.0; spaCy en_core_web_sm, MIT); libraries (PyTorch, transformers, sentence-transformers, FAISS, FastAPI, spaCy, scikit-learn, pandas, React, Vite, Tailwind CSS and others); and data and services queried at run time (Wikipedia, CC BY-SA 4.0; Wikidata, CC0; World Bank Open Data, CC BY 4.0; WHO Global Health Observatory, CC BY-NC-SA 3.0 IGO, non-commercial; Google Fact Check Tools API). The full list is in THIRD_PARTY_NOTICES.md in the source code.</w:t>
      </w:r>
    </w:p>
    <w:p>
      <w:pPr>
        <w:pStyle w:val="Heading1"/>
        <w:spacing w:after="120" w:before="240"/>
      </w:pPr>
      <w:r>
        <w:rPr>
          <w:rFonts w:ascii="Times New Roman" w:cs="Times New Roman" w:eastAsia="Times New Roman" w:hAnsi="Times New Roman"/>
          <w:b/>
          <w:bCs/>
          <w:sz w:val="26"/>
          <w:szCs w:val="26"/>
        </w:rPr>
        <w:t xml:space="preserve">7. Source code to be attached</w:t>
      </w:r>
    </w:p>
    <w:p>
      <w:pPr>
        <w:spacing w:after="120" w:line="276"/>
        <w:jc w:val="both"/>
      </w:pPr>
      <w:r>
        <w:rPr>
          <w:rFonts w:ascii="Times New Roman" w:cs="Times New Roman" w:eastAsia="Times New Roman" w:hAnsi="Times New Roman"/>
          <w:sz w:val="23"/>
          <w:szCs w:val="23"/>
        </w:rPr>
        <w:t xml:space="preserve">As required by Rule 70(5) of the Copyright Rules, 2013 (as amended in 2021), the first 10 and the last 10 pages of the source code are to be attached to the application, without redaction.</w:t>
      </w:r>
    </w:p>
    <w:p>
      <w:pPr>
        <w:pStyle w:val="Heading1"/>
        <w:spacing w:after="120" w:before="240"/>
      </w:pPr>
      <w:r>
        <w:rPr>
          <w:rFonts w:ascii="Times New Roman" w:cs="Times New Roman" w:eastAsia="Times New Roman" w:hAnsi="Times New Roman"/>
          <w:b/>
          <w:bCs/>
          <w:sz w:val="26"/>
          <w:szCs w:val="26"/>
        </w:rPr>
        <w:t xml:space="preserve">8. Declaration</w:t>
      </w:r>
    </w:p>
    <w:p>
      <w:pPr>
        <w:spacing w:after="120" w:line="276"/>
        <w:jc w:val="both"/>
      </w:pPr>
      <w:r>
        <w:rPr>
          <w:rFonts w:ascii="Times New Roman" w:cs="Times New Roman" w:eastAsia="Times New Roman" w:hAnsi="Times New Roman"/>
          <w:sz w:val="23"/>
          <w:szCs w:val="23"/>
        </w:rPr>
        <w:t xml:space="preserve">We declare that the work described above is our original work, created during our project at Prof. Ram Meghe Institute of Technology &amp; Research, Badnera, Amravati, and that the third-party components listed in Section 6 are not claimed.</w:t>
      </w:r>
    </w:p>
    <w:p>
      <w:pPr>
        <w:spacing w:before="360"/>
      </w:pPr>
      <w:r>
        <w:rPr>
          <w:rFonts w:ascii="Times New Roman" w:cs="Times New Roman" w:eastAsia="Times New Roman" w:hAnsi="Times New Roman"/>
          <w:sz w:val="23"/>
          <w:szCs w:val="23"/>
        </w:rPr>
        <w:t xml:space="preserve">Signatures of the authors:</w:t>
      </w:r>
    </w:p>
    <w:p>
      <w:pPr>
        <w:spacing w:before="240"/>
      </w:pPr>
      <w:r>
        <w:rPr>
          <w:rFonts w:ascii="Times New Roman" w:cs="Times New Roman" w:eastAsia="Times New Roman" w:hAnsi="Times New Roman"/>
          <w:sz w:val="23"/>
          <w:szCs w:val="23"/>
        </w:rPr>
        <w:t xml:space="preserve">Vivek Yeshwantrao Borkar:  ____________________________     Date: ______________</w:t>
      </w:r>
    </w:p>
    <w:p>
      <w:pPr>
        <w:spacing w:before="240"/>
      </w:pPr>
      <w:r>
        <w:rPr>
          <w:rFonts w:ascii="Times New Roman" w:cs="Times New Roman" w:eastAsia="Times New Roman" w:hAnsi="Times New Roman"/>
          <w:sz w:val="23"/>
          <w:szCs w:val="23"/>
        </w:rPr>
        <w:t xml:space="preserve">Piyush Devidas Nande:  ____________________________     Date: ______________</w:t>
      </w:r>
    </w:p>
    <w:p>
      <w:pPr>
        <w:spacing w:before="240"/>
      </w:pPr>
      <w:r>
        <w:rPr>
          <w:rFonts w:ascii="Times New Roman" w:cs="Times New Roman" w:eastAsia="Times New Roman" w:hAnsi="Times New Roman"/>
          <w:sz w:val="23"/>
          <w:szCs w:val="23"/>
        </w:rPr>
        <w:t xml:space="preserve">Aasawari Sahebrao Jumade:  ____________________________     Date: ______________</w:t>
      </w:r>
    </w:p>
    <w:p>
      <w:pPr>
        <w:spacing w:before="240"/>
      </w:pPr>
      <w:r>
        <w:rPr>
          <w:rFonts w:ascii="Times New Roman" w:cs="Times New Roman" w:eastAsia="Times New Roman" w:hAnsi="Times New Roman"/>
          <w:sz w:val="23"/>
          <w:szCs w:val="23"/>
        </w:rPr>
        <w:t xml:space="preserve">Arunima Tridip Wankhade:  ____________________________     Date: ______________</w:t>
      </w:r>
    </w:p>
    <w:p>
      <w:pPr>
        <w:spacing w:before="360"/>
      </w:pPr>
      <w:r>
        <w:rPr>
          <w:rFonts w:ascii="Times New Roman" w:cs="Times New Roman" w:eastAsia="Times New Roman" w:hAnsi="Times New Roman"/>
          <w:sz w:val="23"/>
          <w:szCs w:val="23"/>
        </w:rPr>
        <w:t xml:space="preserve">Project guide:  ____________________________     Date: ______________</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Satya-Score — copyright document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2026-10-10T11:16:09.925Z</dcterms:created>
  <dcterms:modified xsi:type="dcterms:W3CDTF">2026-10-10T11:16:09.926Z</dcterms:modified>
</cp:coreProperties>
</file>

<file path=docProps/custom.xml><?xml version="1.0" encoding="utf-8"?>
<Properties xmlns="http://schemas.openxmlformats.org/officeDocument/2006/custom-properties" xmlns:vt="http://schemas.openxmlformats.org/officeDocument/2006/docPropsVTypes"/>
</file>