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2430"/>
          <w:sz w:val="40"/>
          <w:szCs w:val="40"/>
        </w:rPr>
        <w:t xml:space="preserve">Digital Asset Provenance</w:t>
      </w:r>
    </w:p>
    <w:p>
      <w:pPr>
        <w:spacing w:after="90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Project report: purpose, evolution, tests and honest limits of the Phase 1 system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1. Purpose and the problem</w:t>
      </w:r>
    </w:p>
    <w:p>
      <w:pPr>
        <w:spacing w:after="70" w:line="245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A creator who publishes an image has no cheap way to prove they made it first, or to find altered copies of it. Cropping, filtering, recompression, screenshots and AI re-edits defeat exact-match tools, and a bare "85% similar" score is not something a person can put in a takedown request. The project therefore does two jobs: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register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 an original (fingerprint it, chain it, timestamp it, issue a certificate)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check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 a suspected copy against the owner's own works, returning a graded verdict with visual evidence a human can verify. Stated goal: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evidence a person can check, not a black-box score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. The platform is FastAPI + MongoDB with a React front end; all measurements below were taken on a CPU-only laptop.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2. First draft: perceptual hash + CLIP fusion</w:t>
      </w:r>
    </w:p>
    <w:p>
      <w:pPr>
        <w:spacing w:after="70" w:line="245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The proposal combined a 64-bit pHash with an OpenCLIP ViT-B/32 embedding, fused by logistic regression, a SHA-256 hash chain, OpenTimestamps anchoring and a PDF certificate. It was evaluated on 40 photos x 21 synthetic edits (840 copies, 32,760 unrelated pairs, 5-fold cross-validation grouped by original).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500"/>
        <w:gridCol w:w="1500"/>
        <w:gridCol w:w="3800"/>
      </w:tblGrid>
      <w:tr>
        <w:trPr>
          <w:cantSplit/>
          <w:tblHeader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Method (first draft)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AUC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TPR @ 1% FPR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TPR @ 0.1% FPR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Where it fails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pHash alone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0.903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72.9%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65.7%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Horizontal flip 0%, 40% crop 10%, 15 degree rotation 10%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CLIP embedding alone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0.999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99.3%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92.3%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Matches shared scene, not shared content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Logistic fusion (deployed)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0.999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99.4%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89.6%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Easiest real case 0.0001 below the 'likely' cut-off</w:t>
            </w:r>
          </w:p>
        </w:tc>
      </w:tr>
    </w:tbl>
    <w:p>
      <w:pPr>
        <w:spacing w:after="50"/>
      </w:pP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the first draft got wrong.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On one real case (a toddler photo and four edited versions) the score ranked a real photo with an older child added (0.966) above a genuinely AI-edited copy (0.797), and a heavy AI edit scored 0.005. The synthetic benchmark was optimistic: easy negatives, simulated rather than generative edits, 40 photos, one real original. Holistic scores cannot say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which region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 changed or whether two images are the same photograph or two shots of the same scene. Five remedies were tried on that case and rejected (pad-to-square CLIP, multi-crop embeddings, extra classical hashes, face-count signal, tile-grid pHash) because none separated the cases.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3. Challenges and changes, in order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700"/>
        <w:gridCol w:w="3800"/>
      </w:tblGrid>
      <w:tr>
        <w:trPr>
          <w:cantSplit/>
          <w:tblHeader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Challenge (found by testing)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Change adopted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 it worked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Scores confuse same scene with same content; no localisation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Added a verification gate after retrieval: SIFT + MAGSAC homography, aligned pixel comparison, graded verdict (Tier 1 evidence, Tier 2, Related lead) with evidence images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Gate evidence fires on 0 of 20 same-scene siblings in the final run; classic strict score fired on 70%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Retrieval by CLIP alone missed rotated / mirrored / cropped queries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DINOv2 added; query embedded in 3 orientations; 5 crop vectors per work; union of top-k from both models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Retrieved in top-k: 99.7% of 1,200 scripted edits, 100% of copies and WhatsApp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Flat art, small crops and screens gave too few SIFT features; whole-image copies of flat art failed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Containment coverage test for crops; low-feature relaxed mode; ECC whole-image alignment fallback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Failing crops/screens Tier 1 0 -&gt; 13 of 49; 21 of 21 controls unchanged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Brightness, colour, grayscale and tone edits inflated pixel residual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Colour-matrix + tone-curve photometric normalisation, saturated pixels excluded, luminance mode for grayscale, informative-pixel metrics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Grayscale 100% Tier 1; JPEG q30 100%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Dataset audit found 2 mislabels, 1 duplicate, 4 oversize (~200 MP) originals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Label overrides and aliases (documented), oversize files quarantined (48 edits dropped)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Re-scored without those artefacts; recorded in label_fixes_applied.md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Batch 1 (786 images) produced 1 false Tier 1: two handheld shots 7 s apart passed as evidence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Tightened median-residual limit to 4; second Tier 1 route with stricter side conditions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False evidence 1 -&gt; 0 of 70; Tier 1 on edits rose with the second route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Latency ~4.2 s median; 8 candidates per check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k=3, shared query features, candidates run concurrently (Option A on 151 images)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Median 4.00 -&gt; 3.59 s, candidates 8 -&gt; 5, no loss of controls</w:t>
            </w:r>
          </w:p>
        </w:tc>
      </w:tr>
      <w:tr>
        <w:trPr>
          <w:cantSplit/>
          <w:tblHeader w:val="off"/>
        </w:trPr>
        <w:tc>
          <w:tcPr>
            <w:tcW w:type="dxa" w:w="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Product requirements: isolated users, live explanation, certificate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Own-works-only checks, job-based live pipeline view, six-layer fingerprint stack on certificate page 2, landing page, Discover feed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End-to-end test: register, 2-page PDF, check, evidence report all passed; 110 automated tests pass</w:t>
            </w:r>
          </w:p>
        </w:tc>
      </w:tr>
    </w:tbl>
    <w:p>
      <w:pPr>
        <w:spacing w:after="50"/>
      </w:pP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the headline numbers moved across runs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(same pipeline family; each row is a stored run in eval/results_gate):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800"/>
        <w:gridCol w:w="3200"/>
      </w:tblGrid>
      <w:tr>
        <w:trPr>
          <w:cantSplit/>
          <w:tblHeader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Run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Suspects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 1 on edits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False evidence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Batch 1 (first full pass)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786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78.8% scripted, 100% copies and WhatsApp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 of 70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Registry 713 works; scripted edits sampled at ~half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Option A (new settings, hard subset)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151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Failing crops/screens 0 -&gt; 13 of 49; controls 21 of 21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1 -&gt; 0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Median 4.00 -&gt; 3.59 s, candidates 8 -&gt; 5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Final (all settings frozen)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1,399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86.9% all positives; 86.5% scripted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 of 70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Held-out 30% split 85.6%; median 4.3 s</w:t>
            </w:r>
          </w:p>
        </w:tc>
      </w:tr>
    </w:tbl>
    <w:p>
      <w:pPr>
        <w:spacing w:after="30"/>
      </w:pPr>
    </w:p>
    <w:p>
      <w:pPr>
        <w:spacing w:after="70" w:line="245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The later latency (4.3 s) is slightly above Option A (3.59 s) because Option A used a hard subset with fewer candidates, not because the pipeline slowed; both numbers are reported rather than the better one.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4. Phase 1 implementation (final)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Register.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Upload an original; the file is decoded (EXIF orientation, transparency on white), fingerprinted six ways (file SHA-256, pHash, CLIP, DINOv2, SIFT digest, registry entry hash), appended to the SHA-256 hash chain and queued for Bitcoin anchoring via OpenTimestamps. A near-duplicate of another creator's work is refused; the certificate lists every layer and a composite fingerprint.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Check.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A suspected copy is compared only with the caller's own works. Stages: G0 normalise, G1 retrieve (CLIP + DINOv2), G2 verify (SIFT + MAGSAC, flips, coverage and reprojection guards, ECC fallback), G3 dense (warp, refine, photometric normalisation, residual, changed-pixel fraction, optical flow, fine-detail correlation), G4 classify, G5 evidence images (aligned overlay, difference heat-map, changed-region mask, match lines). An origin module reads C2PA manifests and IPTC AI markers.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Live view.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While either job runs, the page shows each stage on the user's own photo (pixel mosaic and 64-bit hash, embeddings, retrieved works, real SIFT matches, residual gauges), which also covers the ~4 s wait.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Grades.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Tier 1 = evidence of copying (low residual, few changed pixels, matching fine detail). Tier 2 and Tier 3 run in shadow and are reported as leads. A "Related image" is explicitly a lead needing human review, never proof.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5000"/>
      </w:tblGrid>
      <w:tr>
        <w:trPr>
          <w:cantSplit/>
          <w:tblHeader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Failure it exists to prevent (found in testing)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G0 normalise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EXIF rotation, RGB, transparency on white, trims flat borders, size guard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Screenshot frames and alpha PNGs hashed differently from their sources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G1 retrieve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CLIP + DINOv2 whole-image and 5 crop vectors; 3 query orientations; owner filter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Rotated, mirrored and cropped copies missing from the candidate list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G2 verify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SIFT + MAGSAC homography, mirrored mode, spread / coverage / reprojection guards, ECC fallback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Repeated patterns and look-alikes passing as matches; flat art with no keypoints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G3 dense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Warp, refine, colour and tone normalisation, residual, changed fraction, flow, fine-detail correlation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Colour edits inflating residual; blank canvas matching trivially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G4 classify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Two Tier 1 routes plus shadow Tier 2 / 3; falls through to a lead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Over-claiming: a lead must never read as proof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G5 evidence</w:t>
            </w:r>
          </w:p>
        </w:tc>
        <w:tc>
          <w:tcPr>
            <w:tcW w:type="dxa" w:w="4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Aligned overlay, difference heat-map, changed-region mask, match lines</w:t>
            </w:r>
          </w:p>
        </w:tc>
        <w:tc>
          <w:tcPr>
            <w:tcW w:type="dxa" w:w="5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A bare number nobody can check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5. Claims and the tests behind them</w:t>
      </w:r>
    </w:p>
    <w:p>
      <w:pPr>
        <w:spacing w:after="70" w:line="245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Final run: 1,399 suspects against a 713-work registry (100 originals + 613 distractors) with 1,200 scripted edits (12 types x 100 originals), 13 byte-level copies, 41 real WhatsApp round-trips, 75 Gemini edits, hard-negative siblings and 50 unrelated images. Percentages are over positives of that relation.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5600"/>
      </w:tblGrid>
      <w:tr>
        <w:trPr>
          <w:cantSplit/>
          <w:tblHeader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Claim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Backing and caveat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Altered copies receive pixel-level evidence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86.9% (1,254)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Scripted 86.5%, copies 92.3%, WhatsApp 97.6%. Held-out 30% of originals: 85.6% (dev 86.9%)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A claim of some grade is made for the copy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95.6%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Includes leads that need human review; retrieval 99.7%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Look-alikes are not called evidence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0 of 70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95% upper bound 4.2% (siblings alone 13.9%). 9 of 20 siblings get a lead, by design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Unrelated images produce no claim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0 of 50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Upper bound 5.8%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Beats classic scores at similar strictness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86.8% vs 72.6%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Classic fused score at its strict cut-off also fires on 70% of hard negatives; loosened, it fires on 100%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Median check ~4 s on CPU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4.3 s (p95 8.7)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Cold model load adds ~30 s once; now warmed at startup (not re-timed)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1B2430"/>
                <w:sz w:val="15"/>
                <w:szCs w:val="15"/>
              </w:rPr>
              <w:t xml:space="preserve">Provenance metadata is read correctly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see caveat</w:t>
            </w:r>
          </w:p>
        </w:tc>
        <w:tc>
          <w:tcPr>
            <w:tcW w:type="dxa" w:w="5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5"/>
                <w:szCs w:val="15"/>
              </w:rPr>
              <w:t xml:space="preserve">Tampered 10/10, no-metadata 10/10, XMP AI marker 10/10, 75/75 Gemini edits declare AI. C2PA valid files: 5/10 classed exactly (signing trust list not configured)</w:t>
            </w:r>
          </w:p>
        </w:tc>
      </w:tr>
    </w:tbl>
    <w:p>
      <w:pPr>
        <w:spacing w:after="40"/>
      </w:pP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 edit (Tier 1):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jpeg_q30, grayscale, hflip, byte-identical 100%; resize_50 98%; crop_50 96%; rotate_90 95%; screenshot frame 95%; rotate_180 90%; crop_30 90%; jpeg_q10 87%; </w:t>
      </w:r>
      <w:r>
        <w:rPr>
          <w:rFonts w:ascii="Calibri" w:cs="Calibri" w:eastAsia="Calibri" w:hAnsi="Calibri"/>
          <w:b/>
          <w:bCs/>
          <w:color w:val="9A3412"/>
          <w:sz w:val="20"/>
          <w:szCs w:val="20"/>
        </w:rPr>
        <w:t xml:space="preserve">crop_10 62%; Gaussian blur 25%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 (blur is mostly graded Tier 2, a lead). Raw logs, per-image CSVs and the failure list are in eval/results_gate/20261011_final.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A registry of 713 works (100 originals + 613 distractors) is rebuilt in an in-memory database; every suspect is run through the real gate and logged to a resumable file. Positives are split 70/30 by original so no original appears on both sides. Confidence bounds are Clopper-Pearson. Labels were audited first (2 mislabels, 1 duplicate corrected through override files). Threshold search uses grouped 5-fold cross-validation, so a threshold is never scored on the originals it was fitted on.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Dataset: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100 originals across 18 categories (heavy art, illustration, logos, alpha-transparent, white background, night/low-light photos, portraits, architecture, documents and more); 1,200 scripted edits; 41 real WhatsApp round-trips; 25 each of light / medium / heavy Gemini edits; 20 same-template siblings; 50 unrelated; 613 distractor images.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100"/>
        <w:gridCol w:w="1100"/>
        <w:gridCol w:w="5200"/>
      </w:tblGrid>
      <w:tr>
        <w:trPr>
          <w:cantSplit/>
          <w:tblHeader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 type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Any claim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the rest missed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blur_gaussian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25.0%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98.0%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73 graded Tier 2 (lead): fine-detail agreement lost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crop_10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62.0%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65.0%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22 too few matches, 8 insufficient coverage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jpeg_q10 / rotate_180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 each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87% / 90%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Graded Tier 2 (heavy compression, border effects)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crop_30 / crop_50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 each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90% / 96%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91% / 97%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A few with too little coverage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screenshot_frame / rotate_90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 each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95% / 95%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96% / 99%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Coverage; one rotated query not retrieved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resize_50 / whatsapp (41)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 / 41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98% / 97.6%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99% / 100%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One Tier 2 each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jpeg_q30, grayscale, hflip, identical re-upload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 / 100 / 100 / 12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100%</w:t>
            </w:r>
          </w:p>
        </w:tc>
        <w:tc>
          <w:tcPr>
            <w:tcW w:type="dxa" w:w="5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700"/>
        <w:gridCol w:w="1500"/>
        <w:gridCol w:w="3700"/>
      </w:tblGrid>
      <w:tr>
        <w:trPr>
          <w:cantSplit/>
          <w:tblHeader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AI-edited copies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Retrieved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Evidence claim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Lead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Reading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Light (n=25)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72%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28%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Same pose and scene; edits are local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Medium (n=25)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88%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40%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8F9FB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A lead only; 60% receive no claim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Heavy (n=25)</w:t>
            </w:r>
          </w:p>
        </w:tc>
        <w:tc>
          <w:tcPr>
            <w:tcW w:type="dxa" w:w="13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44%</w:t>
            </w:r>
          </w:p>
        </w:tc>
        <w:tc>
          <w:tcPr>
            <w:tcW w:type="dxa" w:w="1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0%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0%</w:t>
            </w:r>
          </w:p>
        </w:tc>
        <w:tc>
          <w:tcPr>
            <w:tcW w:type="dxa" w:w="3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FF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Expected: no pixel method can link a regenerated image</w:t>
            </w:r>
          </w:p>
        </w:tc>
      </w:tr>
    </w:tbl>
    <w:p>
      <w:pPr>
        <w:spacing w:after="40"/>
      </w:pP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Latency (median / p95, seconds):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retrieve 1.25 / 2.8; SIFT verification 3.8 / 10.7 (summed over candidates); dense comparison 1.8 / 4.2; candidates wall-clock 2.6 / 5.7; total 4.3 / 8.7 (worst 23.8). Median 4 candidates verified per check, maximum 6. This is CPU-only on a 7 GB laptop; the live view is designed to make this wait informative, not to hide it.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Provenance metadata (separate test, 40 labelled files):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tampered manifests 10/10, no metadata 10/10, XMP AI marker 10/10; genuine C2PA files 5/10 exactly classified (the rest are flagged because no trust list is configured). Of 75 Gemini edits, all 75 declared AI generation; of 49 WhatsApp copies, none retained any provenance. The practical reading: declared provenance is strong when present and absent exactly when copies travel through messaging apps.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we do not claim.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We do not claim authorship (only first registration and its timestamp), detection of heavy AI regeneration, a guaranteed zero false-positive rate, or generalisation beyond this dataset. A Tier 1 result says the aligned pixels agree; it does not say who copied whom.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Automated and manual tests.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110 offline tests pass (4 model-weight tests deselected by default): API isolation between users, registration and duplicate rules, hash-chain integrity, the gate stages and classifier thresholds, robustness cases, job progress events, own-works-only checks, Discover feed, 2-page certificate and fingerprint stack. A live browser run registered a work, produced the 2-page certificate and checked a cropped, recompressed copy through to the evidence page. Evaluation scripts are separate from the unit tests so the numbers above can be re-derived.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6. Boast audit: what is proven and what is not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5400"/>
      </w:tblGrid>
      <w:tr>
        <w:trPr>
          <w:cantSplit/>
          <w:tblHeader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B3FD1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Basis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Finds most altered copies and shows evidence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Proven on this set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86.9% Tier 1, 95.6% any claim on 1,254 positives; held-out split 85.6%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Never calls look-alikes evidence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Supported, small sample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0 of 70, but upper bound 4.2%; 3 of 70 appeared in cross-validated threshold search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Beats the original CLIP + pHash design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Proven for evidence quality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Classic strict score fires on 70% of hard negatives; gate 0%. Classic score still has higher recall at its loose setting (95.1%) with 100% false fires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Handles WhatsApp and screenshots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Proven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97.6% (41 real round-trips); screenshot frame 95%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Handles AI edits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Partly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Light 72%; medium lead only; heavy none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Real-time (about 4 s)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Proven on CPU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6F4E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4.3 s median; p95 8.7 s; slower tail on large images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Safe with multiple users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Tested, not stress-tested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FF4DC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Isolation tests and own-works-only retrieval; no load test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BE3E0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6"/>
                <w:szCs w:val="16"/>
              </w:rPr>
              <w:t xml:space="preserve">Works at scale</w:t>
            </w:r>
          </w:p>
        </w:tc>
        <w:tc>
          <w:tcPr>
            <w:tcW w:type="dxa" w:w="1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BE3E0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Not proven</w:t>
            </w:r>
          </w:p>
        </w:tc>
        <w:tc>
          <w:tcPr>
            <w:tcW w:type="dxa" w:w="5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BE3E0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6"/>
                <w:szCs w:val="16"/>
              </w:rPr>
              <w:t xml:space="preserve">713 works only</w:t>
            </w:r>
          </w:p>
        </w:tc>
      </w:tr>
    </w:tbl>
    <w:p>
      <w:pPr>
        <w:spacing w:after="30"/>
      </w:pP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7. Honest gaps and drawbacks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Blur and small crops.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Blurred copies reach Tier 1 only 25% of the time (any claim 98%); 10% crops 62% (any claim 65%). Sparse features and loss of fine detail are the cause.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edits.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Light edits: 72% evidence; medium: 0% evidence, 40% lead; heavy: retrieved 44%, no claim. No pixel method can link a regenerated image. Only declared provenance (C2PA/XMP) helps, and WhatsApp stripped all of it (0 of 49).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Tuned on the data it is scored on.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Thresholds were fitted with this dataset in view; the 30% split is by original but is not an untouched blind set. Cross-validated threshold search reached 89.2% recall at 3 of 70 false Tier 1, so the deployed stricter setting trades recall for zero false evidence. "0 of 70" is a small sample (upper bound 4.2%).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Near-identical captures.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Two frames from a locked-off tripod differ only by sensor noise and can look like a copy; the noise-correlation feature separates them on the data (positives 0.87, negatives 0.00 median) but is logged, not yet used to grade.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Wrong-work evidence.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0.9% of scripted-edit copies drew an evidence claim on a different work than the true original; these cases were not individually investigated.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Scale and realism.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Registry of 713 works with an in-memory index; distractors are placeholder content; edits are scripted, with a real-world sample only for WhatsApp and Gemini. Re-photographed screens/prints and non-rigid warps are not modelled. Certificates prove registration time, not authorship.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Engineering. 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Jobs are in memory (lost on restart); the Discover feed is temporary; the frontend was verified in a manual end-to-end run, not an automated browser suite. A registration race (double click) was found and fixed in the UI only; the server does not yet reject simultaneous duplicate registrations.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8. Future prospects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Learned matcher or deblur-aware features as a fallback for blur and flat art, kept only if it beats the current gate in an ablation.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Use the noise-correlation signal to grade near-identical captures; calibrate Tier 2 and Tier 3 from shadow to active on a truly blind set.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Scale to 5,000+ works with an approximate-nearest-neighbour index; persistent job store; server-side duplicate-registration lock; browser regression tests.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Evaluate on real generative editors and more platforms; add an AI-generation detector and watermark checks; configure a C2PA trust list.</w:t>
      </w:r>
    </w:p>
    <w:p>
      <w:pPr>
        <w:pStyle w:val="ListParagraph"/>
        <w:numPr>
          <w:ilvl w:val="0"/>
          <w:numId w:val="2"/>
        </w:numPr>
        <w:spacing w:after="35" w:line="24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Takedown-request workflow, browser extension, and public verification of anchored timestamps.</w:t>
      </w:r>
    </w:p>
    <w:p>
      <w:pPr>
        <w:pStyle w:val="Heading1"/>
        <w:keepNext/>
        <w:pBdr>
          <w:bottom w:val="single" w:color="5B3FD1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5B3FD1"/>
          <w:sz w:val="25"/>
          <w:szCs w:val="25"/>
        </w:rPr>
        <w:t xml:space="preserve">9. Reproducing the results</w:t>
      </w:r>
    </w:p>
    <w:p>
      <w:pPr>
        <w:spacing w:after="70" w:line="245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From the backend folder: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 -m eval.gate_eval --dataset ../dataset --out eval/results_gate/&lt;run&gt; --resume --reuse-registry --order priority --sweep</w:t>
      </w:r>
      <w:r>
        <w:rPr>
          <w:rFonts w:ascii="Calibri" w:cs="Calibri" w:eastAsia="Calibri" w:hAnsi="Calibri"/>
          <w:color w:val="1B2430"/>
          <w:sz w:val="20"/>
          <w:szCs w:val="20"/>
        </w:rPr>
        <w:t xml:space="preserve"> writes summary.md, per-image CSVs, failures.csv and the threshold sweep. Dataset rules are in docs/DATASET_SPEC.md; pipeline design in docs/GATE_PIPELINE.md; the earlier baseline in docs/PIPELINE_STATUS_REPORT.md; the 30-slide deck in docs/Digital_Asset_Provenance.pptx. The full test suite is run with pytest.</w:t>
      </w:r>
    </w:p>
    <w:sectPr>
      <w:footerReference w:type="default" r:id="rId6"/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672"/>
        <w:sz w:val="15"/>
        <w:szCs w:val="15"/>
      </w:rPr>
      <w:t xml:space="preserve">Digital Asset Provenance  |  page </w:t>
    </w:r>
    <w:r>
      <w:rPr>
        <w:rFonts w:ascii="Calibri" w:cs="Calibri" w:eastAsia="Calibri" w:hAnsi="Calibri"/>
        <w:color w:val="5A6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5B3FD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Asset Provenance: project report</dc:title>
  <dc:creator>Digital Asset Provenance</dc:creator>
  <cp:lastModifiedBy>Un-named</cp:lastModifiedBy>
  <cp:revision>1</cp:revision>
  <dcterms:created xsi:type="dcterms:W3CDTF">2026-10-11T17:31:00.925Z</dcterms:created>
  <dcterms:modified xsi:type="dcterms:W3CDTF">2026-10-11T17:31:00.926Z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