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B37C" w14:textId="77777777" w:rsidR="00E161CE" w:rsidRDefault="00771495">
      <w:pPr>
        <w:spacing w:line="240" w:lineRule="auto"/>
        <w:jc w:val="center"/>
      </w:pPr>
      <w:r>
        <w:rPr>
          <w:b/>
          <w:sz w:val="24"/>
        </w:rPr>
        <w:t>A SEMINAR REPORT</w:t>
      </w:r>
    </w:p>
    <w:p w14:paraId="226A84A6" w14:textId="77777777" w:rsidR="00E161CE" w:rsidRDefault="00771495">
      <w:pPr>
        <w:spacing w:after="100" w:line="240" w:lineRule="auto"/>
        <w:jc w:val="center"/>
      </w:pPr>
      <w:r>
        <w:rPr>
          <w:sz w:val="24"/>
        </w:rPr>
        <w:t>ON</w:t>
      </w:r>
    </w:p>
    <w:p w14:paraId="6B6F9DA8" w14:textId="77777777" w:rsidR="00E161CE" w:rsidRDefault="00771495">
      <w:pPr>
        <w:spacing w:after="200" w:line="269" w:lineRule="auto"/>
        <w:jc w:val="center"/>
      </w:pPr>
      <w:r>
        <w:rPr>
          <w:b/>
          <w:sz w:val="28"/>
        </w:rPr>
        <w:t>CHAINGUARD V2: A TAMPER-EVIDENT LAST-MILE LOGISTICS CONTROL PLANE FOR SEALED DISPATCH, CUSTOMER-AUTHORISED CUSTODY BREAKS AND UNIT-EXACT SHRINKAGE RECONCILIATION</w:t>
      </w:r>
    </w:p>
    <w:p w14:paraId="34002F91" w14:textId="77777777" w:rsidR="00E161CE" w:rsidRDefault="00771495">
      <w:pPr>
        <w:spacing w:after="240" w:line="240" w:lineRule="auto"/>
        <w:jc w:val="center"/>
      </w:pPr>
      <w:r>
        <w:rPr>
          <w:b/>
        </w:rPr>
        <w:t>Project Reference: ChainGuard v2.4</w:t>
      </w:r>
    </w:p>
    <w:p w14:paraId="062D9922" w14:textId="77777777" w:rsidR="00E161CE" w:rsidRDefault="00771495">
      <w:pPr>
        <w:spacing w:line="240" w:lineRule="auto"/>
        <w:jc w:val="center"/>
      </w:pPr>
      <w:r>
        <w:rPr>
          <w:b/>
          <w:sz w:val="24"/>
        </w:rPr>
        <w:t>SUBMITTED TO THE</w:t>
      </w:r>
    </w:p>
    <w:p w14:paraId="1E585D75" w14:textId="77777777" w:rsidR="00E161CE" w:rsidRDefault="00771495">
      <w:pPr>
        <w:spacing w:after="140" w:line="240" w:lineRule="auto"/>
        <w:jc w:val="center"/>
      </w:pPr>
      <w:r>
        <w:rPr>
          <w:b/>
          <w:sz w:val="24"/>
        </w:rPr>
        <w:t>SAVITRIBAI PHULE PUNE UNIVERSITY, PUNE</w:t>
      </w:r>
    </w:p>
    <w:p w14:paraId="3F061C82" w14:textId="77777777" w:rsidR="00E161CE" w:rsidRDefault="00771495">
      <w:pPr>
        <w:spacing w:after="20" w:line="240" w:lineRule="auto"/>
        <w:jc w:val="center"/>
      </w:pPr>
      <w:r>
        <w:rPr>
          <w:sz w:val="19"/>
        </w:rPr>
        <w:t>IN THE PARTIAL FULFILLMENT OF THE REQUIREMENTS FOR THE AWARD OF</w:t>
      </w:r>
    </w:p>
    <w:p w14:paraId="68807A3F" w14:textId="77777777" w:rsidR="00E161CE" w:rsidRDefault="00771495">
      <w:pPr>
        <w:spacing w:after="20" w:line="240" w:lineRule="auto"/>
        <w:jc w:val="center"/>
      </w:pPr>
      <w:r>
        <w:rPr>
          <w:sz w:val="19"/>
        </w:rPr>
        <w:t>THE DEGREE OF</w:t>
      </w:r>
    </w:p>
    <w:p w14:paraId="23DEA69E" w14:textId="77777777" w:rsidR="00E161CE" w:rsidRDefault="00771495">
      <w:pPr>
        <w:spacing w:after="220" w:line="240" w:lineRule="auto"/>
        <w:jc w:val="center"/>
      </w:pPr>
      <w:r>
        <w:rPr>
          <w:b/>
          <w:sz w:val="24"/>
        </w:rPr>
        <w:t>THIRD YEAR COMPUTER SCIENCE AND ENGINEERING</w:t>
      </w:r>
    </w:p>
    <w:p w14:paraId="2FAACC2C" w14:textId="77777777" w:rsidR="00E161CE" w:rsidRDefault="00771495">
      <w:pPr>
        <w:spacing w:after="80" w:line="240" w:lineRule="auto"/>
        <w:jc w:val="center"/>
      </w:pPr>
      <w:r>
        <w:rPr>
          <w:b/>
          <w:sz w:val="24"/>
        </w:rPr>
        <w:t>BY</w:t>
      </w:r>
    </w:p>
    <w:p w14:paraId="4667867B" w14:textId="77777777" w:rsidR="00E161CE" w:rsidRDefault="00771495">
      <w:pPr>
        <w:spacing w:after="40" w:line="240" w:lineRule="auto"/>
        <w:jc w:val="center"/>
      </w:pPr>
      <w:r>
        <w:rPr>
          <w:sz w:val="24"/>
        </w:rPr>
        <w:t>Ms. Pallavi Kokate (B34)  •  Mr. Anil Kewat (B45)  •  Ms. Nikita Sagar (B50)</w:t>
      </w:r>
    </w:p>
    <w:p w14:paraId="0C9EF600" w14:textId="77777777" w:rsidR="00E161CE" w:rsidRDefault="00771495">
      <w:pPr>
        <w:spacing w:after="480" w:line="240" w:lineRule="auto"/>
        <w:jc w:val="center"/>
      </w:pPr>
      <w:r>
        <w:t>Roll No: B34 / B45 / B50</w:t>
      </w:r>
    </w:p>
    <w:p w14:paraId="49502542" w14:textId="77777777" w:rsidR="00E161CE" w:rsidRDefault="00771495">
      <w:pPr>
        <w:spacing w:after="80" w:line="240" w:lineRule="auto"/>
        <w:jc w:val="center"/>
      </w:pPr>
      <w:r>
        <w:rPr>
          <w:b/>
          <w:sz w:val="24"/>
        </w:rPr>
        <w:t>UNDER THE GUIDANCE OF</w:t>
      </w:r>
    </w:p>
    <w:p w14:paraId="22B224DA" w14:textId="77777777" w:rsidR="00E161CE" w:rsidRDefault="00771495">
      <w:pPr>
        <w:spacing w:after="400" w:line="240" w:lineRule="auto"/>
        <w:jc w:val="center"/>
      </w:pPr>
      <w:r>
        <w:rPr>
          <w:b/>
          <w:sz w:val="24"/>
        </w:rPr>
        <w:t>Miss. Sakshi Ambadkar</w:t>
      </w:r>
    </w:p>
    <w:p w14:paraId="273C8ACD" w14:textId="77777777" w:rsidR="00E161CE" w:rsidRDefault="00771495">
      <w:pPr>
        <w:spacing w:after="40" w:line="240" w:lineRule="auto"/>
        <w:jc w:val="center"/>
      </w:pPr>
      <w:r>
        <w:t>Nutan Maharashtra Vidya Prasarak Mandal’s</w:t>
      </w:r>
    </w:p>
    <w:p w14:paraId="58A59883" w14:textId="77777777" w:rsidR="00E161CE" w:rsidRDefault="00771495">
      <w:pPr>
        <w:spacing w:after="40" w:line="252" w:lineRule="auto"/>
        <w:jc w:val="center"/>
      </w:pPr>
      <w:r>
        <w:rPr>
          <w:b/>
          <w:sz w:val="24"/>
        </w:rPr>
        <w:t>NUTAN MAHARASHTRA INSTITUTE OF ENGINEERING &amp; TECHNOLOGY, PUNE</w:t>
      </w:r>
    </w:p>
    <w:tbl>
      <w:tblPr>
        <w:tblW w:w="0" w:type="auto"/>
        <w:jc w:val="center"/>
        <w:tblBorders>
          <w:top w:val="nil"/>
          <w:left w:val="nil"/>
          <w:bottom w:val="nil"/>
          <w:right w:val="nil"/>
          <w:insideH w:val="nil"/>
          <w:insideV w:val="nil"/>
        </w:tblBorders>
        <w:tblLayout w:type="fixed"/>
        <w:tblCellMar>
          <w:left w:w="28" w:type="dxa"/>
          <w:right w:w="28" w:type="dxa"/>
        </w:tblCellMar>
        <w:tblLook w:val="04A0" w:firstRow="1" w:lastRow="0" w:firstColumn="1" w:lastColumn="0" w:noHBand="0" w:noVBand="1"/>
      </w:tblPr>
      <w:tblGrid>
        <w:gridCol w:w="1440"/>
        <w:gridCol w:w="1440"/>
      </w:tblGrid>
      <w:tr w:rsidR="00E161CE" w14:paraId="1CA005F0" w14:textId="77777777">
        <w:trPr>
          <w:jc w:val="center"/>
        </w:trPr>
        <w:tc>
          <w:tcPr>
            <w:tcW w:w="1440" w:type="dxa"/>
            <w:vAlign w:val="center"/>
          </w:tcPr>
          <w:p w14:paraId="63D8C2B6" w14:textId="77777777" w:rsidR="00E161CE" w:rsidRDefault="00771495">
            <w:pPr>
              <w:spacing w:after="0" w:line="240" w:lineRule="auto"/>
              <w:jc w:val="center"/>
            </w:pPr>
            <w:r>
              <w:rPr>
                <w:noProof/>
              </w:rPr>
              <w:drawing>
                <wp:inline distT="0" distB="0" distL="0" distR="0" wp14:anchorId="1431CC00" wp14:editId="556BDDF0">
                  <wp:extent cx="502920"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llege.png"/>
                          <pic:cNvPicPr/>
                        </pic:nvPicPr>
                        <pic:blipFill>
                          <a:blip r:embed="rId8"/>
                          <a:stretch>
                            <a:fillRect/>
                          </a:stretch>
                        </pic:blipFill>
                        <pic:spPr>
                          <a:xfrm>
                            <a:off x="0" y="0"/>
                            <a:ext cx="502920" cy="502920"/>
                          </a:xfrm>
                          <a:prstGeom prst="rect">
                            <a:avLst/>
                          </a:prstGeom>
                        </pic:spPr>
                      </pic:pic>
                    </a:graphicData>
                  </a:graphic>
                </wp:inline>
              </w:drawing>
            </w:r>
          </w:p>
        </w:tc>
        <w:tc>
          <w:tcPr>
            <w:tcW w:w="1440" w:type="dxa"/>
            <w:vAlign w:val="center"/>
          </w:tcPr>
          <w:p w14:paraId="0DB2BA41" w14:textId="77777777" w:rsidR="00E161CE" w:rsidRDefault="00771495">
            <w:pPr>
              <w:spacing w:after="0" w:line="240" w:lineRule="auto"/>
              <w:jc w:val="center"/>
            </w:pPr>
            <w:r>
              <w:rPr>
                <w:noProof/>
              </w:rPr>
              <w:drawing>
                <wp:inline distT="0" distB="0" distL="0" distR="0" wp14:anchorId="262E1409" wp14:editId="50C35A8F">
                  <wp:extent cx="457200" cy="509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versity.png"/>
                          <pic:cNvPicPr/>
                        </pic:nvPicPr>
                        <pic:blipFill>
                          <a:blip r:embed="rId9"/>
                          <a:stretch>
                            <a:fillRect/>
                          </a:stretch>
                        </pic:blipFill>
                        <pic:spPr>
                          <a:xfrm>
                            <a:off x="0" y="0"/>
                            <a:ext cx="457200" cy="509047"/>
                          </a:xfrm>
                          <a:prstGeom prst="rect">
                            <a:avLst/>
                          </a:prstGeom>
                        </pic:spPr>
                      </pic:pic>
                    </a:graphicData>
                  </a:graphic>
                </wp:inline>
              </w:drawing>
            </w:r>
          </w:p>
        </w:tc>
      </w:tr>
    </w:tbl>
    <w:p w14:paraId="4210961D" w14:textId="77777777" w:rsidR="00E161CE" w:rsidRDefault="00771495">
      <w:pPr>
        <w:spacing w:before="80" w:after="40" w:line="240" w:lineRule="auto"/>
        <w:jc w:val="center"/>
      </w:pPr>
      <w:r>
        <w:rPr>
          <w:sz w:val="19"/>
        </w:rPr>
        <w:t>Samarth Vidya Sankul, Vishnupuri, Talegaon Dabhade, Maharashtra 410507</w:t>
      </w:r>
    </w:p>
    <w:p w14:paraId="115BACC8" w14:textId="77777777" w:rsidR="00E161CE" w:rsidRDefault="00771495">
      <w:pPr>
        <w:spacing w:after="440" w:line="240" w:lineRule="auto"/>
        <w:jc w:val="center"/>
      </w:pPr>
      <w:r>
        <w:rPr>
          <w:b/>
          <w:sz w:val="20"/>
        </w:rPr>
        <w:t>Department of Computer Science and Engineering</w:t>
      </w:r>
    </w:p>
    <w:p w14:paraId="05002AC2" w14:textId="77777777" w:rsidR="00E161CE" w:rsidRDefault="00771495">
      <w:pPr>
        <w:spacing w:after="0" w:line="240" w:lineRule="auto"/>
        <w:jc w:val="center"/>
      </w:pPr>
      <w:r>
        <w:rPr>
          <w:b/>
          <w:sz w:val="22"/>
        </w:rPr>
        <w:t>ACADEMIC YEAR : 2026–27</w:t>
      </w:r>
    </w:p>
    <w:p w14:paraId="72750D7F" w14:textId="77777777" w:rsidR="00E161CE" w:rsidRDefault="00E161CE">
      <w:pPr>
        <w:sectPr w:rsidR="00E161CE">
          <w:headerReference w:type="default" r:id="rId10"/>
          <w:footerReference w:type="default" r:id="rId11"/>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docGrid w:linePitch="360"/>
        </w:sectPr>
      </w:pPr>
    </w:p>
    <w:p w14:paraId="0F93A3BF" w14:textId="77777777" w:rsidR="00E161CE" w:rsidRDefault="00771495">
      <w:pPr>
        <w:keepNext/>
        <w:spacing w:after="440" w:line="240" w:lineRule="auto"/>
        <w:jc w:val="center"/>
      </w:pPr>
      <w:bookmarkStart w:id="0" w:name="bm_cert"/>
      <w:r>
        <w:rPr>
          <w:b/>
          <w:sz w:val="30"/>
        </w:rPr>
        <w:lastRenderedPageBreak/>
        <w:t>CERTIFICATE</w:t>
      </w:r>
      <w:bookmarkEnd w:id="0"/>
    </w:p>
    <w:p w14:paraId="2DFD8B5D" w14:textId="77777777" w:rsidR="00E161CE" w:rsidRDefault="00771495">
      <w:pPr>
        <w:keepNext/>
        <w:spacing w:after="180"/>
      </w:pPr>
      <w:r>
        <w:t xml:space="preserve">This is to certify that the seminar entitled </w:t>
      </w:r>
      <w:r>
        <w:rPr>
          <w:b/>
        </w:rPr>
        <w:t>“ChainGuard v2: A Tamper-Evident Last-Mile Logistics Control Plane for Sealed Dispatch, Customer-Authorised Custody Breaks and Unit-Exact Shrinkage Reconciliation”</w:t>
      </w:r>
      <w:r>
        <w:t xml:space="preserve"> submitted by Ms. Pallavi Kokate (B34), Mr. Anil Kewat (B45) and Ms. Nikita Sagar (B50), students of Third Year Computer Science and Engineering, is a bonafide work carried out by them under the supervision of Miss. Sakshi Ambadkar, and it is approved for the partial fulfillment of the requirement of Savitribai Phule Pune University, Pune for the award of the degree of Third Year Computer Science and Engineering.</w:t>
      </w:r>
    </w:p>
    <w:p w14:paraId="72D8325E" w14:textId="77777777" w:rsidR="00E161CE" w:rsidRDefault="00771495">
      <w:pPr>
        <w:spacing w:after="360"/>
      </w:pPr>
      <w:r>
        <w:t>The seminar work has not been earlier submitted to any other institute or university for the award of degree.</w:t>
      </w:r>
    </w:p>
    <w:p w14:paraId="6B113A34" w14:textId="77777777" w:rsidR="00E161CE" w:rsidRDefault="00E161CE">
      <w:pPr>
        <w:spacing w:after="176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36"/>
        <w:gridCol w:w="2736"/>
        <w:gridCol w:w="2736"/>
      </w:tblGrid>
      <w:tr w:rsidR="00E161CE" w14:paraId="44B199E5" w14:textId="77777777">
        <w:trPr>
          <w:jc w:val="center"/>
        </w:trPr>
        <w:tc>
          <w:tcPr>
            <w:tcW w:w="2736" w:type="dxa"/>
            <w:vAlign w:val="bottom"/>
          </w:tcPr>
          <w:p w14:paraId="0EF2D90D" w14:textId="77777777" w:rsidR="00E161CE" w:rsidRDefault="00771495">
            <w:pPr>
              <w:spacing w:after="0"/>
              <w:jc w:val="center"/>
            </w:pPr>
            <w:r>
              <w:rPr>
                <w:b/>
                <w:sz w:val="22"/>
              </w:rPr>
              <w:t>Prof. Sakshi Ambadkar</w:t>
            </w:r>
          </w:p>
          <w:p w14:paraId="157D7A74" w14:textId="77777777" w:rsidR="00E161CE" w:rsidRDefault="00771495">
            <w:pPr>
              <w:spacing w:before="40" w:after="0"/>
              <w:jc w:val="center"/>
            </w:pPr>
            <w:r>
              <w:t>(Seminar Guide)</w:t>
            </w:r>
          </w:p>
        </w:tc>
        <w:tc>
          <w:tcPr>
            <w:tcW w:w="2736" w:type="dxa"/>
            <w:vAlign w:val="bottom"/>
          </w:tcPr>
          <w:p w14:paraId="09CF667F" w14:textId="77777777" w:rsidR="00E161CE" w:rsidRDefault="00771495">
            <w:pPr>
              <w:spacing w:after="0"/>
              <w:jc w:val="center"/>
            </w:pPr>
            <w:r>
              <w:rPr>
                <w:b/>
                <w:sz w:val="22"/>
              </w:rPr>
              <w:t>Dr. Mahesh Wankhede</w:t>
            </w:r>
          </w:p>
          <w:p w14:paraId="749BCC02" w14:textId="77777777" w:rsidR="00E161CE" w:rsidRDefault="00771495">
            <w:pPr>
              <w:spacing w:before="40" w:after="0"/>
              <w:jc w:val="center"/>
            </w:pPr>
            <w:r>
              <w:t>HOD</w:t>
            </w:r>
          </w:p>
        </w:tc>
        <w:tc>
          <w:tcPr>
            <w:tcW w:w="2736" w:type="dxa"/>
            <w:vAlign w:val="bottom"/>
          </w:tcPr>
          <w:p w14:paraId="17EE5992" w14:textId="77777777" w:rsidR="00E161CE" w:rsidRDefault="00771495">
            <w:pPr>
              <w:spacing w:after="0"/>
              <w:jc w:val="center"/>
            </w:pPr>
            <w:r>
              <w:rPr>
                <w:b/>
                <w:sz w:val="22"/>
              </w:rPr>
              <w:t>Dr. Pramod Patil</w:t>
            </w:r>
          </w:p>
          <w:p w14:paraId="2DEEFECC" w14:textId="77777777" w:rsidR="00E161CE" w:rsidRDefault="00771495">
            <w:pPr>
              <w:spacing w:before="40" w:after="0"/>
              <w:jc w:val="center"/>
            </w:pPr>
            <w:r>
              <w:t>Principal</w:t>
            </w:r>
          </w:p>
        </w:tc>
      </w:tr>
    </w:tbl>
    <w:p w14:paraId="6C69D276" w14:textId="77777777" w:rsidR="00E161CE" w:rsidRDefault="00E161CE">
      <w:pPr>
        <w:spacing w:after="1600" w:line="240" w:lineRule="auto"/>
      </w:pPr>
    </w:p>
    <w:p w14:paraId="32BBE4C4" w14:textId="77777777" w:rsidR="00E161CE" w:rsidRDefault="00771495">
      <w:pPr>
        <w:spacing w:after="40" w:line="288" w:lineRule="auto"/>
        <w:jc w:val="left"/>
      </w:pPr>
      <w:r>
        <w:rPr>
          <w:sz w:val="22"/>
        </w:rPr>
        <w:t>Place : Pune</w:t>
      </w:r>
    </w:p>
    <w:p w14:paraId="6D43FC41" w14:textId="77777777" w:rsidR="00E161CE" w:rsidRDefault="00771495">
      <w:pPr>
        <w:spacing w:after="0" w:line="288" w:lineRule="auto"/>
        <w:jc w:val="left"/>
      </w:pPr>
      <w:r>
        <w:rPr>
          <w:sz w:val="22"/>
        </w:rPr>
        <w:t>Date : ____________________</w:t>
      </w:r>
    </w:p>
    <w:p w14:paraId="64314DA3" w14:textId="77777777" w:rsidR="00E161CE" w:rsidRDefault="00771495">
      <w:pPr>
        <w:keepNext/>
        <w:pageBreakBefore/>
        <w:spacing w:after="360" w:line="240" w:lineRule="auto"/>
        <w:jc w:val="center"/>
      </w:pPr>
      <w:bookmarkStart w:id="1" w:name="bm_ack"/>
      <w:r>
        <w:rPr>
          <w:b/>
          <w:sz w:val="30"/>
        </w:rPr>
        <w:lastRenderedPageBreak/>
        <w:t>ACKNOWLEDGEMENT</w:t>
      </w:r>
      <w:bookmarkEnd w:id="1"/>
    </w:p>
    <w:p w14:paraId="527C4227" w14:textId="77777777" w:rsidR="00E161CE" w:rsidRDefault="00771495">
      <w:pPr>
        <w:spacing w:after="160"/>
      </w:pPr>
      <w:r>
        <w:t>I would like to express my sincere gratitude to our seminar guide, Miss. Sakshi Ambadkar, for her continuous guidance, patient review and constructive criticism throughout the preparation of this report. Her questions repeatedly pushed us to separate what the prototype actually demonstrates from what we hoped it would demonstrate.</w:t>
      </w:r>
    </w:p>
    <w:p w14:paraId="0402A724" w14:textId="77777777" w:rsidR="00E161CE" w:rsidRDefault="00771495">
      <w:pPr>
        <w:spacing w:after="160"/>
      </w:pPr>
      <w:r>
        <w:t>I am thankful to the faculty members and the Department of Computer Science and Engineering at NMIET for providing the infrastructure, laboratory access and academic freedom needed to design, build and deploy this project. I also acknowledge the open-source communities behind React, TypeScript, Vite, Tailwind CSS, Zustand and the Python libraries used to prepare this document; their documentation made a small, independent implementation possible.</w:t>
      </w:r>
    </w:p>
    <w:p w14:paraId="74D2C2CD" w14:textId="77777777" w:rsidR="00E161CE" w:rsidRDefault="00771495">
      <w:pPr>
        <w:spacing w:after="400"/>
      </w:pPr>
      <w:r>
        <w:t>Finally, I extend my heartfelt thanks to my family, teammates and peers for their constant motivation, honest feedback and support during the completion of this seminar. The working prototype, the deployment and the demonstration dataset were built collaboratively, and the credit for anything that works belongs to the team.</w:t>
      </w:r>
    </w:p>
    <w:p w14:paraId="5488318D" w14:textId="77777777" w:rsidR="00E161CE" w:rsidRDefault="00771495">
      <w:pPr>
        <w:spacing w:after="0" w:line="288" w:lineRule="auto"/>
        <w:jc w:val="right"/>
      </w:pPr>
      <w:r>
        <w:rPr>
          <w:i/>
          <w:sz w:val="22"/>
        </w:rPr>
        <w:t>Pallavi Kokate, Anil Kewat and Nikita Sagar</w:t>
      </w:r>
    </w:p>
    <w:p w14:paraId="07E1CA77" w14:textId="77777777" w:rsidR="00E161CE" w:rsidRDefault="00771495">
      <w:pPr>
        <w:keepNext/>
        <w:pageBreakBefore/>
        <w:spacing w:after="360" w:line="240" w:lineRule="auto"/>
        <w:jc w:val="center"/>
      </w:pPr>
      <w:bookmarkStart w:id="2" w:name="bm_abs"/>
      <w:r>
        <w:rPr>
          <w:b/>
          <w:sz w:val="30"/>
        </w:rPr>
        <w:lastRenderedPageBreak/>
        <w:t>ABSTRACT</w:t>
      </w:r>
      <w:bookmarkEnd w:id="2"/>
    </w:p>
    <w:p w14:paraId="7C20DB58" w14:textId="77777777" w:rsidR="00E161CE" w:rsidRDefault="00771495">
      <w:pPr>
        <w:spacing w:after="160"/>
      </w:pPr>
      <w:r>
        <w:t>Last-mile shrinkage is usually investigated at the warehouse, after the vehicle has returned and the count has failed. This report argues that the failure begins earlier, at dispatch, when a buffer quantity leaves the warehouse without an enforceable relationship to the seal, the driver, the route and the evidence of what happened in transit. The result is a custody gap: the final count exists but has no authority, because the conditions for judging it were never recorded.</w:t>
      </w:r>
    </w:p>
    <w:p w14:paraId="138BADF1" w14:textId="77777777" w:rsidR="00E161CE" w:rsidRDefault="00771495">
      <w:pPr>
        <w:spacing w:after="160"/>
      </w:pPr>
      <w:r>
        <w:t>The report presents ChainGuard v2, a browser-delivered control plane that makes the custody of a last-mile consignment explicit from dispatch to warehouse return. Each consignment is bound to a unique digital seal and a declared buffer quantity. The seal can be broken only through a customer-issued single-use unlock token, and the exact buffer count must return. Driver telemetry, GPS-anchored incidents, the customer attestation and the warehouse count share one dispatch record, so reconciliation compares fi</w:t>
      </w:r>
      <w:r>
        <w:t>elds within a record rather than reconstructing four separate systems.</w:t>
      </w:r>
    </w:p>
    <w:p w14:paraId="709CAA79" w14:textId="77777777" w:rsidR="00E161CE" w:rsidRDefault="00771495">
      <w:pPr>
        <w:spacing w:after="160"/>
      </w:pPr>
      <w:r>
        <w:t>The prototype implements four role portals — vendor dispatch, driver telemetry, customer verification and audit reconciliation — over a single reactive Zustand store. It formalises custody as a guarded state machine, computes a unit-exact variance, raises a priority-1 shrinkage alert and locks the driver’s settlement on any non-zero variance, and derives fleet KPIs and a driver trust score from the same records. A seeded fleet of six dispatches covers every lifecycle state, and a reproducible fraud scenario</w:t>
      </w:r>
      <w:r>
        <w:t xml:space="preserve"> demonstrates the complete path from seal issuance to payout lock.</w:t>
      </w:r>
    </w:p>
    <w:p w14:paraId="4544DF70" w14:textId="77777777" w:rsidR="00E161CE" w:rsidRDefault="00771495">
      <w:pPr>
        <w:spacing w:after="0"/>
      </w:pPr>
      <w:r>
        <w:t>The report also states the prototype’s limits. The trust boundary is the browser, identifiers are not cryptographic secrets, settlement is a flag rather than a payment instruction, and the audit log is not yet immutable. These limitations define a concrete future scope: a server-side custody service, signed tokens and hardware seals, a hash-chained evidence log and integration with settlement systems. The broader contribution is a reusable custody pattern, not a product: one active seal, consent before brea</w:t>
      </w:r>
      <w:r>
        <w:t>k, buffer as expected return and variance as a settlement gate.</w:t>
      </w:r>
    </w:p>
    <w:p w14:paraId="7E3CB2B6" w14:textId="77777777" w:rsidR="00E161CE" w:rsidRDefault="00771495">
      <w:pPr>
        <w:keepNext/>
        <w:pageBreakBefore/>
        <w:spacing w:after="280" w:line="240" w:lineRule="auto"/>
        <w:jc w:val="center"/>
      </w:pPr>
      <w:bookmarkStart w:id="3" w:name="bm_toc"/>
      <w:r>
        <w:rPr>
          <w:b/>
          <w:sz w:val="30"/>
        </w:rPr>
        <w:lastRenderedPageBreak/>
        <w:t>TABLE OF CONTENTS</w:t>
      </w:r>
      <w:bookmarkEnd w:id="3"/>
    </w:p>
    <w:p w14:paraId="79A0E6F3" w14:textId="74DF6DA6" w:rsidR="00E161CE" w:rsidRDefault="00771495">
      <w:pPr>
        <w:tabs>
          <w:tab w:val="right" w:leader="dot" w:pos="8208"/>
        </w:tabs>
        <w:spacing w:after="20" w:line="252" w:lineRule="auto"/>
      </w:pPr>
      <w:r>
        <w:rPr>
          <w:b/>
          <w:sz w:val="22"/>
        </w:rPr>
        <w:t>Certificate</w:t>
      </w:r>
      <w:r>
        <w:rPr>
          <w:sz w:val="22"/>
        </w:rPr>
        <w:tab/>
      </w:r>
      <w:r>
        <w:rPr>
          <w:b/>
          <w:sz w:val="22"/>
        </w:rPr>
        <w:fldChar w:fldCharType="begin"/>
      </w:r>
      <w:r>
        <w:rPr>
          <w:b/>
          <w:sz w:val="22"/>
        </w:rPr>
        <w:instrText xml:space="preserve"> PAGEREF bm_cert \h </w:instrText>
      </w:r>
      <w:r>
        <w:rPr>
          <w:b/>
          <w:sz w:val="22"/>
        </w:rPr>
      </w:r>
      <w:r>
        <w:rPr>
          <w:b/>
          <w:sz w:val="22"/>
        </w:rPr>
        <w:fldChar w:fldCharType="separate"/>
      </w:r>
      <w:r w:rsidR="00485621">
        <w:rPr>
          <w:b/>
          <w:noProof/>
          <w:sz w:val="22"/>
        </w:rPr>
        <w:t>I</w:t>
      </w:r>
      <w:r>
        <w:rPr>
          <w:b/>
          <w:sz w:val="22"/>
        </w:rPr>
        <w:fldChar w:fldCharType="end"/>
      </w:r>
    </w:p>
    <w:p w14:paraId="2CC8FBC7" w14:textId="3A7E6880" w:rsidR="00E161CE" w:rsidRDefault="00771495">
      <w:pPr>
        <w:tabs>
          <w:tab w:val="right" w:leader="dot" w:pos="8208"/>
        </w:tabs>
        <w:spacing w:after="20" w:line="252" w:lineRule="auto"/>
      </w:pPr>
      <w:r>
        <w:rPr>
          <w:b/>
          <w:sz w:val="22"/>
        </w:rPr>
        <w:t>Acknowledgement</w:t>
      </w:r>
      <w:r>
        <w:rPr>
          <w:sz w:val="22"/>
        </w:rPr>
        <w:tab/>
      </w:r>
      <w:r>
        <w:rPr>
          <w:b/>
          <w:sz w:val="22"/>
        </w:rPr>
        <w:fldChar w:fldCharType="begin"/>
      </w:r>
      <w:r>
        <w:rPr>
          <w:b/>
          <w:sz w:val="22"/>
        </w:rPr>
        <w:instrText xml:space="preserve"> PAGEREF bm_ack \h </w:instrText>
      </w:r>
      <w:r>
        <w:rPr>
          <w:b/>
          <w:sz w:val="22"/>
        </w:rPr>
      </w:r>
      <w:r>
        <w:rPr>
          <w:b/>
          <w:sz w:val="22"/>
        </w:rPr>
        <w:fldChar w:fldCharType="separate"/>
      </w:r>
      <w:r w:rsidR="00485621">
        <w:rPr>
          <w:b/>
          <w:noProof/>
          <w:sz w:val="22"/>
        </w:rPr>
        <w:t>II</w:t>
      </w:r>
      <w:r>
        <w:rPr>
          <w:b/>
          <w:sz w:val="22"/>
        </w:rPr>
        <w:fldChar w:fldCharType="end"/>
      </w:r>
    </w:p>
    <w:p w14:paraId="356FD2BE" w14:textId="1E7BBF42" w:rsidR="00E161CE" w:rsidRDefault="00771495">
      <w:pPr>
        <w:tabs>
          <w:tab w:val="right" w:leader="dot" w:pos="8208"/>
        </w:tabs>
        <w:spacing w:after="20" w:line="252" w:lineRule="auto"/>
      </w:pPr>
      <w:r>
        <w:rPr>
          <w:b/>
          <w:sz w:val="22"/>
        </w:rPr>
        <w:t>Abstract</w:t>
      </w:r>
      <w:r>
        <w:rPr>
          <w:sz w:val="22"/>
        </w:rPr>
        <w:tab/>
      </w:r>
      <w:r>
        <w:rPr>
          <w:b/>
          <w:sz w:val="22"/>
        </w:rPr>
        <w:fldChar w:fldCharType="begin"/>
      </w:r>
      <w:r>
        <w:rPr>
          <w:b/>
          <w:sz w:val="22"/>
        </w:rPr>
        <w:instrText xml:space="preserve"> PAGEREF bm_abs \h </w:instrText>
      </w:r>
      <w:r>
        <w:rPr>
          <w:b/>
          <w:sz w:val="22"/>
        </w:rPr>
      </w:r>
      <w:r>
        <w:rPr>
          <w:b/>
          <w:sz w:val="22"/>
        </w:rPr>
        <w:fldChar w:fldCharType="separate"/>
      </w:r>
      <w:r w:rsidR="00485621">
        <w:rPr>
          <w:b/>
          <w:noProof/>
          <w:sz w:val="22"/>
        </w:rPr>
        <w:t>II</w:t>
      </w:r>
      <w:r>
        <w:rPr>
          <w:b/>
          <w:sz w:val="22"/>
        </w:rPr>
        <w:fldChar w:fldCharType="end"/>
      </w:r>
    </w:p>
    <w:p w14:paraId="1DF48783" w14:textId="0C6508C4" w:rsidR="00E161CE" w:rsidRDefault="00771495">
      <w:pPr>
        <w:tabs>
          <w:tab w:val="right" w:leader="dot" w:pos="8208"/>
        </w:tabs>
        <w:spacing w:after="20" w:line="252" w:lineRule="auto"/>
      </w:pPr>
      <w:r>
        <w:rPr>
          <w:b/>
          <w:sz w:val="22"/>
        </w:rPr>
        <w:t>Table of Contents</w:t>
      </w:r>
      <w:r>
        <w:rPr>
          <w:sz w:val="22"/>
        </w:rPr>
        <w:tab/>
      </w:r>
      <w:r>
        <w:rPr>
          <w:b/>
          <w:sz w:val="22"/>
        </w:rPr>
        <w:fldChar w:fldCharType="begin"/>
      </w:r>
      <w:r>
        <w:rPr>
          <w:b/>
          <w:sz w:val="22"/>
        </w:rPr>
        <w:instrText xml:space="preserve"> PAGEREF bm_toc \h </w:instrText>
      </w:r>
      <w:r>
        <w:rPr>
          <w:b/>
          <w:sz w:val="22"/>
        </w:rPr>
      </w:r>
      <w:r>
        <w:rPr>
          <w:b/>
          <w:sz w:val="22"/>
        </w:rPr>
        <w:fldChar w:fldCharType="separate"/>
      </w:r>
      <w:r w:rsidR="00485621">
        <w:rPr>
          <w:b/>
          <w:noProof/>
          <w:sz w:val="22"/>
        </w:rPr>
        <w:t>II</w:t>
      </w:r>
      <w:r>
        <w:rPr>
          <w:b/>
          <w:sz w:val="22"/>
        </w:rPr>
        <w:fldChar w:fldCharType="end"/>
      </w:r>
    </w:p>
    <w:p w14:paraId="48FF60D1" w14:textId="1B0E0D1D" w:rsidR="00E161CE" w:rsidRDefault="00771495">
      <w:pPr>
        <w:tabs>
          <w:tab w:val="right" w:leader="dot" w:pos="8208"/>
        </w:tabs>
        <w:spacing w:after="20" w:line="252" w:lineRule="auto"/>
      </w:pPr>
      <w:r>
        <w:rPr>
          <w:b/>
          <w:sz w:val="22"/>
        </w:rPr>
        <w:t>List of Figures</w:t>
      </w:r>
      <w:r>
        <w:rPr>
          <w:sz w:val="22"/>
        </w:rPr>
        <w:tab/>
      </w:r>
      <w:r>
        <w:rPr>
          <w:b/>
          <w:sz w:val="22"/>
        </w:rPr>
        <w:fldChar w:fldCharType="begin"/>
      </w:r>
      <w:r>
        <w:rPr>
          <w:b/>
          <w:sz w:val="22"/>
        </w:rPr>
        <w:instrText xml:space="preserve"> PAGEREF bm_lof \h </w:instrText>
      </w:r>
      <w:r>
        <w:rPr>
          <w:b/>
          <w:sz w:val="22"/>
        </w:rPr>
      </w:r>
      <w:r>
        <w:rPr>
          <w:b/>
          <w:sz w:val="22"/>
        </w:rPr>
        <w:fldChar w:fldCharType="separate"/>
      </w:r>
      <w:r w:rsidR="00485621">
        <w:rPr>
          <w:b/>
          <w:noProof/>
          <w:sz w:val="22"/>
        </w:rPr>
        <w:t>II</w:t>
      </w:r>
      <w:r>
        <w:rPr>
          <w:b/>
          <w:sz w:val="22"/>
        </w:rPr>
        <w:fldChar w:fldCharType="end"/>
      </w:r>
    </w:p>
    <w:p w14:paraId="0831FC8F" w14:textId="0519D713" w:rsidR="00E161CE" w:rsidRDefault="00771495">
      <w:pPr>
        <w:tabs>
          <w:tab w:val="right" w:leader="dot" w:pos="8208"/>
        </w:tabs>
        <w:spacing w:after="20" w:line="252" w:lineRule="auto"/>
      </w:pPr>
      <w:r>
        <w:rPr>
          <w:b/>
          <w:sz w:val="22"/>
        </w:rPr>
        <w:t>List of Tables</w:t>
      </w:r>
      <w:r>
        <w:rPr>
          <w:sz w:val="22"/>
        </w:rPr>
        <w:tab/>
      </w:r>
      <w:r>
        <w:rPr>
          <w:b/>
          <w:sz w:val="22"/>
        </w:rPr>
        <w:fldChar w:fldCharType="begin"/>
      </w:r>
      <w:r>
        <w:rPr>
          <w:b/>
          <w:sz w:val="22"/>
        </w:rPr>
        <w:instrText xml:space="preserve"> PAGEREF bm_lot \h </w:instrText>
      </w:r>
      <w:r>
        <w:rPr>
          <w:b/>
          <w:sz w:val="22"/>
        </w:rPr>
      </w:r>
      <w:r>
        <w:rPr>
          <w:b/>
          <w:sz w:val="22"/>
        </w:rPr>
        <w:fldChar w:fldCharType="separate"/>
      </w:r>
      <w:r w:rsidR="00485621">
        <w:rPr>
          <w:b/>
          <w:noProof/>
          <w:sz w:val="22"/>
        </w:rPr>
        <w:t>II</w:t>
      </w:r>
      <w:r>
        <w:rPr>
          <w:b/>
          <w:sz w:val="22"/>
        </w:rPr>
        <w:fldChar w:fldCharType="end"/>
      </w:r>
    </w:p>
    <w:p w14:paraId="00B2AA22" w14:textId="4B5C9698" w:rsidR="00E161CE" w:rsidRDefault="00771495">
      <w:pPr>
        <w:tabs>
          <w:tab w:val="right" w:leader="dot" w:pos="8208"/>
        </w:tabs>
        <w:spacing w:after="20" w:line="252" w:lineRule="auto"/>
      </w:pPr>
      <w:r>
        <w:rPr>
          <w:b/>
          <w:sz w:val="22"/>
        </w:rPr>
        <w:t>List of Abbreviations</w:t>
      </w:r>
      <w:r>
        <w:rPr>
          <w:sz w:val="22"/>
        </w:rPr>
        <w:tab/>
      </w:r>
      <w:r>
        <w:rPr>
          <w:b/>
          <w:sz w:val="22"/>
        </w:rPr>
        <w:fldChar w:fldCharType="begin"/>
      </w:r>
      <w:r>
        <w:rPr>
          <w:b/>
          <w:sz w:val="22"/>
        </w:rPr>
        <w:instrText xml:space="preserve"> PAGEREF bm_abbr \h </w:instrText>
      </w:r>
      <w:r>
        <w:rPr>
          <w:b/>
          <w:sz w:val="22"/>
        </w:rPr>
      </w:r>
      <w:r>
        <w:rPr>
          <w:b/>
          <w:sz w:val="22"/>
        </w:rPr>
        <w:fldChar w:fldCharType="separate"/>
      </w:r>
      <w:r w:rsidR="00485621">
        <w:rPr>
          <w:b/>
          <w:noProof/>
          <w:sz w:val="22"/>
        </w:rPr>
        <w:t>II</w:t>
      </w:r>
      <w:r>
        <w:rPr>
          <w:b/>
          <w:sz w:val="22"/>
        </w:rPr>
        <w:fldChar w:fldCharType="end"/>
      </w:r>
    </w:p>
    <w:p w14:paraId="613585F5" w14:textId="77777777" w:rsidR="00E161CE" w:rsidRDefault="00E161CE">
      <w:pPr>
        <w:spacing w:line="240" w:lineRule="auto"/>
      </w:pPr>
    </w:p>
    <w:p w14:paraId="0CBCB628" w14:textId="65701B79" w:rsidR="00485621" w:rsidRDefault="00771495">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fldChar w:fldCharType="begin"/>
      </w:r>
      <w:r>
        <w:instrText xml:space="preserve"> TOC \o "1-2" \z \u </w:instrText>
      </w:r>
      <w:r>
        <w:fldChar w:fldCharType="separate"/>
      </w:r>
      <w:r w:rsidR="00485621">
        <w:rPr>
          <w:noProof/>
        </w:rPr>
        <w:t>1. Introduction</w:t>
      </w:r>
      <w:r w:rsidR="00485621">
        <w:rPr>
          <w:noProof/>
          <w:webHidden/>
        </w:rPr>
        <w:tab/>
      </w:r>
      <w:r w:rsidR="00485621">
        <w:rPr>
          <w:noProof/>
          <w:webHidden/>
        </w:rPr>
        <w:fldChar w:fldCharType="begin"/>
      </w:r>
      <w:r w:rsidR="00485621">
        <w:rPr>
          <w:noProof/>
          <w:webHidden/>
        </w:rPr>
        <w:instrText xml:space="preserve"> PAGEREF _Toc244292296 \h </w:instrText>
      </w:r>
      <w:r w:rsidR="00485621">
        <w:rPr>
          <w:noProof/>
          <w:webHidden/>
        </w:rPr>
      </w:r>
      <w:r w:rsidR="00485621">
        <w:rPr>
          <w:noProof/>
          <w:webHidden/>
        </w:rPr>
        <w:fldChar w:fldCharType="separate"/>
      </w:r>
      <w:r w:rsidR="00485621">
        <w:rPr>
          <w:noProof/>
          <w:webHidden/>
        </w:rPr>
        <w:t>1</w:t>
      </w:r>
      <w:r w:rsidR="00485621">
        <w:rPr>
          <w:noProof/>
          <w:webHidden/>
        </w:rPr>
        <w:fldChar w:fldCharType="end"/>
      </w:r>
    </w:p>
    <w:p w14:paraId="3EA4D999" w14:textId="1F014A7F"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1.1 Background</w:t>
      </w:r>
      <w:r>
        <w:rPr>
          <w:noProof/>
          <w:webHidden/>
        </w:rPr>
        <w:tab/>
      </w:r>
      <w:r>
        <w:rPr>
          <w:noProof/>
          <w:webHidden/>
        </w:rPr>
        <w:fldChar w:fldCharType="begin"/>
      </w:r>
      <w:r>
        <w:rPr>
          <w:noProof/>
          <w:webHidden/>
        </w:rPr>
        <w:instrText xml:space="preserve"> PAGEREF _Toc244292297 \h </w:instrText>
      </w:r>
      <w:r>
        <w:rPr>
          <w:noProof/>
          <w:webHidden/>
        </w:rPr>
      </w:r>
      <w:r>
        <w:rPr>
          <w:noProof/>
          <w:webHidden/>
        </w:rPr>
        <w:fldChar w:fldCharType="separate"/>
      </w:r>
      <w:r>
        <w:rPr>
          <w:noProof/>
          <w:webHidden/>
        </w:rPr>
        <w:t>1</w:t>
      </w:r>
      <w:r>
        <w:rPr>
          <w:noProof/>
          <w:webHidden/>
        </w:rPr>
        <w:fldChar w:fldCharType="end"/>
      </w:r>
    </w:p>
    <w:p w14:paraId="553C9DD8" w14:textId="2EECAC5F"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1.2 Motivation</w:t>
      </w:r>
      <w:r>
        <w:rPr>
          <w:noProof/>
          <w:webHidden/>
        </w:rPr>
        <w:tab/>
      </w:r>
      <w:r>
        <w:rPr>
          <w:noProof/>
          <w:webHidden/>
        </w:rPr>
        <w:fldChar w:fldCharType="begin"/>
      </w:r>
      <w:r>
        <w:rPr>
          <w:noProof/>
          <w:webHidden/>
        </w:rPr>
        <w:instrText xml:space="preserve"> PAGEREF _Toc244292298 \h </w:instrText>
      </w:r>
      <w:r>
        <w:rPr>
          <w:noProof/>
          <w:webHidden/>
        </w:rPr>
      </w:r>
      <w:r>
        <w:rPr>
          <w:noProof/>
          <w:webHidden/>
        </w:rPr>
        <w:fldChar w:fldCharType="separate"/>
      </w:r>
      <w:r>
        <w:rPr>
          <w:noProof/>
          <w:webHidden/>
        </w:rPr>
        <w:t>1</w:t>
      </w:r>
      <w:r>
        <w:rPr>
          <w:noProof/>
          <w:webHidden/>
        </w:rPr>
        <w:fldChar w:fldCharType="end"/>
      </w:r>
    </w:p>
    <w:p w14:paraId="11804A74" w14:textId="5BC8A91F"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1.3 Problem Statement</w:t>
      </w:r>
      <w:r>
        <w:rPr>
          <w:noProof/>
          <w:webHidden/>
        </w:rPr>
        <w:tab/>
      </w:r>
      <w:r>
        <w:rPr>
          <w:noProof/>
          <w:webHidden/>
        </w:rPr>
        <w:fldChar w:fldCharType="begin"/>
      </w:r>
      <w:r>
        <w:rPr>
          <w:noProof/>
          <w:webHidden/>
        </w:rPr>
        <w:instrText xml:space="preserve"> PAGEREF _Toc244292299 \h </w:instrText>
      </w:r>
      <w:r>
        <w:rPr>
          <w:noProof/>
          <w:webHidden/>
        </w:rPr>
      </w:r>
      <w:r>
        <w:rPr>
          <w:noProof/>
          <w:webHidden/>
        </w:rPr>
        <w:fldChar w:fldCharType="separate"/>
      </w:r>
      <w:r>
        <w:rPr>
          <w:noProof/>
          <w:webHidden/>
        </w:rPr>
        <w:t>1</w:t>
      </w:r>
      <w:r>
        <w:rPr>
          <w:noProof/>
          <w:webHidden/>
        </w:rPr>
        <w:fldChar w:fldCharType="end"/>
      </w:r>
    </w:p>
    <w:p w14:paraId="01B4F599" w14:textId="58634AEA"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1.4 Objectives</w:t>
      </w:r>
      <w:r>
        <w:rPr>
          <w:noProof/>
          <w:webHidden/>
        </w:rPr>
        <w:tab/>
      </w:r>
      <w:r>
        <w:rPr>
          <w:noProof/>
          <w:webHidden/>
        </w:rPr>
        <w:fldChar w:fldCharType="begin"/>
      </w:r>
      <w:r>
        <w:rPr>
          <w:noProof/>
          <w:webHidden/>
        </w:rPr>
        <w:instrText xml:space="preserve"> PAGEREF _Toc244292300 \h </w:instrText>
      </w:r>
      <w:r>
        <w:rPr>
          <w:noProof/>
          <w:webHidden/>
        </w:rPr>
      </w:r>
      <w:r>
        <w:rPr>
          <w:noProof/>
          <w:webHidden/>
        </w:rPr>
        <w:fldChar w:fldCharType="separate"/>
      </w:r>
      <w:r>
        <w:rPr>
          <w:noProof/>
          <w:webHidden/>
        </w:rPr>
        <w:t>1</w:t>
      </w:r>
      <w:r>
        <w:rPr>
          <w:noProof/>
          <w:webHidden/>
        </w:rPr>
        <w:fldChar w:fldCharType="end"/>
      </w:r>
    </w:p>
    <w:p w14:paraId="163E9D91" w14:textId="034A029A"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1.5 Scope of the Seminar</w:t>
      </w:r>
      <w:r>
        <w:rPr>
          <w:noProof/>
          <w:webHidden/>
        </w:rPr>
        <w:tab/>
      </w:r>
      <w:r>
        <w:rPr>
          <w:noProof/>
          <w:webHidden/>
        </w:rPr>
        <w:fldChar w:fldCharType="begin"/>
      </w:r>
      <w:r>
        <w:rPr>
          <w:noProof/>
          <w:webHidden/>
        </w:rPr>
        <w:instrText xml:space="preserve"> PAGEREF _Toc244292301 \h </w:instrText>
      </w:r>
      <w:r>
        <w:rPr>
          <w:noProof/>
          <w:webHidden/>
        </w:rPr>
      </w:r>
      <w:r>
        <w:rPr>
          <w:noProof/>
          <w:webHidden/>
        </w:rPr>
        <w:fldChar w:fldCharType="separate"/>
      </w:r>
      <w:r>
        <w:rPr>
          <w:noProof/>
          <w:webHidden/>
        </w:rPr>
        <w:t>2</w:t>
      </w:r>
      <w:r>
        <w:rPr>
          <w:noProof/>
          <w:webHidden/>
        </w:rPr>
        <w:fldChar w:fldCharType="end"/>
      </w:r>
    </w:p>
    <w:p w14:paraId="7B2F72E1" w14:textId="7BF42CA6"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2. Literature Survey</w:t>
      </w:r>
      <w:r>
        <w:rPr>
          <w:noProof/>
          <w:webHidden/>
        </w:rPr>
        <w:tab/>
      </w:r>
      <w:r>
        <w:rPr>
          <w:noProof/>
          <w:webHidden/>
        </w:rPr>
        <w:fldChar w:fldCharType="begin"/>
      </w:r>
      <w:r>
        <w:rPr>
          <w:noProof/>
          <w:webHidden/>
        </w:rPr>
        <w:instrText xml:space="preserve"> PAGEREF _Toc244292302 \h </w:instrText>
      </w:r>
      <w:r>
        <w:rPr>
          <w:noProof/>
          <w:webHidden/>
        </w:rPr>
      </w:r>
      <w:r>
        <w:rPr>
          <w:noProof/>
          <w:webHidden/>
        </w:rPr>
        <w:fldChar w:fldCharType="separate"/>
      </w:r>
      <w:r>
        <w:rPr>
          <w:noProof/>
          <w:webHidden/>
        </w:rPr>
        <w:t>3</w:t>
      </w:r>
      <w:r>
        <w:rPr>
          <w:noProof/>
          <w:webHidden/>
        </w:rPr>
        <w:fldChar w:fldCharType="end"/>
      </w:r>
    </w:p>
    <w:p w14:paraId="66572336" w14:textId="0160E40C"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2.1 Existing Work and Related Studies</w:t>
      </w:r>
      <w:r>
        <w:rPr>
          <w:noProof/>
          <w:webHidden/>
        </w:rPr>
        <w:tab/>
      </w:r>
      <w:r>
        <w:rPr>
          <w:noProof/>
          <w:webHidden/>
        </w:rPr>
        <w:fldChar w:fldCharType="begin"/>
      </w:r>
      <w:r>
        <w:rPr>
          <w:noProof/>
          <w:webHidden/>
        </w:rPr>
        <w:instrText xml:space="preserve"> PAGEREF _Toc244292303 \h </w:instrText>
      </w:r>
      <w:r>
        <w:rPr>
          <w:noProof/>
          <w:webHidden/>
        </w:rPr>
      </w:r>
      <w:r>
        <w:rPr>
          <w:noProof/>
          <w:webHidden/>
        </w:rPr>
        <w:fldChar w:fldCharType="separate"/>
      </w:r>
      <w:r>
        <w:rPr>
          <w:noProof/>
          <w:webHidden/>
        </w:rPr>
        <w:t>3</w:t>
      </w:r>
      <w:r>
        <w:rPr>
          <w:noProof/>
          <w:webHidden/>
        </w:rPr>
        <w:fldChar w:fldCharType="end"/>
      </w:r>
    </w:p>
    <w:p w14:paraId="37EECA06" w14:textId="4CB84CB0"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2.2 Summary of Research Papers</w:t>
      </w:r>
      <w:r>
        <w:rPr>
          <w:noProof/>
          <w:webHidden/>
        </w:rPr>
        <w:tab/>
      </w:r>
      <w:r>
        <w:rPr>
          <w:noProof/>
          <w:webHidden/>
        </w:rPr>
        <w:fldChar w:fldCharType="begin"/>
      </w:r>
      <w:r>
        <w:rPr>
          <w:noProof/>
          <w:webHidden/>
        </w:rPr>
        <w:instrText xml:space="preserve"> PAGEREF _Toc244292304 \h </w:instrText>
      </w:r>
      <w:r>
        <w:rPr>
          <w:noProof/>
          <w:webHidden/>
        </w:rPr>
      </w:r>
      <w:r>
        <w:rPr>
          <w:noProof/>
          <w:webHidden/>
        </w:rPr>
        <w:fldChar w:fldCharType="separate"/>
      </w:r>
      <w:r>
        <w:rPr>
          <w:noProof/>
          <w:webHidden/>
        </w:rPr>
        <w:t>3</w:t>
      </w:r>
      <w:r>
        <w:rPr>
          <w:noProof/>
          <w:webHidden/>
        </w:rPr>
        <w:fldChar w:fldCharType="end"/>
      </w:r>
    </w:p>
    <w:p w14:paraId="5EC9283C" w14:textId="4A4B9500"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2.3 Research Gaps</w:t>
      </w:r>
      <w:r>
        <w:rPr>
          <w:noProof/>
          <w:webHidden/>
        </w:rPr>
        <w:tab/>
      </w:r>
      <w:r>
        <w:rPr>
          <w:noProof/>
          <w:webHidden/>
        </w:rPr>
        <w:fldChar w:fldCharType="begin"/>
      </w:r>
      <w:r>
        <w:rPr>
          <w:noProof/>
          <w:webHidden/>
        </w:rPr>
        <w:instrText xml:space="preserve"> PAGEREF _Toc244292305 \h </w:instrText>
      </w:r>
      <w:r>
        <w:rPr>
          <w:noProof/>
          <w:webHidden/>
        </w:rPr>
      </w:r>
      <w:r>
        <w:rPr>
          <w:noProof/>
          <w:webHidden/>
        </w:rPr>
        <w:fldChar w:fldCharType="separate"/>
      </w:r>
      <w:r>
        <w:rPr>
          <w:noProof/>
          <w:webHidden/>
        </w:rPr>
        <w:t>4</w:t>
      </w:r>
      <w:r>
        <w:rPr>
          <w:noProof/>
          <w:webHidden/>
        </w:rPr>
        <w:fldChar w:fldCharType="end"/>
      </w:r>
    </w:p>
    <w:p w14:paraId="661980C1" w14:textId="262D0759"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3. Overview of the ChainGuard v2 Control Plane</w:t>
      </w:r>
      <w:r>
        <w:rPr>
          <w:noProof/>
          <w:webHidden/>
        </w:rPr>
        <w:tab/>
      </w:r>
      <w:r>
        <w:rPr>
          <w:noProof/>
          <w:webHidden/>
        </w:rPr>
        <w:fldChar w:fldCharType="begin"/>
      </w:r>
      <w:r>
        <w:rPr>
          <w:noProof/>
          <w:webHidden/>
        </w:rPr>
        <w:instrText xml:space="preserve"> PAGEREF _Toc244292306 \h </w:instrText>
      </w:r>
      <w:r>
        <w:rPr>
          <w:noProof/>
          <w:webHidden/>
        </w:rPr>
      </w:r>
      <w:r>
        <w:rPr>
          <w:noProof/>
          <w:webHidden/>
        </w:rPr>
        <w:fldChar w:fldCharType="separate"/>
      </w:r>
      <w:r>
        <w:rPr>
          <w:noProof/>
          <w:webHidden/>
        </w:rPr>
        <w:t>5</w:t>
      </w:r>
      <w:r>
        <w:rPr>
          <w:noProof/>
          <w:webHidden/>
        </w:rPr>
        <w:fldChar w:fldCharType="end"/>
      </w:r>
    </w:p>
    <w:p w14:paraId="7B6D48B9" w14:textId="419399D6"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3.1 Definition and Concept</w:t>
      </w:r>
      <w:r>
        <w:rPr>
          <w:noProof/>
          <w:webHidden/>
        </w:rPr>
        <w:tab/>
      </w:r>
      <w:r>
        <w:rPr>
          <w:noProof/>
          <w:webHidden/>
        </w:rPr>
        <w:fldChar w:fldCharType="begin"/>
      </w:r>
      <w:r>
        <w:rPr>
          <w:noProof/>
          <w:webHidden/>
        </w:rPr>
        <w:instrText xml:space="preserve"> PAGEREF _Toc244292307 \h </w:instrText>
      </w:r>
      <w:r>
        <w:rPr>
          <w:noProof/>
          <w:webHidden/>
        </w:rPr>
      </w:r>
      <w:r>
        <w:rPr>
          <w:noProof/>
          <w:webHidden/>
        </w:rPr>
        <w:fldChar w:fldCharType="separate"/>
      </w:r>
      <w:r>
        <w:rPr>
          <w:noProof/>
          <w:webHidden/>
        </w:rPr>
        <w:t>5</w:t>
      </w:r>
      <w:r>
        <w:rPr>
          <w:noProof/>
          <w:webHidden/>
        </w:rPr>
        <w:fldChar w:fldCharType="end"/>
      </w:r>
    </w:p>
    <w:p w14:paraId="2A8BCE87" w14:textId="41EC5D44"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3.2 Architecture / Block Diagram</w:t>
      </w:r>
      <w:r>
        <w:rPr>
          <w:noProof/>
          <w:webHidden/>
        </w:rPr>
        <w:tab/>
      </w:r>
      <w:r>
        <w:rPr>
          <w:noProof/>
          <w:webHidden/>
        </w:rPr>
        <w:fldChar w:fldCharType="begin"/>
      </w:r>
      <w:r>
        <w:rPr>
          <w:noProof/>
          <w:webHidden/>
        </w:rPr>
        <w:instrText xml:space="preserve"> PAGEREF _Toc244292308 \h </w:instrText>
      </w:r>
      <w:r>
        <w:rPr>
          <w:noProof/>
          <w:webHidden/>
        </w:rPr>
      </w:r>
      <w:r>
        <w:rPr>
          <w:noProof/>
          <w:webHidden/>
        </w:rPr>
        <w:fldChar w:fldCharType="separate"/>
      </w:r>
      <w:r>
        <w:rPr>
          <w:noProof/>
          <w:webHidden/>
        </w:rPr>
        <w:t>5</w:t>
      </w:r>
      <w:r>
        <w:rPr>
          <w:noProof/>
          <w:webHidden/>
        </w:rPr>
        <w:fldChar w:fldCharType="end"/>
      </w:r>
    </w:p>
    <w:p w14:paraId="507EEB7B" w14:textId="03A4D3E6"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3.3 Key Components and Technologies</w:t>
      </w:r>
      <w:r>
        <w:rPr>
          <w:noProof/>
          <w:webHidden/>
        </w:rPr>
        <w:tab/>
      </w:r>
      <w:r>
        <w:rPr>
          <w:noProof/>
          <w:webHidden/>
        </w:rPr>
        <w:fldChar w:fldCharType="begin"/>
      </w:r>
      <w:r>
        <w:rPr>
          <w:noProof/>
          <w:webHidden/>
        </w:rPr>
        <w:instrText xml:space="preserve"> PAGEREF _Toc244292309 \h </w:instrText>
      </w:r>
      <w:r>
        <w:rPr>
          <w:noProof/>
          <w:webHidden/>
        </w:rPr>
      </w:r>
      <w:r>
        <w:rPr>
          <w:noProof/>
          <w:webHidden/>
        </w:rPr>
        <w:fldChar w:fldCharType="separate"/>
      </w:r>
      <w:r>
        <w:rPr>
          <w:noProof/>
          <w:webHidden/>
        </w:rPr>
        <w:t>6</w:t>
      </w:r>
      <w:r>
        <w:rPr>
          <w:noProof/>
          <w:webHidden/>
        </w:rPr>
        <w:fldChar w:fldCharType="end"/>
      </w:r>
    </w:p>
    <w:p w14:paraId="301CB0BD" w14:textId="7250AAC5"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4. Working / Methodology</w:t>
      </w:r>
      <w:r>
        <w:rPr>
          <w:noProof/>
          <w:webHidden/>
        </w:rPr>
        <w:tab/>
      </w:r>
      <w:r>
        <w:rPr>
          <w:noProof/>
          <w:webHidden/>
        </w:rPr>
        <w:fldChar w:fldCharType="begin"/>
      </w:r>
      <w:r>
        <w:rPr>
          <w:noProof/>
          <w:webHidden/>
        </w:rPr>
        <w:instrText xml:space="preserve"> PAGEREF _Toc244292310 \h </w:instrText>
      </w:r>
      <w:r>
        <w:rPr>
          <w:noProof/>
          <w:webHidden/>
        </w:rPr>
      </w:r>
      <w:r>
        <w:rPr>
          <w:noProof/>
          <w:webHidden/>
        </w:rPr>
        <w:fldChar w:fldCharType="separate"/>
      </w:r>
      <w:r>
        <w:rPr>
          <w:noProof/>
          <w:webHidden/>
        </w:rPr>
        <w:t>8</w:t>
      </w:r>
      <w:r>
        <w:rPr>
          <w:noProof/>
          <w:webHidden/>
        </w:rPr>
        <w:fldChar w:fldCharType="end"/>
      </w:r>
    </w:p>
    <w:p w14:paraId="57B52171" w14:textId="6AC849A0"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4.1 Working Principle</w:t>
      </w:r>
      <w:r>
        <w:rPr>
          <w:noProof/>
          <w:webHidden/>
        </w:rPr>
        <w:tab/>
      </w:r>
      <w:r>
        <w:rPr>
          <w:noProof/>
          <w:webHidden/>
        </w:rPr>
        <w:fldChar w:fldCharType="begin"/>
      </w:r>
      <w:r>
        <w:rPr>
          <w:noProof/>
          <w:webHidden/>
        </w:rPr>
        <w:instrText xml:space="preserve"> PAGEREF _Toc244292311 \h </w:instrText>
      </w:r>
      <w:r>
        <w:rPr>
          <w:noProof/>
          <w:webHidden/>
        </w:rPr>
      </w:r>
      <w:r>
        <w:rPr>
          <w:noProof/>
          <w:webHidden/>
        </w:rPr>
        <w:fldChar w:fldCharType="separate"/>
      </w:r>
      <w:r>
        <w:rPr>
          <w:noProof/>
          <w:webHidden/>
        </w:rPr>
        <w:t>8</w:t>
      </w:r>
      <w:r>
        <w:rPr>
          <w:noProof/>
          <w:webHidden/>
        </w:rPr>
        <w:fldChar w:fldCharType="end"/>
      </w:r>
    </w:p>
    <w:p w14:paraId="5AD0E3A3" w14:textId="1FCAB6DA"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4.2 Algorithms / Techniques Used</w:t>
      </w:r>
      <w:r>
        <w:rPr>
          <w:noProof/>
          <w:webHidden/>
        </w:rPr>
        <w:tab/>
      </w:r>
      <w:r>
        <w:rPr>
          <w:noProof/>
          <w:webHidden/>
        </w:rPr>
        <w:fldChar w:fldCharType="begin"/>
      </w:r>
      <w:r>
        <w:rPr>
          <w:noProof/>
          <w:webHidden/>
        </w:rPr>
        <w:instrText xml:space="preserve"> PAGEREF _Toc244292312 \h </w:instrText>
      </w:r>
      <w:r>
        <w:rPr>
          <w:noProof/>
          <w:webHidden/>
        </w:rPr>
      </w:r>
      <w:r>
        <w:rPr>
          <w:noProof/>
          <w:webHidden/>
        </w:rPr>
        <w:fldChar w:fldCharType="separate"/>
      </w:r>
      <w:r>
        <w:rPr>
          <w:noProof/>
          <w:webHidden/>
        </w:rPr>
        <w:t>9</w:t>
      </w:r>
      <w:r>
        <w:rPr>
          <w:noProof/>
          <w:webHidden/>
        </w:rPr>
        <w:fldChar w:fldCharType="end"/>
      </w:r>
    </w:p>
    <w:p w14:paraId="1AB9BA29" w14:textId="1E9B49FA"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4.3 Tools and Platforms</w:t>
      </w:r>
      <w:r>
        <w:rPr>
          <w:noProof/>
          <w:webHidden/>
        </w:rPr>
        <w:tab/>
      </w:r>
      <w:r>
        <w:rPr>
          <w:noProof/>
          <w:webHidden/>
        </w:rPr>
        <w:fldChar w:fldCharType="begin"/>
      </w:r>
      <w:r>
        <w:rPr>
          <w:noProof/>
          <w:webHidden/>
        </w:rPr>
        <w:instrText xml:space="preserve"> PAGEREF _Toc244292313 \h </w:instrText>
      </w:r>
      <w:r>
        <w:rPr>
          <w:noProof/>
          <w:webHidden/>
        </w:rPr>
      </w:r>
      <w:r>
        <w:rPr>
          <w:noProof/>
          <w:webHidden/>
        </w:rPr>
        <w:fldChar w:fldCharType="separate"/>
      </w:r>
      <w:r>
        <w:rPr>
          <w:noProof/>
          <w:webHidden/>
        </w:rPr>
        <w:t>11</w:t>
      </w:r>
      <w:r>
        <w:rPr>
          <w:noProof/>
          <w:webHidden/>
        </w:rPr>
        <w:fldChar w:fldCharType="end"/>
      </w:r>
    </w:p>
    <w:p w14:paraId="6227777B" w14:textId="1718F1D6"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5. Applications</w:t>
      </w:r>
      <w:r>
        <w:rPr>
          <w:noProof/>
          <w:webHidden/>
        </w:rPr>
        <w:tab/>
      </w:r>
      <w:r>
        <w:rPr>
          <w:noProof/>
          <w:webHidden/>
        </w:rPr>
        <w:fldChar w:fldCharType="begin"/>
      </w:r>
      <w:r>
        <w:rPr>
          <w:noProof/>
          <w:webHidden/>
        </w:rPr>
        <w:instrText xml:space="preserve"> PAGEREF _Toc244292314 \h </w:instrText>
      </w:r>
      <w:r>
        <w:rPr>
          <w:noProof/>
          <w:webHidden/>
        </w:rPr>
      </w:r>
      <w:r>
        <w:rPr>
          <w:noProof/>
          <w:webHidden/>
        </w:rPr>
        <w:fldChar w:fldCharType="separate"/>
      </w:r>
      <w:r>
        <w:rPr>
          <w:noProof/>
          <w:webHidden/>
        </w:rPr>
        <w:t>12</w:t>
      </w:r>
      <w:r>
        <w:rPr>
          <w:noProof/>
          <w:webHidden/>
        </w:rPr>
        <w:fldChar w:fldCharType="end"/>
      </w:r>
    </w:p>
    <w:p w14:paraId="1F1F998E" w14:textId="7F7CED72"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5.1 Real-World Use Cases</w:t>
      </w:r>
      <w:r>
        <w:rPr>
          <w:noProof/>
          <w:webHidden/>
        </w:rPr>
        <w:tab/>
      </w:r>
      <w:r>
        <w:rPr>
          <w:noProof/>
          <w:webHidden/>
        </w:rPr>
        <w:fldChar w:fldCharType="begin"/>
      </w:r>
      <w:r>
        <w:rPr>
          <w:noProof/>
          <w:webHidden/>
        </w:rPr>
        <w:instrText xml:space="preserve"> PAGEREF _Toc244292315 \h </w:instrText>
      </w:r>
      <w:r>
        <w:rPr>
          <w:noProof/>
          <w:webHidden/>
        </w:rPr>
      </w:r>
      <w:r>
        <w:rPr>
          <w:noProof/>
          <w:webHidden/>
        </w:rPr>
        <w:fldChar w:fldCharType="separate"/>
      </w:r>
      <w:r>
        <w:rPr>
          <w:noProof/>
          <w:webHidden/>
        </w:rPr>
        <w:t>12</w:t>
      </w:r>
      <w:r>
        <w:rPr>
          <w:noProof/>
          <w:webHidden/>
        </w:rPr>
        <w:fldChar w:fldCharType="end"/>
      </w:r>
    </w:p>
    <w:p w14:paraId="1A529755" w14:textId="132B15FB"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5.2 Case Study</w:t>
      </w:r>
      <w:r>
        <w:rPr>
          <w:noProof/>
          <w:webHidden/>
        </w:rPr>
        <w:tab/>
      </w:r>
      <w:r>
        <w:rPr>
          <w:noProof/>
          <w:webHidden/>
        </w:rPr>
        <w:fldChar w:fldCharType="begin"/>
      </w:r>
      <w:r>
        <w:rPr>
          <w:noProof/>
          <w:webHidden/>
        </w:rPr>
        <w:instrText xml:space="preserve"> PAGEREF _Toc244292316 \h </w:instrText>
      </w:r>
      <w:r>
        <w:rPr>
          <w:noProof/>
          <w:webHidden/>
        </w:rPr>
      </w:r>
      <w:r>
        <w:rPr>
          <w:noProof/>
          <w:webHidden/>
        </w:rPr>
        <w:fldChar w:fldCharType="separate"/>
      </w:r>
      <w:r>
        <w:rPr>
          <w:noProof/>
          <w:webHidden/>
        </w:rPr>
        <w:t>12</w:t>
      </w:r>
      <w:r>
        <w:rPr>
          <w:noProof/>
          <w:webHidden/>
        </w:rPr>
        <w:fldChar w:fldCharType="end"/>
      </w:r>
    </w:p>
    <w:p w14:paraId="6D845AF0" w14:textId="79264322"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6. Advantages and Limitations</w:t>
      </w:r>
      <w:r>
        <w:rPr>
          <w:noProof/>
          <w:webHidden/>
        </w:rPr>
        <w:tab/>
      </w:r>
      <w:r>
        <w:rPr>
          <w:noProof/>
          <w:webHidden/>
        </w:rPr>
        <w:fldChar w:fldCharType="begin"/>
      </w:r>
      <w:r>
        <w:rPr>
          <w:noProof/>
          <w:webHidden/>
        </w:rPr>
        <w:instrText xml:space="preserve"> PAGEREF _Toc244292317 \h </w:instrText>
      </w:r>
      <w:r>
        <w:rPr>
          <w:noProof/>
          <w:webHidden/>
        </w:rPr>
      </w:r>
      <w:r>
        <w:rPr>
          <w:noProof/>
          <w:webHidden/>
        </w:rPr>
        <w:fldChar w:fldCharType="separate"/>
      </w:r>
      <w:r>
        <w:rPr>
          <w:noProof/>
          <w:webHidden/>
        </w:rPr>
        <w:t>13</w:t>
      </w:r>
      <w:r>
        <w:rPr>
          <w:noProof/>
          <w:webHidden/>
        </w:rPr>
        <w:fldChar w:fldCharType="end"/>
      </w:r>
    </w:p>
    <w:p w14:paraId="09A198D6" w14:textId="7CC360F3"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6.1 Advantages</w:t>
      </w:r>
      <w:r>
        <w:rPr>
          <w:noProof/>
          <w:webHidden/>
        </w:rPr>
        <w:tab/>
      </w:r>
      <w:r>
        <w:rPr>
          <w:noProof/>
          <w:webHidden/>
        </w:rPr>
        <w:fldChar w:fldCharType="begin"/>
      </w:r>
      <w:r>
        <w:rPr>
          <w:noProof/>
          <w:webHidden/>
        </w:rPr>
        <w:instrText xml:space="preserve"> PAGEREF _Toc244292318 \h </w:instrText>
      </w:r>
      <w:r>
        <w:rPr>
          <w:noProof/>
          <w:webHidden/>
        </w:rPr>
      </w:r>
      <w:r>
        <w:rPr>
          <w:noProof/>
          <w:webHidden/>
        </w:rPr>
        <w:fldChar w:fldCharType="separate"/>
      </w:r>
      <w:r>
        <w:rPr>
          <w:noProof/>
          <w:webHidden/>
        </w:rPr>
        <w:t>13</w:t>
      </w:r>
      <w:r>
        <w:rPr>
          <w:noProof/>
          <w:webHidden/>
        </w:rPr>
        <w:fldChar w:fldCharType="end"/>
      </w:r>
    </w:p>
    <w:p w14:paraId="1770EFBC" w14:textId="23745542" w:rsidR="00485621" w:rsidRDefault="00485621">
      <w:pPr>
        <w:pStyle w:val="TOC2"/>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6.2 Limitations / Challenges</w:t>
      </w:r>
      <w:r>
        <w:rPr>
          <w:noProof/>
          <w:webHidden/>
        </w:rPr>
        <w:tab/>
      </w:r>
      <w:r>
        <w:rPr>
          <w:noProof/>
          <w:webHidden/>
        </w:rPr>
        <w:fldChar w:fldCharType="begin"/>
      </w:r>
      <w:r>
        <w:rPr>
          <w:noProof/>
          <w:webHidden/>
        </w:rPr>
        <w:instrText xml:space="preserve"> PAGEREF _Toc244292319 \h </w:instrText>
      </w:r>
      <w:r>
        <w:rPr>
          <w:noProof/>
          <w:webHidden/>
        </w:rPr>
      </w:r>
      <w:r>
        <w:rPr>
          <w:noProof/>
          <w:webHidden/>
        </w:rPr>
        <w:fldChar w:fldCharType="separate"/>
      </w:r>
      <w:r>
        <w:rPr>
          <w:noProof/>
          <w:webHidden/>
        </w:rPr>
        <w:t>13</w:t>
      </w:r>
      <w:r>
        <w:rPr>
          <w:noProof/>
          <w:webHidden/>
        </w:rPr>
        <w:fldChar w:fldCharType="end"/>
      </w:r>
    </w:p>
    <w:p w14:paraId="62A9B64B" w14:textId="762D0E40"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7. Comparison with Existing Technologies</w:t>
      </w:r>
      <w:r>
        <w:rPr>
          <w:noProof/>
          <w:webHidden/>
        </w:rPr>
        <w:tab/>
      </w:r>
      <w:r>
        <w:rPr>
          <w:noProof/>
          <w:webHidden/>
        </w:rPr>
        <w:fldChar w:fldCharType="begin"/>
      </w:r>
      <w:r>
        <w:rPr>
          <w:noProof/>
          <w:webHidden/>
        </w:rPr>
        <w:instrText xml:space="preserve"> PAGEREF _Toc244292320 \h </w:instrText>
      </w:r>
      <w:r>
        <w:rPr>
          <w:noProof/>
          <w:webHidden/>
        </w:rPr>
      </w:r>
      <w:r>
        <w:rPr>
          <w:noProof/>
          <w:webHidden/>
        </w:rPr>
        <w:fldChar w:fldCharType="separate"/>
      </w:r>
      <w:r>
        <w:rPr>
          <w:noProof/>
          <w:webHidden/>
        </w:rPr>
        <w:t>14</w:t>
      </w:r>
      <w:r>
        <w:rPr>
          <w:noProof/>
          <w:webHidden/>
        </w:rPr>
        <w:fldChar w:fldCharType="end"/>
      </w:r>
    </w:p>
    <w:p w14:paraId="23C34186" w14:textId="4A9E5675"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8. Future Scope</w:t>
      </w:r>
      <w:r>
        <w:rPr>
          <w:noProof/>
          <w:webHidden/>
        </w:rPr>
        <w:tab/>
      </w:r>
      <w:r>
        <w:rPr>
          <w:noProof/>
          <w:webHidden/>
        </w:rPr>
        <w:fldChar w:fldCharType="begin"/>
      </w:r>
      <w:r>
        <w:rPr>
          <w:noProof/>
          <w:webHidden/>
        </w:rPr>
        <w:instrText xml:space="preserve"> PAGEREF _Toc244292321 \h </w:instrText>
      </w:r>
      <w:r>
        <w:rPr>
          <w:noProof/>
          <w:webHidden/>
        </w:rPr>
      </w:r>
      <w:r>
        <w:rPr>
          <w:noProof/>
          <w:webHidden/>
        </w:rPr>
        <w:fldChar w:fldCharType="separate"/>
      </w:r>
      <w:r>
        <w:rPr>
          <w:noProof/>
          <w:webHidden/>
        </w:rPr>
        <w:t>15</w:t>
      </w:r>
      <w:r>
        <w:rPr>
          <w:noProof/>
          <w:webHidden/>
        </w:rPr>
        <w:fldChar w:fldCharType="end"/>
      </w:r>
    </w:p>
    <w:p w14:paraId="14B58933" w14:textId="1E2E79C1"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Pr>
          <w:noProof/>
        </w:rPr>
        <w:t>9. Conclusion</w:t>
      </w:r>
      <w:r>
        <w:rPr>
          <w:noProof/>
          <w:webHidden/>
        </w:rPr>
        <w:tab/>
      </w:r>
      <w:r>
        <w:rPr>
          <w:noProof/>
          <w:webHidden/>
        </w:rPr>
        <w:fldChar w:fldCharType="begin"/>
      </w:r>
      <w:r>
        <w:rPr>
          <w:noProof/>
          <w:webHidden/>
        </w:rPr>
        <w:instrText xml:space="preserve"> PAGEREF _Toc244292322 \h </w:instrText>
      </w:r>
      <w:r>
        <w:rPr>
          <w:noProof/>
          <w:webHidden/>
        </w:rPr>
      </w:r>
      <w:r>
        <w:rPr>
          <w:noProof/>
          <w:webHidden/>
        </w:rPr>
        <w:fldChar w:fldCharType="separate"/>
      </w:r>
      <w:r>
        <w:rPr>
          <w:noProof/>
          <w:webHidden/>
        </w:rPr>
        <w:t>16</w:t>
      </w:r>
      <w:r>
        <w:rPr>
          <w:noProof/>
          <w:webHidden/>
        </w:rPr>
        <w:fldChar w:fldCharType="end"/>
      </w:r>
    </w:p>
    <w:p w14:paraId="135D2300" w14:textId="722F39AF" w:rsidR="00485621" w:rsidRDefault="00485621">
      <w:pPr>
        <w:pStyle w:val="TOC1"/>
        <w:tabs>
          <w:tab w:val="right" w:leader="dot" w:pos="8198"/>
        </w:tabs>
        <w:rPr>
          <w:rFonts w:asciiTheme="minorHAnsi" w:eastAsiaTheme="minorEastAsia" w:hAnsiTheme="minorHAnsi" w:cstheme="minorBidi"/>
          <w:noProof/>
          <w:color w:val="auto"/>
          <w:kern w:val="2"/>
          <w:sz w:val="24"/>
          <w:szCs w:val="21"/>
          <w:lang w:val="en-IN" w:eastAsia="en-IN" w:bidi="hi-IN"/>
          <w14:ligatures w14:val="standardContextual"/>
        </w:rPr>
      </w:pPr>
      <w:r w:rsidRPr="00290CD4">
        <w:rPr>
          <w:caps/>
          <w:noProof/>
        </w:rPr>
        <w:t>References</w:t>
      </w:r>
      <w:r>
        <w:rPr>
          <w:noProof/>
          <w:webHidden/>
        </w:rPr>
        <w:tab/>
      </w:r>
      <w:r>
        <w:rPr>
          <w:noProof/>
          <w:webHidden/>
        </w:rPr>
        <w:fldChar w:fldCharType="begin"/>
      </w:r>
      <w:r>
        <w:rPr>
          <w:noProof/>
          <w:webHidden/>
        </w:rPr>
        <w:instrText xml:space="preserve"> PAGEREF _Toc244292323 \h </w:instrText>
      </w:r>
      <w:r>
        <w:rPr>
          <w:noProof/>
          <w:webHidden/>
        </w:rPr>
      </w:r>
      <w:r>
        <w:rPr>
          <w:noProof/>
          <w:webHidden/>
        </w:rPr>
        <w:fldChar w:fldCharType="separate"/>
      </w:r>
      <w:r>
        <w:rPr>
          <w:noProof/>
          <w:webHidden/>
        </w:rPr>
        <w:t>17</w:t>
      </w:r>
      <w:r>
        <w:rPr>
          <w:noProof/>
          <w:webHidden/>
        </w:rPr>
        <w:fldChar w:fldCharType="end"/>
      </w:r>
    </w:p>
    <w:p w14:paraId="5D60FD44" w14:textId="771476B0" w:rsidR="00E161CE" w:rsidRDefault="00771495">
      <w:pPr>
        <w:spacing w:after="0" w:line="240" w:lineRule="auto"/>
      </w:pPr>
      <w:r>
        <w:rPr>
          <w:sz w:val="22"/>
        </w:rPr>
        <w:fldChar w:fldCharType="end"/>
      </w:r>
    </w:p>
    <w:p w14:paraId="6CE10945" w14:textId="77777777" w:rsidR="00E161CE" w:rsidRDefault="00771495">
      <w:pPr>
        <w:keepNext/>
        <w:pageBreakBefore/>
        <w:spacing w:after="280" w:line="240" w:lineRule="auto"/>
        <w:jc w:val="center"/>
      </w:pPr>
      <w:bookmarkStart w:id="4" w:name="bm_lof"/>
      <w:r>
        <w:rPr>
          <w:b/>
          <w:sz w:val="31"/>
        </w:rPr>
        <w:lastRenderedPageBreak/>
        <w:t>LIST OF FIGURES</w:t>
      </w:r>
      <w:bookmarkEnd w:id="4"/>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656"/>
        <w:gridCol w:w="5400"/>
        <w:gridCol w:w="1152"/>
      </w:tblGrid>
      <w:tr w:rsidR="00E161CE" w14:paraId="470C0930" w14:textId="77777777">
        <w:trPr>
          <w:jc w:val="center"/>
        </w:trPr>
        <w:tc>
          <w:tcPr>
            <w:tcW w:w="1656" w:type="dxa"/>
          </w:tcPr>
          <w:p w14:paraId="102D87AB" w14:textId="77777777" w:rsidR="00E161CE" w:rsidRDefault="00771495">
            <w:pPr>
              <w:spacing w:before="40" w:after="80"/>
              <w:jc w:val="left"/>
            </w:pPr>
            <w:r>
              <w:rPr>
                <w:b/>
                <w:sz w:val="24"/>
              </w:rPr>
              <w:t>Figure No</w:t>
            </w:r>
          </w:p>
        </w:tc>
        <w:tc>
          <w:tcPr>
            <w:tcW w:w="5400" w:type="dxa"/>
          </w:tcPr>
          <w:p w14:paraId="3DBA584E" w14:textId="77777777" w:rsidR="00E161CE" w:rsidRDefault="00771495">
            <w:pPr>
              <w:spacing w:before="40" w:after="80"/>
              <w:jc w:val="left"/>
            </w:pPr>
            <w:r>
              <w:rPr>
                <w:b/>
                <w:sz w:val="24"/>
              </w:rPr>
              <w:t>Name</w:t>
            </w:r>
          </w:p>
        </w:tc>
        <w:tc>
          <w:tcPr>
            <w:tcW w:w="1152" w:type="dxa"/>
          </w:tcPr>
          <w:p w14:paraId="30DA701E" w14:textId="77777777" w:rsidR="00E161CE" w:rsidRDefault="00771495">
            <w:pPr>
              <w:spacing w:before="40" w:after="80"/>
              <w:jc w:val="left"/>
            </w:pPr>
            <w:r>
              <w:rPr>
                <w:b/>
                <w:sz w:val="24"/>
              </w:rPr>
              <w:t>Page no</w:t>
            </w:r>
          </w:p>
        </w:tc>
      </w:tr>
      <w:tr w:rsidR="00E161CE" w14:paraId="4E908836" w14:textId="77777777">
        <w:trPr>
          <w:cantSplit/>
          <w:jc w:val="center"/>
        </w:trPr>
        <w:tc>
          <w:tcPr>
            <w:tcW w:w="1656" w:type="dxa"/>
          </w:tcPr>
          <w:p w14:paraId="33C94B8F" w14:textId="77777777" w:rsidR="00E161CE" w:rsidRDefault="00771495">
            <w:pPr>
              <w:spacing w:before="20" w:after="20" w:line="240" w:lineRule="auto"/>
              <w:jc w:val="left"/>
            </w:pPr>
            <w:r>
              <w:t>Figure 3.1</w:t>
            </w:r>
          </w:p>
        </w:tc>
        <w:tc>
          <w:tcPr>
            <w:tcW w:w="5400" w:type="dxa"/>
          </w:tcPr>
          <w:p w14:paraId="4C646D9D" w14:textId="77777777" w:rsidR="00E161CE" w:rsidRDefault="00771495">
            <w:pPr>
              <w:spacing w:before="20" w:after="20" w:line="240" w:lineRule="auto"/>
              <w:jc w:val="left"/>
            </w:pPr>
            <w:r>
              <w:t>Four-plane architecture of the ChainGuard v2 control plane</w:t>
            </w:r>
          </w:p>
        </w:tc>
        <w:tc>
          <w:tcPr>
            <w:tcW w:w="1152" w:type="dxa"/>
          </w:tcPr>
          <w:p w14:paraId="43CDF082" w14:textId="49D50E1B" w:rsidR="00E161CE" w:rsidRDefault="00771495">
            <w:pPr>
              <w:spacing w:before="20" w:after="20"/>
              <w:jc w:val="left"/>
            </w:pPr>
            <w:r>
              <w:fldChar w:fldCharType="begin"/>
            </w:r>
            <w:r>
              <w:instrText xml:space="preserve"> PAGEREF fig_3_1 \h </w:instrText>
            </w:r>
            <w:r>
              <w:fldChar w:fldCharType="separate"/>
            </w:r>
            <w:r w:rsidR="00485621">
              <w:rPr>
                <w:noProof/>
              </w:rPr>
              <w:t>5</w:t>
            </w:r>
            <w:r>
              <w:fldChar w:fldCharType="end"/>
            </w:r>
          </w:p>
        </w:tc>
      </w:tr>
      <w:tr w:rsidR="00E161CE" w14:paraId="42DE1E39" w14:textId="77777777">
        <w:trPr>
          <w:cantSplit/>
          <w:jc w:val="center"/>
        </w:trPr>
        <w:tc>
          <w:tcPr>
            <w:tcW w:w="1656" w:type="dxa"/>
          </w:tcPr>
          <w:p w14:paraId="19C6696B" w14:textId="77777777" w:rsidR="00E161CE" w:rsidRDefault="00771495">
            <w:pPr>
              <w:spacing w:before="20" w:after="20" w:line="240" w:lineRule="auto"/>
              <w:jc w:val="left"/>
            </w:pPr>
            <w:r>
              <w:t>Figure 3.2</w:t>
            </w:r>
          </w:p>
        </w:tc>
        <w:tc>
          <w:tcPr>
            <w:tcW w:w="5400" w:type="dxa"/>
          </w:tcPr>
          <w:p w14:paraId="6BC6F3A1" w14:textId="77777777" w:rsidR="00E161CE" w:rsidRDefault="00771495">
            <w:pPr>
              <w:spacing w:before="20" w:after="20" w:line="240" w:lineRule="auto"/>
              <w:jc w:val="left"/>
            </w:pPr>
            <w:r>
              <w:t>Custody lifecycle state machine, guarded transitions and settlement branches</w:t>
            </w:r>
          </w:p>
        </w:tc>
        <w:tc>
          <w:tcPr>
            <w:tcW w:w="1152" w:type="dxa"/>
          </w:tcPr>
          <w:p w14:paraId="4A7D4573" w14:textId="0D8B07A4" w:rsidR="00E161CE" w:rsidRDefault="00771495">
            <w:pPr>
              <w:spacing w:before="20" w:after="20"/>
              <w:jc w:val="left"/>
            </w:pPr>
            <w:r>
              <w:fldChar w:fldCharType="begin"/>
            </w:r>
            <w:r>
              <w:instrText xml:space="preserve"> PAGEREF fig_3_2 \h </w:instrText>
            </w:r>
            <w:r>
              <w:fldChar w:fldCharType="separate"/>
            </w:r>
            <w:r w:rsidR="00485621">
              <w:rPr>
                <w:noProof/>
              </w:rPr>
              <w:t>6</w:t>
            </w:r>
            <w:r>
              <w:fldChar w:fldCharType="end"/>
            </w:r>
          </w:p>
        </w:tc>
      </w:tr>
      <w:tr w:rsidR="00E161CE" w14:paraId="259D2E5D" w14:textId="77777777">
        <w:trPr>
          <w:cantSplit/>
          <w:jc w:val="center"/>
        </w:trPr>
        <w:tc>
          <w:tcPr>
            <w:tcW w:w="1656" w:type="dxa"/>
          </w:tcPr>
          <w:p w14:paraId="5E3A5B8E" w14:textId="77777777" w:rsidR="00E161CE" w:rsidRDefault="00771495">
            <w:pPr>
              <w:spacing w:before="20" w:after="20" w:line="240" w:lineRule="auto"/>
              <w:jc w:val="left"/>
            </w:pPr>
            <w:r>
              <w:t>Figure 4.1</w:t>
            </w:r>
          </w:p>
        </w:tc>
        <w:tc>
          <w:tcPr>
            <w:tcW w:w="5400" w:type="dxa"/>
          </w:tcPr>
          <w:p w14:paraId="7FD7312C" w14:textId="77777777" w:rsidR="00E161CE" w:rsidRDefault="00771495">
            <w:pPr>
              <w:spacing w:before="20" w:after="20" w:line="240" w:lineRule="auto"/>
              <w:jc w:val="left"/>
            </w:pPr>
            <w:r>
              <w:t>End-to-end operational workflow across the four role portals</w:t>
            </w:r>
          </w:p>
        </w:tc>
        <w:tc>
          <w:tcPr>
            <w:tcW w:w="1152" w:type="dxa"/>
          </w:tcPr>
          <w:p w14:paraId="7D8655F9" w14:textId="29B0CC49" w:rsidR="00E161CE" w:rsidRDefault="00771495">
            <w:pPr>
              <w:spacing w:before="20" w:after="20"/>
              <w:jc w:val="left"/>
            </w:pPr>
            <w:r>
              <w:fldChar w:fldCharType="begin"/>
            </w:r>
            <w:r>
              <w:instrText xml:space="preserve"> PAGEREF fig_4_1 \h </w:instrText>
            </w:r>
            <w:r>
              <w:fldChar w:fldCharType="separate"/>
            </w:r>
            <w:r w:rsidR="00485621">
              <w:rPr>
                <w:noProof/>
              </w:rPr>
              <w:t>8</w:t>
            </w:r>
            <w:r>
              <w:fldChar w:fldCharType="end"/>
            </w:r>
          </w:p>
        </w:tc>
      </w:tr>
      <w:tr w:rsidR="00E161CE" w14:paraId="55EC24A3" w14:textId="77777777">
        <w:trPr>
          <w:cantSplit/>
          <w:jc w:val="center"/>
        </w:trPr>
        <w:tc>
          <w:tcPr>
            <w:tcW w:w="1656" w:type="dxa"/>
          </w:tcPr>
          <w:p w14:paraId="1A0877D6" w14:textId="77777777" w:rsidR="00E161CE" w:rsidRDefault="00771495">
            <w:pPr>
              <w:spacing w:before="20" w:after="20" w:line="240" w:lineRule="auto"/>
              <w:jc w:val="left"/>
            </w:pPr>
            <w:r>
              <w:t>Figure 4.2</w:t>
            </w:r>
          </w:p>
        </w:tc>
        <w:tc>
          <w:tcPr>
            <w:tcW w:w="5400" w:type="dxa"/>
          </w:tcPr>
          <w:p w14:paraId="51E9FC3F" w14:textId="77777777" w:rsidR="00E161CE" w:rsidRDefault="00771495">
            <w:pPr>
              <w:spacing w:before="20" w:after="20" w:line="240" w:lineRule="auto"/>
              <w:jc w:val="left"/>
            </w:pPr>
            <w:r>
              <w:t>Warehouse reconciliation decision flow</w:t>
            </w:r>
          </w:p>
        </w:tc>
        <w:tc>
          <w:tcPr>
            <w:tcW w:w="1152" w:type="dxa"/>
          </w:tcPr>
          <w:p w14:paraId="187EDCDF" w14:textId="7E99DEB6" w:rsidR="00E161CE" w:rsidRDefault="00771495">
            <w:pPr>
              <w:spacing w:before="20" w:after="20"/>
              <w:jc w:val="left"/>
            </w:pPr>
            <w:r>
              <w:fldChar w:fldCharType="begin"/>
            </w:r>
            <w:r>
              <w:instrText xml:space="preserve"> PAGEREF fig_4_2 \h </w:instrText>
            </w:r>
            <w:r>
              <w:fldChar w:fldCharType="separate"/>
            </w:r>
            <w:r w:rsidR="00485621">
              <w:rPr>
                <w:noProof/>
              </w:rPr>
              <w:t>10</w:t>
            </w:r>
            <w:r>
              <w:fldChar w:fldCharType="end"/>
            </w:r>
          </w:p>
        </w:tc>
      </w:tr>
    </w:tbl>
    <w:p w14:paraId="5F4661F2" w14:textId="77777777" w:rsidR="00E161CE" w:rsidRDefault="00E161CE">
      <w:pPr>
        <w:spacing w:after="880" w:line="240" w:lineRule="auto"/>
      </w:pPr>
    </w:p>
    <w:p w14:paraId="2A286DDD" w14:textId="77777777" w:rsidR="00E161CE" w:rsidRDefault="00771495">
      <w:pPr>
        <w:keepNext/>
        <w:spacing w:after="280" w:line="240" w:lineRule="auto"/>
        <w:jc w:val="center"/>
      </w:pPr>
      <w:bookmarkStart w:id="5" w:name="bm_lot"/>
      <w:r>
        <w:rPr>
          <w:b/>
          <w:sz w:val="31"/>
        </w:rPr>
        <w:t>LIST OF TABLES</w:t>
      </w:r>
      <w:bookmarkEnd w:id="5"/>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656"/>
        <w:gridCol w:w="5400"/>
        <w:gridCol w:w="1152"/>
      </w:tblGrid>
      <w:tr w:rsidR="00E161CE" w14:paraId="32A0945C" w14:textId="77777777">
        <w:trPr>
          <w:jc w:val="center"/>
        </w:trPr>
        <w:tc>
          <w:tcPr>
            <w:tcW w:w="1656" w:type="dxa"/>
          </w:tcPr>
          <w:p w14:paraId="6C0B6ECE" w14:textId="77777777" w:rsidR="00E161CE" w:rsidRDefault="00771495">
            <w:pPr>
              <w:spacing w:before="40" w:after="80"/>
              <w:jc w:val="left"/>
            </w:pPr>
            <w:r>
              <w:rPr>
                <w:b/>
                <w:sz w:val="24"/>
              </w:rPr>
              <w:t>Table No</w:t>
            </w:r>
          </w:p>
        </w:tc>
        <w:tc>
          <w:tcPr>
            <w:tcW w:w="5400" w:type="dxa"/>
          </w:tcPr>
          <w:p w14:paraId="0DA6C588" w14:textId="77777777" w:rsidR="00E161CE" w:rsidRDefault="00771495">
            <w:pPr>
              <w:spacing w:before="40" w:after="80"/>
              <w:jc w:val="left"/>
            </w:pPr>
            <w:r>
              <w:rPr>
                <w:b/>
                <w:sz w:val="24"/>
              </w:rPr>
              <w:t>Name</w:t>
            </w:r>
          </w:p>
        </w:tc>
        <w:tc>
          <w:tcPr>
            <w:tcW w:w="1152" w:type="dxa"/>
          </w:tcPr>
          <w:p w14:paraId="51F4AD13" w14:textId="77777777" w:rsidR="00E161CE" w:rsidRDefault="00771495">
            <w:pPr>
              <w:spacing w:before="40" w:after="80"/>
              <w:jc w:val="left"/>
            </w:pPr>
            <w:r>
              <w:rPr>
                <w:b/>
                <w:sz w:val="24"/>
              </w:rPr>
              <w:t>Page no</w:t>
            </w:r>
          </w:p>
        </w:tc>
      </w:tr>
      <w:tr w:rsidR="00E161CE" w14:paraId="2EA09640" w14:textId="77777777">
        <w:trPr>
          <w:cantSplit/>
          <w:jc w:val="center"/>
        </w:trPr>
        <w:tc>
          <w:tcPr>
            <w:tcW w:w="1656" w:type="dxa"/>
          </w:tcPr>
          <w:p w14:paraId="55685AD2" w14:textId="77777777" w:rsidR="00E161CE" w:rsidRDefault="00771495">
            <w:pPr>
              <w:spacing w:before="20" w:after="20" w:line="240" w:lineRule="auto"/>
              <w:jc w:val="left"/>
            </w:pPr>
            <w:r>
              <w:t>Table 2.1</w:t>
            </w:r>
          </w:p>
        </w:tc>
        <w:tc>
          <w:tcPr>
            <w:tcW w:w="5400" w:type="dxa"/>
          </w:tcPr>
          <w:p w14:paraId="1F711C7B" w14:textId="77777777" w:rsidR="00E161CE" w:rsidRDefault="00771495">
            <w:pPr>
              <w:spacing w:before="20" w:after="20" w:line="240" w:lineRule="auto"/>
              <w:jc w:val="left"/>
            </w:pPr>
            <w:r>
              <w:t>Summary matrix of the literature survey</w:t>
            </w:r>
          </w:p>
        </w:tc>
        <w:tc>
          <w:tcPr>
            <w:tcW w:w="1152" w:type="dxa"/>
          </w:tcPr>
          <w:p w14:paraId="515E6DA1" w14:textId="7001F648" w:rsidR="00E161CE" w:rsidRDefault="00771495">
            <w:pPr>
              <w:spacing w:before="20" w:after="20"/>
              <w:jc w:val="left"/>
            </w:pPr>
            <w:r>
              <w:fldChar w:fldCharType="begin"/>
            </w:r>
            <w:r>
              <w:instrText xml:space="preserve"> PAGEREF tbl_2_1 \h </w:instrText>
            </w:r>
            <w:r>
              <w:fldChar w:fldCharType="separate"/>
            </w:r>
            <w:r w:rsidR="00485621">
              <w:rPr>
                <w:noProof/>
              </w:rPr>
              <w:t>4</w:t>
            </w:r>
            <w:r>
              <w:fldChar w:fldCharType="end"/>
            </w:r>
          </w:p>
        </w:tc>
      </w:tr>
      <w:tr w:rsidR="00E161CE" w14:paraId="43B431AB" w14:textId="77777777">
        <w:trPr>
          <w:cantSplit/>
          <w:jc w:val="center"/>
        </w:trPr>
        <w:tc>
          <w:tcPr>
            <w:tcW w:w="1656" w:type="dxa"/>
          </w:tcPr>
          <w:p w14:paraId="61B0EA24" w14:textId="77777777" w:rsidR="00E161CE" w:rsidRDefault="00771495">
            <w:pPr>
              <w:spacing w:before="20" w:after="20" w:line="240" w:lineRule="auto"/>
              <w:jc w:val="left"/>
            </w:pPr>
            <w:r>
              <w:t>Table 3.1</w:t>
            </w:r>
          </w:p>
        </w:tc>
        <w:tc>
          <w:tcPr>
            <w:tcW w:w="5400" w:type="dxa"/>
          </w:tcPr>
          <w:p w14:paraId="5B135F90" w14:textId="77777777" w:rsidR="00E161CE" w:rsidRDefault="00771495">
            <w:pPr>
              <w:spacing w:before="20" w:after="20" w:line="240" w:lineRule="auto"/>
              <w:jc w:val="left"/>
            </w:pPr>
            <w:r>
              <w:t>Custody states, guards and permitted transitions</w:t>
            </w:r>
          </w:p>
        </w:tc>
        <w:tc>
          <w:tcPr>
            <w:tcW w:w="1152" w:type="dxa"/>
          </w:tcPr>
          <w:p w14:paraId="1145F427" w14:textId="16522643" w:rsidR="00E161CE" w:rsidRDefault="00771495">
            <w:pPr>
              <w:spacing w:before="20" w:after="20"/>
              <w:jc w:val="left"/>
            </w:pPr>
            <w:r>
              <w:fldChar w:fldCharType="begin"/>
            </w:r>
            <w:r>
              <w:instrText xml:space="preserve"> PAGEREF tbl_3_1 \h </w:instrText>
            </w:r>
            <w:r>
              <w:fldChar w:fldCharType="separate"/>
            </w:r>
            <w:r w:rsidR="00485621">
              <w:rPr>
                <w:noProof/>
              </w:rPr>
              <w:t>7</w:t>
            </w:r>
            <w:r>
              <w:fldChar w:fldCharType="end"/>
            </w:r>
          </w:p>
        </w:tc>
      </w:tr>
      <w:tr w:rsidR="00E161CE" w14:paraId="57B14E71" w14:textId="77777777">
        <w:trPr>
          <w:cantSplit/>
          <w:jc w:val="center"/>
        </w:trPr>
        <w:tc>
          <w:tcPr>
            <w:tcW w:w="1656" w:type="dxa"/>
          </w:tcPr>
          <w:p w14:paraId="72E23B1E" w14:textId="77777777" w:rsidR="00E161CE" w:rsidRDefault="00771495">
            <w:pPr>
              <w:spacing w:before="20" w:after="20" w:line="240" w:lineRule="auto"/>
              <w:jc w:val="left"/>
            </w:pPr>
            <w:r>
              <w:t>Table 4.1</w:t>
            </w:r>
          </w:p>
        </w:tc>
        <w:tc>
          <w:tcPr>
            <w:tcW w:w="5400" w:type="dxa"/>
          </w:tcPr>
          <w:p w14:paraId="6C02F178" w14:textId="77777777" w:rsidR="00E161CE" w:rsidRDefault="00771495">
            <w:pPr>
              <w:spacing w:before="20" w:after="20" w:line="240" w:lineRule="auto"/>
              <w:jc w:val="left"/>
            </w:pPr>
            <w:r>
              <w:t>Technology stack of the implemented prototype</w:t>
            </w:r>
          </w:p>
        </w:tc>
        <w:tc>
          <w:tcPr>
            <w:tcW w:w="1152" w:type="dxa"/>
          </w:tcPr>
          <w:p w14:paraId="47F6874C" w14:textId="6892A6CA" w:rsidR="00E161CE" w:rsidRDefault="00771495">
            <w:pPr>
              <w:spacing w:before="20" w:after="20"/>
              <w:jc w:val="left"/>
            </w:pPr>
            <w:r>
              <w:fldChar w:fldCharType="begin"/>
            </w:r>
            <w:r>
              <w:instrText xml:space="preserve"> PAGEREF tbl_4_1 \h </w:instrText>
            </w:r>
            <w:r>
              <w:fldChar w:fldCharType="separate"/>
            </w:r>
            <w:r w:rsidR="00485621">
              <w:rPr>
                <w:noProof/>
              </w:rPr>
              <w:t>11</w:t>
            </w:r>
            <w:r>
              <w:fldChar w:fldCharType="end"/>
            </w:r>
          </w:p>
        </w:tc>
      </w:tr>
      <w:tr w:rsidR="00E161CE" w14:paraId="2E5A071B" w14:textId="77777777">
        <w:trPr>
          <w:cantSplit/>
          <w:jc w:val="center"/>
        </w:trPr>
        <w:tc>
          <w:tcPr>
            <w:tcW w:w="1656" w:type="dxa"/>
          </w:tcPr>
          <w:p w14:paraId="481B2B1A" w14:textId="77777777" w:rsidR="00E161CE" w:rsidRDefault="00771495">
            <w:pPr>
              <w:spacing w:before="20" w:after="20" w:line="240" w:lineRule="auto"/>
              <w:jc w:val="left"/>
            </w:pPr>
            <w:r>
              <w:t>Table 4.2</w:t>
            </w:r>
          </w:p>
        </w:tc>
        <w:tc>
          <w:tcPr>
            <w:tcW w:w="5400" w:type="dxa"/>
          </w:tcPr>
          <w:p w14:paraId="55516D6B" w14:textId="77777777" w:rsidR="00E161CE" w:rsidRDefault="00771495">
            <w:pPr>
              <w:spacing w:before="20" w:after="20" w:line="240" w:lineRule="auto"/>
              <w:jc w:val="left"/>
            </w:pPr>
            <w:r>
              <w:t>Seeded demonstration fleet (six dispatches)</w:t>
            </w:r>
          </w:p>
        </w:tc>
        <w:tc>
          <w:tcPr>
            <w:tcW w:w="1152" w:type="dxa"/>
          </w:tcPr>
          <w:p w14:paraId="2FDF8E12" w14:textId="5D15740A" w:rsidR="00E161CE" w:rsidRDefault="00771495">
            <w:pPr>
              <w:spacing w:before="20" w:after="20"/>
              <w:jc w:val="left"/>
            </w:pPr>
            <w:r>
              <w:fldChar w:fldCharType="begin"/>
            </w:r>
            <w:r>
              <w:instrText xml:space="preserve"> PAGEREF tbl_4_2 \h </w:instrText>
            </w:r>
            <w:r>
              <w:fldChar w:fldCharType="separate"/>
            </w:r>
            <w:r w:rsidR="00485621">
              <w:rPr>
                <w:noProof/>
              </w:rPr>
              <w:t>11</w:t>
            </w:r>
            <w:r>
              <w:fldChar w:fldCharType="end"/>
            </w:r>
          </w:p>
        </w:tc>
      </w:tr>
      <w:tr w:rsidR="00E161CE" w14:paraId="63AD2C93" w14:textId="77777777">
        <w:trPr>
          <w:cantSplit/>
          <w:jc w:val="center"/>
        </w:trPr>
        <w:tc>
          <w:tcPr>
            <w:tcW w:w="1656" w:type="dxa"/>
          </w:tcPr>
          <w:p w14:paraId="4ECF63FC" w14:textId="77777777" w:rsidR="00E161CE" w:rsidRDefault="00771495">
            <w:pPr>
              <w:spacing w:before="20" w:after="20" w:line="240" w:lineRule="auto"/>
              <w:jc w:val="left"/>
            </w:pPr>
            <w:r>
              <w:t>Table 7.1</w:t>
            </w:r>
          </w:p>
        </w:tc>
        <w:tc>
          <w:tcPr>
            <w:tcW w:w="5400" w:type="dxa"/>
          </w:tcPr>
          <w:p w14:paraId="053B97D6" w14:textId="77777777" w:rsidR="00E161CE" w:rsidRDefault="00771495">
            <w:pPr>
              <w:spacing w:before="20" w:after="20" w:line="240" w:lineRule="auto"/>
              <w:jc w:val="left"/>
            </w:pPr>
            <w:r>
              <w:t>Feature matrix comparison with existing approaches</w:t>
            </w:r>
          </w:p>
        </w:tc>
        <w:tc>
          <w:tcPr>
            <w:tcW w:w="1152" w:type="dxa"/>
          </w:tcPr>
          <w:p w14:paraId="5A3CA5B0" w14:textId="1B11899D" w:rsidR="00E161CE" w:rsidRDefault="00771495">
            <w:pPr>
              <w:spacing w:before="20" w:after="20"/>
              <w:jc w:val="left"/>
            </w:pPr>
            <w:r>
              <w:fldChar w:fldCharType="begin"/>
            </w:r>
            <w:r>
              <w:instrText xml:space="preserve"> PAGEREF tbl_7_1 \h </w:instrText>
            </w:r>
            <w:r>
              <w:fldChar w:fldCharType="separate"/>
            </w:r>
            <w:r w:rsidR="00485621">
              <w:rPr>
                <w:noProof/>
              </w:rPr>
              <w:t>14</w:t>
            </w:r>
            <w:r>
              <w:fldChar w:fldCharType="end"/>
            </w:r>
          </w:p>
        </w:tc>
      </w:tr>
    </w:tbl>
    <w:p w14:paraId="0593E2DD" w14:textId="77777777" w:rsidR="00E161CE" w:rsidRDefault="00771495">
      <w:pPr>
        <w:keepNext/>
        <w:pageBreakBefore/>
        <w:spacing w:after="280" w:line="240" w:lineRule="auto"/>
        <w:jc w:val="center"/>
      </w:pPr>
      <w:bookmarkStart w:id="6" w:name="bm_abbr"/>
      <w:r>
        <w:rPr>
          <w:b/>
          <w:sz w:val="30"/>
        </w:rPr>
        <w:lastRenderedPageBreak/>
        <w:t>LIST OF ABBREVIATIONS</w:t>
      </w:r>
      <w:bookmarkEnd w:id="6"/>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512"/>
        <w:gridCol w:w="6696"/>
      </w:tblGrid>
      <w:tr w:rsidR="00E161CE" w14:paraId="305E7D05" w14:textId="77777777">
        <w:trPr>
          <w:jc w:val="center"/>
        </w:trPr>
        <w:tc>
          <w:tcPr>
            <w:tcW w:w="1512" w:type="dxa"/>
            <w:tcBorders>
              <w:bottom w:val="single" w:sz="6" w:space="0" w:color="000000"/>
            </w:tcBorders>
          </w:tcPr>
          <w:p w14:paraId="1572FB80" w14:textId="77777777" w:rsidR="00E161CE" w:rsidRDefault="00771495">
            <w:pPr>
              <w:spacing w:before="40"/>
            </w:pPr>
            <w:r>
              <w:rPr>
                <w:b/>
                <w:sz w:val="19"/>
              </w:rPr>
              <w:t>Abbreviation</w:t>
            </w:r>
          </w:p>
        </w:tc>
        <w:tc>
          <w:tcPr>
            <w:tcW w:w="6696" w:type="dxa"/>
            <w:tcBorders>
              <w:bottom w:val="single" w:sz="6" w:space="0" w:color="000000"/>
            </w:tcBorders>
          </w:tcPr>
          <w:p w14:paraId="77270E5A" w14:textId="77777777" w:rsidR="00E161CE" w:rsidRDefault="00771495">
            <w:pPr>
              <w:spacing w:before="40"/>
            </w:pPr>
            <w:r>
              <w:rPr>
                <w:b/>
                <w:sz w:val="19"/>
              </w:rPr>
              <w:t>Full Form</w:t>
            </w:r>
          </w:p>
        </w:tc>
      </w:tr>
      <w:tr w:rsidR="00E161CE" w14:paraId="3196B8C7" w14:textId="77777777">
        <w:trPr>
          <w:cantSplit/>
          <w:jc w:val="center"/>
        </w:trPr>
        <w:tc>
          <w:tcPr>
            <w:tcW w:w="1512" w:type="dxa"/>
          </w:tcPr>
          <w:p w14:paraId="33EEF911" w14:textId="77777777" w:rsidR="00E161CE" w:rsidRDefault="00771495">
            <w:pPr>
              <w:spacing w:before="20" w:after="20" w:line="240" w:lineRule="auto"/>
            </w:pPr>
            <w:r>
              <w:rPr>
                <w:b/>
                <w:sz w:val="20"/>
              </w:rPr>
              <w:t>API</w:t>
            </w:r>
          </w:p>
        </w:tc>
        <w:tc>
          <w:tcPr>
            <w:tcW w:w="6696" w:type="dxa"/>
          </w:tcPr>
          <w:p w14:paraId="71D5C941" w14:textId="77777777" w:rsidR="00E161CE" w:rsidRDefault="00771495">
            <w:pPr>
              <w:spacing w:before="20" w:after="20" w:line="240" w:lineRule="auto"/>
            </w:pPr>
            <w:r>
              <w:rPr>
                <w:sz w:val="20"/>
              </w:rPr>
              <w:t>Application Programming Interface</w:t>
            </w:r>
          </w:p>
        </w:tc>
      </w:tr>
      <w:tr w:rsidR="00E161CE" w14:paraId="28E9C067" w14:textId="77777777">
        <w:trPr>
          <w:cantSplit/>
          <w:jc w:val="center"/>
        </w:trPr>
        <w:tc>
          <w:tcPr>
            <w:tcW w:w="1512" w:type="dxa"/>
          </w:tcPr>
          <w:p w14:paraId="7E3B6F00" w14:textId="77777777" w:rsidR="00E161CE" w:rsidRDefault="00771495">
            <w:pPr>
              <w:spacing w:before="20" w:after="20" w:line="240" w:lineRule="auto"/>
            </w:pPr>
            <w:r>
              <w:rPr>
                <w:b/>
                <w:sz w:val="20"/>
              </w:rPr>
              <w:t>CDN</w:t>
            </w:r>
          </w:p>
        </w:tc>
        <w:tc>
          <w:tcPr>
            <w:tcW w:w="6696" w:type="dxa"/>
          </w:tcPr>
          <w:p w14:paraId="491E427E" w14:textId="77777777" w:rsidR="00E161CE" w:rsidRDefault="00771495">
            <w:pPr>
              <w:spacing w:before="20" w:after="20" w:line="240" w:lineRule="auto"/>
            </w:pPr>
            <w:r>
              <w:rPr>
                <w:sz w:val="20"/>
              </w:rPr>
              <w:t>Content Delivery Network</w:t>
            </w:r>
          </w:p>
        </w:tc>
      </w:tr>
      <w:tr w:rsidR="00E161CE" w14:paraId="1FF48CDE" w14:textId="77777777">
        <w:trPr>
          <w:cantSplit/>
          <w:jc w:val="center"/>
        </w:trPr>
        <w:tc>
          <w:tcPr>
            <w:tcW w:w="1512" w:type="dxa"/>
          </w:tcPr>
          <w:p w14:paraId="2A870716" w14:textId="77777777" w:rsidR="00E161CE" w:rsidRDefault="00771495">
            <w:pPr>
              <w:spacing w:before="20" w:after="20" w:line="240" w:lineRule="auto"/>
            </w:pPr>
            <w:r>
              <w:rPr>
                <w:b/>
                <w:sz w:val="20"/>
              </w:rPr>
              <w:t>CI/CD</w:t>
            </w:r>
          </w:p>
        </w:tc>
        <w:tc>
          <w:tcPr>
            <w:tcW w:w="6696" w:type="dxa"/>
          </w:tcPr>
          <w:p w14:paraId="19279E67" w14:textId="77777777" w:rsidR="00E161CE" w:rsidRDefault="00771495">
            <w:pPr>
              <w:spacing w:before="20" w:after="20" w:line="240" w:lineRule="auto"/>
            </w:pPr>
            <w:r>
              <w:rPr>
                <w:sz w:val="20"/>
              </w:rPr>
              <w:t>Continuous Integration / Continuous Delivery</w:t>
            </w:r>
          </w:p>
        </w:tc>
      </w:tr>
      <w:tr w:rsidR="00E161CE" w14:paraId="40726AD2" w14:textId="77777777">
        <w:trPr>
          <w:cantSplit/>
          <w:jc w:val="center"/>
        </w:trPr>
        <w:tc>
          <w:tcPr>
            <w:tcW w:w="1512" w:type="dxa"/>
          </w:tcPr>
          <w:p w14:paraId="03CCE403" w14:textId="77777777" w:rsidR="00E161CE" w:rsidRDefault="00771495">
            <w:pPr>
              <w:spacing w:before="20" w:after="20" w:line="240" w:lineRule="auto"/>
            </w:pPr>
            <w:r>
              <w:rPr>
                <w:b/>
                <w:sz w:val="20"/>
              </w:rPr>
              <w:t>CSPRNG</w:t>
            </w:r>
          </w:p>
        </w:tc>
        <w:tc>
          <w:tcPr>
            <w:tcW w:w="6696" w:type="dxa"/>
          </w:tcPr>
          <w:p w14:paraId="665405E1" w14:textId="77777777" w:rsidR="00E161CE" w:rsidRDefault="00771495">
            <w:pPr>
              <w:spacing w:before="20" w:after="20" w:line="240" w:lineRule="auto"/>
            </w:pPr>
            <w:r>
              <w:rPr>
                <w:sz w:val="20"/>
              </w:rPr>
              <w:t>Cryptographically Secure Pseudo-Random Number Generator</w:t>
            </w:r>
          </w:p>
        </w:tc>
      </w:tr>
      <w:tr w:rsidR="00E161CE" w14:paraId="10333ECD" w14:textId="77777777">
        <w:trPr>
          <w:cantSplit/>
          <w:jc w:val="center"/>
        </w:trPr>
        <w:tc>
          <w:tcPr>
            <w:tcW w:w="1512" w:type="dxa"/>
          </w:tcPr>
          <w:p w14:paraId="0078CB37" w14:textId="77777777" w:rsidR="00E161CE" w:rsidRDefault="00771495">
            <w:pPr>
              <w:spacing w:before="20" w:after="20" w:line="240" w:lineRule="auto"/>
            </w:pPr>
            <w:r>
              <w:rPr>
                <w:b/>
                <w:sz w:val="20"/>
              </w:rPr>
              <w:t>CSV</w:t>
            </w:r>
          </w:p>
        </w:tc>
        <w:tc>
          <w:tcPr>
            <w:tcW w:w="6696" w:type="dxa"/>
          </w:tcPr>
          <w:p w14:paraId="3518B70D" w14:textId="77777777" w:rsidR="00E161CE" w:rsidRDefault="00771495">
            <w:pPr>
              <w:spacing w:before="20" w:after="20" w:line="240" w:lineRule="auto"/>
            </w:pPr>
            <w:r>
              <w:rPr>
                <w:sz w:val="20"/>
              </w:rPr>
              <w:t>Comma-Separated Values</w:t>
            </w:r>
          </w:p>
        </w:tc>
      </w:tr>
      <w:tr w:rsidR="00E161CE" w14:paraId="101DF7E9" w14:textId="77777777">
        <w:trPr>
          <w:cantSplit/>
          <w:jc w:val="center"/>
        </w:trPr>
        <w:tc>
          <w:tcPr>
            <w:tcW w:w="1512" w:type="dxa"/>
          </w:tcPr>
          <w:p w14:paraId="18FCEB9F" w14:textId="77777777" w:rsidR="00E161CE" w:rsidRDefault="00771495">
            <w:pPr>
              <w:spacing w:before="20" w:after="20" w:line="240" w:lineRule="auto"/>
            </w:pPr>
            <w:r>
              <w:rPr>
                <w:b/>
                <w:sz w:val="20"/>
              </w:rPr>
              <w:t>DOM</w:t>
            </w:r>
          </w:p>
        </w:tc>
        <w:tc>
          <w:tcPr>
            <w:tcW w:w="6696" w:type="dxa"/>
          </w:tcPr>
          <w:p w14:paraId="39E7E3E1" w14:textId="77777777" w:rsidR="00E161CE" w:rsidRDefault="00771495">
            <w:pPr>
              <w:spacing w:before="20" w:after="20" w:line="240" w:lineRule="auto"/>
            </w:pPr>
            <w:r>
              <w:rPr>
                <w:sz w:val="20"/>
              </w:rPr>
              <w:t>Document Object Model</w:t>
            </w:r>
          </w:p>
        </w:tc>
      </w:tr>
      <w:tr w:rsidR="00E161CE" w14:paraId="38C28652" w14:textId="77777777">
        <w:trPr>
          <w:cantSplit/>
          <w:jc w:val="center"/>
        </w:trPr>
        <w:tc>
          <w:tcPr>
            <w:tcW w:w="1512" w:type="dxa"/>
          </w:tcPr>
          <w:p w14:paraId="68BC543F" w14:textId="77777777" w:rsidR="00E161CE" w:rsidRDefault="00771495">
            <w:pPr>
              <w:spacing w:before="20" w:after="20" w:line="240" w:lineRule="auto"/>
            </w:pPr>
            <w:r>
              <w:rPr>
                <w:b/>
                <w:sz w:val="20"/>
              </w:rPr>
              <w:t>DPDP</w:t>
            </w:r>
          </w:p>
        </w:tc>
        <w:tc>
          <w:tcPr>
            <w:tcW w:w="6696" w:type="dxa"/>
          </w:tcPr>
          <w:p w14:paraId="1BF8F458" w14:textId="77777777" w:rsidR="00E161CE" w:rsidRDefault="00771495">
            <w:pPr>
              <w:spacing w:before="20" w:after="20" w:line="240" w:lineRule="auto"/>
            </w:pPr>
            <w:r>
              <w:rPr>
                <w:sz w:val="20"/>
              </w:rPr>
              <w:t>Digital Personal Data Protection (Act, 2023)</w:t>
            </w:r>
          </w:p>
        </w:tc>
      </w:tr>
      <w:tr w:rsidR="00E161CE" w14:paraId="35483DC9" w14:textId="77777777">
        <w:trPr>
          <w:cantSplit/>
          <w:jc w:val="center"/>
        </w:trPr>
        <w:tc>
          <w:tcPr>
            <w:tcW w:w="1512" w:type="dxa"/>
          </w:tcPr>
          <w:p w14:paraId="19A7D407" w14:textId="77777777" w:rsidR="00E161CE" w:rsidRDefault="00771495">
            <w:pPr>
              <w:spacing w:before="20" w:after="20" w:line="240" w:lineRule="auto"/>
            </w:pPr>
            <w:r>
              <w:rPr>
                <w:b/>
                <w:sz w:val="20"/>
              </w:rPr>
              <w:t>GPS</w:t>
            </w:r>
          </w:p>
        </w:tc>
        <w:tc>
          <w:tcPr>
            <w:tcW w:w="6696" w:type="dxa"/>
          </w:tcPr>
          <w:p w14:paraId="567DDB05" w14:textId="77777777" w:rsidR="00E161CE" w:rsidRDefault="00771495">
            <w:pPr>
              <w:spacing w:before="20" w:after="20" w:line="240" w:lineRule="auto"/>
            </w:pPr>
            <w:r>
              <w:rPr>
                <w:sz w:val="20"/>
              </w:rPr>
              <w:t>Global Positioning System</w:t>
            </w:r>
          </w:p>
        </w:tc>
      </w:tr>
      <w:tr w:rsidR="00E161CE" w14:paraId="44E1A010" w14:textId="77777777">
        <w:trPr>
          <w:cantSplit/>
          <w:jc w:val="center"/>
        </w:trPr>
        <w:tc>
          <w:tcPr>
            <w:tcW w:w="1512" w:type="dxa"/>
          </w:tcPr>
          <w:p w14:paraId="2F77223C" w14:textId="77777777" w:rsidR="00E161CE" w:rsidRDefault="00771495">
            <w:pPr>
              <w:spacing w:before="20" w:after="20" w:line="240" w:lineRule="auto"/>
            </w:pPr>
            <w:r>
              <w:rPr>
                <w:b/>
                <w:sz w:val="20"/>
              </w:rPr>
              <w:t>HMAC</w:t>
            </w:r>
          </w:p>
        </w:tc>
        <w:tc>
          <w:tcPr>
            <w:tcW w:w="6696" w:type="dxa"/>
          </w:tcPr>
          <w:p w14:paraId="086925F3" w14:textId="77777777" w:rsidR="00E161CE" w:rsidRDefault="00771495">
            <w:pPr>
              <w:spacing w:before="20" w:after="20" w:line="240" w:lineRule="auto"/>
            </w:pPr>
            <w:r>
              <w:rPr>
                <w:sz w:val="20"/>
              </w:rPr>
              <w:t>Keyed-Hash Message Authentication Code</w:t>
            </w:r>
          </w:p>
        </w:tc>
      </w:tr>
      <w:tr w:rsidR="00E161CE" w14:paraId="150B2C36" w14:textId="77777777">
        <w:trPr>
          <w:cantSplit/>
          <w:jc w:val="center"/>
        </w:trPr>
        <w:tc>
          <w:tcPr>
            <w:tcW w:w="1512" w:type="dxa"/>
          </w:tcPr>
          <w:p w14:paraId="1EC655EA" w14:textId="77777777" w:rsidR="00E161CE" w:rsidRDefault="00771495">
            <w:pPr>
              <w:spacing w:before="20" w:after="20" w:line="240" w:lineRule="auto"/>
            </w:pPr>
            <w:r>
              <w:rPr>
                <w:b/>
                <w:sz w:val="20"/>
              </w:rPr>
              <w:t>HTTP</w:t>
            </w:r>
          </w:p>
        </w:tc>
        <w:tc>
          <w:tcPr>
            <w:tcW w:w="6696" w:type="dxa"/>
          </w:tcPr>
          <w:p w14:paraId="39DAAC27" w14:textId="77777777" w:rsidR="00E161CE" w:rsidRDefault="00771495">
            <w:pPr>
              <w:spacing w:before="20" w:after="20" w:line="240" w:lineRule="auto"/>
            </w:pPr>
            <w:r>
              <w:rPr>
                <w:sz w:val="20"/>
              </w:rPr>
              <w:t>Hypertext Transfer Protocol</w:t>
            </w:r>
          </w:p>
        </w:tc>
      </w:tr>
      <w:tr w:rsidR="00E161CE" w14:paraId="2FD52CC6" w14:textId="77777777">
        <w:trPr>
          <w:cantSplit/>
          <w:jc w:val="center"/>
        </w:trPr>
        <w:tc>
          <w:tcPr>
            <w:tcW w:w="1512" w:type="dxa"/>
          </w:tcPr>
          <w:p w14:paraId="68ABD780" w14:textId="77777777" w:rsidR="00E161CE" w:rsidRDefault="00771495">
            <w:pPr>
              <w:spacing w:before="20" w:after="20" w:line="240" w:lineRule="auto"/>
            </w:pPr>
            <w:r>
              <w:rPr>
                <w:b/>
                <w:sz w:val="20"/>
              </w:rPr>
              <w:t>INR</w:t>
            </w:r>
          </w:p>
        </w:tc>
        <w:tc>
          <w:tcPr>
            <w:tcW w:w="6696" w:type="dxa"/>
          </w:tcPr>
          <w:p w14:paraId="23773912" w14:textId="77777777" w:rsidR="00E161CE" w:rsidRDefault="00771495">
            <w:pPr>
              <w:spacing w:before="20" w:after="20" w:line="240" w:lineRule="auto"/>
            </w:pPr>
            <w:r>
              <w:rPr>
                <w:sz w:val="20"/>
              </w:rPr>
              <w:t>Indian Rupee</w:t>
            </w:r>
          </w:p>
        </w:tc>
      </w:tr>
      <w:tr w:rsidR="00E161CE" w14:paraId="446422BC" w14:textId="77777777">
        <w:trPr>
          <w:cantSplit/>
          <w:jc w:val="center"/>
        </w:trPr>
        <w:tc>
          <w:tcPr>
            <w:tcW w:w="1512" w:type="dxa"/>
          </w:tcPr>
          <w:p w14:paraId="20237B7A" w14:textId="77777777" w:rsidR="00E161CE" w:rsidRDefault="00771495">
            <w:pPr>
              <w:spacing w:before="20" w:after="20" w:line="240" w:lineRule="auto"/>
            </w:pPr>
            <w:r>
              <w:rPr>
                <w:b/>
                <w:sz w:val="20"/>
              </w:rPr>
              <w:t>IoT</w:t>
            </w:r>
          </w:p>
        </w:tc>
        <w:tc>
          <w:tcPr>
            <w:tcW w:w="6696" w:type="dxa"/>
          </w:tcPr>
          <w:p w14:paraId="0C44BF1B" w14:textId="77777777" w:rsidR="00E161CE" w:rsidRDefault="00771495">
            <w:pPr>
              <w:spacing w:before="20" w:after="20" w:line="240" w:lineRule="auto"/>
            </w:pPr>
            <w:r>
              <w:rPr>
                <w:sz w:val="20"/>
              </w:rPr>
              <w:t>Internet of Things</w:t>
            </w:r>
          </w:p>
        </w:tc>
      </w:tr>
      <w:tr w:rsidR="00E161CE" w14:paraId="28DFD03F" w14:textId="77777777">
        <w:trPr>
          <w:cantSplit/>
          <w:jc w:val="center"/>
        </w:trPr>
        <w:tc>
          <w:tcPr>
            <w:tcW w:w="1512" w:type="dxa"/>
          </w:tcPr>
          <w:p w14:paraId="50955B6A" w14:textId="77777777" w:rsidR="00E161CE" w:rsidRDefault="00771495">
            <w:pPr>
              <w:spacing w:before="20" w:after="20" w:line="240" w:lineRule="auto"/>
            </w:pPr>
            <w:r>
              <w:rPr>
                <w:b/>
                <w:sz w:val="20"/>
              </w:rPr>
              <w:t>JSON</w:t>
            </w:r>
          </w:p>
        </w:tc>
        <w:tc>
          <w:tcPr>
            <w:tcW w:w="6696" w:type="dxa"/>
          </w:tcPr>
          <w:p w14:paraId="0CE0D88A" w14:textId="77777777" w:rsidR="00E161CE" w:rsidRDefault="00771495">
            <w:pPr>
              <w:spacing w:before="20" w:after="20" w:line="240" w:lineRule="auto"/>
            </w:pPr>
            <w:r>
              <w:rPr>
                <w:sz w:val="20"/>
              </w:rPr>
              <w:t>JavaScript Object Notation</w:t>
            </w:r>
          </w:p>
        </w:tc>
      </w:tr>
      <w:tr w:rsidR="00E161CE" w14:paraId="13DF324E" w14:textId="77777777">
        <w:trPr>
          <w:cantSplit/>
          <w:jc w:val="center"/>
        </w:trPr>
        <w:tc>
          <w:tcPr>
            <w:tcW w:w="1512" w:type="dxa"/>
          </w:tcPr>
          <w:p w14:paraId="2D44B783" w14:textId="77777777" w:rsidR="00E161CE" w:rsidRDefault="00771495">
            <w:pPr>
              <w:spacing w:before="20" w:after="20" w:line="240" w:lineRule="auto"/>
            </w:pPr>
            <w:r>
              <w:rPr>
                <w:b/>
                <w:sz w:val="20"/>
              </w:rPr>
              <w:t>JWT</w:t>
            </w:r>
          </w:p>
        </w:tc>
        <w:tc>
          <w:tcPr>
            <w:tcW w:w="6696" w:type="dxa"/>
          </w:tcPr>
          <w:p w14:paraId="4040E007" w14:textId="77777777" w:rsidR="00E161CE" w:rsidRDefault="00771495">
            <w:pPr>
              <w:spacing w:before="20" w:after="20" w:line="240" w:lineRule="auto"/>
            </w:pPr>
            <w:r>
              <w:rPr>
                <w:sz w:val="20"/>
              </w:rPr>
              <w:t>JSON Web Token</w:t>
            </w:r>
          </w:p>
        </w:tc>
      </w:tr>
      <w:tr w:rsidR="00E161CE" w14:paraId="4F68353F" w14:textId="77777777">
        <w:trPr>
          <w:cantSplit/>
          <w:jc w:val="center"/>
        </w:trPr>
        <w:tc>
          <w:tcPr>
            <w:tcW w:w="1512" w:type="dxa"/>
          </w:tcPr>
          <w:p w14:paraId="749991EE" w14:textId="77777777" w:rsidR="00E161CE" w:rsidRDefault="00771495">
            <w:pPr>
              <w:spacing w:before="20" w:after="20" w:line="240" w:lineRule="auto"/>
            </w:pPr>
            <w:r>
              <w:rPr>
                <w:b/>
                <w:sz w:val="20"/>
              </w:rPr>
              <w:t>KPI</w:t>
            </w:r>
          </w:p>
        </w:tc>
        <w:tc>
          <w:tcPr>
            <w:tcW w:w="6696" w:type="dxa"/>
          </w:tcPr>
          <w:p w14:paraId="42804F1F" w14:textId="77777777" w:rsidR="00E161CE" w:rsidRDefault="00771495">
            <w:pPr>
              <w:spacing w:before="20" w:after="20" w:line="240" w:lineRule="auto"/>
            </w:pPr>
            <w:r>
              <w:rPr>
                <w:sz w:val="20"/>
              </w:rPr>
              <w:t>Key Performance Indicator</w:t>
            </w:r>
          </w:p>
        </w:tc>
      </w:tr>
      <w:tr w:rsidR="00E161CE" w14:paraId="584DAEB3" w14:textId="77777777">
        <w:trPr>
          <w:cantSplit/>
          <w:jc w:val="center"/>
        </w:trPr>
        <w:tc>
          <w:tcPr>
            <w:tcW w:w="1512" w:type="dxa"/>
          </w:tcPr>
          <w:p w14:paraId="6BCF9BAF" w14:textId="77777777" w:rsidR="00E161CE" w:rsidRDefault="00771495">
            <w:pPr>
              <w:spacing w:before="20" w:after="20" w:line="240" w:lineRule="auto"/>
            </w:pPr>
            <w:r>
              <w:rPr>
                <w:b/>
                <w:sz w:val="20"/>
              </w:rPr>
              <w:t>NIST</w:t>
            </w:r>
          </w:p>
        </w:tc>
        <w:tc>
          <w:tcPr>
            <w:tcW w:w="6696" w:type="dxa"/>
          </w:tcPr>
          <w:p w14:paraId="169474B3" w14:textId="77777777" w:rsidR="00E161CE" w:rsidRDefault="00771495">
            <w:pPr>
              <w:spacing w:before="20" w:after="20" w:line="240" w:lineRule="auto"/>
            </w:pPr>
            <w:r>
              <w:rPr>
                <w:sz w:val="20"/>
              </w:rPr>
              <w:t>National Institute of Standards and Technology</w:t>
            </w:r>
          </w:p>
        </w:tc>
      </w:tr>
      <w:tr w:rsidR="00E161CE" w14:paraId="09EAE37A" w14:textId="77777777">
        <w:trPr>
          <w:cantSplit/>
          <w:jc w:val="center"/>
        </w:trPr>
        <w:tc>
          <w:tcPr>
            <w:tcW w:w="1512" w:type="dxa"/>
          </w:tcPr>
          <w:p w14:paraId="3733E14B" w14:textId="77777777" w:rsidR="00E161CE" w:rsidRDefault="00771495">
            <w:pPr>
              <w:spacing w:before="20" w:after="20" w:line="240" w:lineRule="auto"/>
            </w:pPr>
            <w:r>
              <w:rPr>
                <w:b/>
                <w:sz w:val="20"/>
              </w:rPr>
              <w:t>P1</w:t>
            </w:r>
          </w:p>
        </w:tc>
        <w:tc>
          <w:tcPr>
            <w:tcW w:w="6696" w:type="dxa"/>
          </w:tcPr>
          <w:p w14:paraId="5C56D309" w14:textId="77777777" w:rsidR="00E161CE" w:rsidRDefault="00771495">
            <w:pPr>
              <w:spacing w:before="20" w:after="20" w:line="240" w:lineRule="auto"/>
            </w:pPr>
            <w:r>
              <w:rPr>
                <w:sz w:val="20"/>
              </w:rPr>
              <w:t>Priority One</w:t>
            </w:r>
          </w:p>
        </w:tc>
      </w:tr>
      <w:tr w:rsidR="00E161CE" w14:paraId="3380877E" w14:textId="77777777">
        <w:trPr>
          <w:cantSplit/>
          <w:jc w:val="center"/>
        </w:trPr>
        <w:tc>
          <w:tcPr>
            <w:tcW w:w="1512" w:type="dxa"/>
          </w:tcPr>
          <w:p w14:paraId="132585AE" w14:textId="77777777" w:rsidR="00E161CE" w:rsidRDefault="00771495">
            <w:pPr>
              <w:spacing w:before="20" w:after="20" w:line="240" w:lineRule="auto"/>
            </w:pPr>
            <w:r>
              <w:rPr>
                <w:b/>
                <w:sz w:val="20"/>
              </w:rPr>
              <w:t>POD</w:t>
            </w:r>
          </w:p>
        </w:tc>
        <w:tc>
          <w:tcPr>
            <w:tcW w:w="6696" w:type="dxa"/>
          </w:tcPr>
          <w:p w14:paraId="21862D31" w14:textId="77777777" w:rsidR="00E161CE" w:rsidRDefault="00771495">
            <w:pPr>
              <w:spacing w:before="20" w:after="20" w:line="240" w:lineRule="auto"/>
            </w:pPr>
            <w:r>
              <w:rPr>
                <w:sz w:val="20"/>
              </w:rPr>
              <w:t>Proof of Delivery</w:t>
            </w:r>
          </w:p>
        </w:tc>
      </w:tr>
      <w:tr w:rsidR="00E161CE" w14:paraId="2EA6E84A" w14:textId="77777777">
        <w:trPr>
          <w:cantSplit/>
          <w:jc w:val="center"/>
        </w:trPr>
        <w:tc>
          <w:tcPr>
            <w:tcW w:w="1512" w:type="dxa"/>
          </w:tcPr>
          <w:p w14:paraId="64DACCAE" w14:textId="77777777" w:rsidR="00E161CE" w:rsidRDefault="00771495">
            <w:pPr>
              <w:spacing w:before="20" w:after="20" w:line="240" w:lineRule="auto"/>
            </w:pPr>
            <w:r>
              <w:rPr>
                <w:b/>
                <w:sz w:val="20"/>
              </w:rPr>
              <w:t>QR</w:t>
            </w:r>
          </w:p>
        </w:tc>
        <w:tc>
          <w:tcPr>
            <w:tcW w:w="6696" w:type="dxa"/>
          </w:tcPr>
          <w:p w14:paraId="38EB1C3B" w14:textId="77777777" w:rsidR="00E161CE" w:rsidRDefault="00771495">
            <w:pPr>
              <w:spacing w:before="20" w:after="20" w:line="240" w:lineRule="auto"/>
            </w:pPr>
            <w:r>
              <w:rPr>
                <w:sz w:val="20"/>
              </w:rPr>
              <w:t>Quick Response</w:t>
            </w:r>
          </w:p>
        </w:tc>
      </w:tr>
      <w:tr w:rsidR="00E161CE" w14:paraId="29D24BC7" w14:textId="77777777">
        <w:trPr>
          <w:cantSplit/>
          <w:jc w:val="center"/>
        </w:trPr>
        <w:tc>
          <w:tcPr>
            <w:tcW w:w="1512" w:type="dxa"/>
          </w:tcPr>
          <w:p w14:paraId="542A2517" w14:textId="77777777" w:rsidR="00E161CE" w:rsidRDefault="00771495">
            <w:pPr>
              <w:spacing w:before="20" w:after="20" w:line="240" w:lineRule="auto"/>
            </w:pPr>
            <w:r>
              <w:rPr>
                <w:b/>
                <w:sz w:val="20"/>
              </w:rPr>
              <w:t>RBAC</w:t>
            </w:r>
          </w:p>
        </w:tc>
        <w:tc>
          <w:tcPr>
            <w:tcW w:w="6696" w:type="dxa"/>
          </w:tcPr>
          <w:p w14:paraId="6FDDC4C2" w14:textId="77777777" w:rsidR="00E161CE" w:rsidRDefault="00771495">
            <w:pPr>
              <w:spacing w:before="20" w:after="20" w:line="240" w:lineRule="auto"/>
            </w:pPr>
            <w:r>
              <w:rPr>
                <w:sz w:val="20"/>
              </w:rPr>
              <w:t>Role-Based Access Control</w:t>
            </w:r>
          </w:p>
        </w:tc>
      </w:tr>
      <w:tr w:rsidR="00E161CE" w14:paraId="267644AE" w14:textId="77777777">
        <w:trPr>
          <w:cantSplit/>
          <w:jc w:val="center"/>
        </w:trPr>
        <w:tc>
          <w:tcPr>
            <w:tcW w:w="1512" w:type="dxa"/>
          </w:tcPr>
          <w:p w14:paraId="03B1CA2B" w14:textId="77777777" w:rsidR="00E161CE" w:rsidRDefault="00771495">
            <w:pPr>
              <w:spacing w:before="20" w:after="20" w:line="240" w:lineRule="auto"/>
            </w:pPr>
            <w:r>
              <w:rPr>
                <w:b/>
                <w:sz w:val="20"/>
              </w:rPr>
              <w:t>REST</w:t>
            </w:r>
          </w:p>
        </w:tc>
        <w:tc>
          <w:tcPr>
            <w:tcW w:w="6696" w:type="dxa"/>
          </w:tcPr>
          <w:p w14:paraId="56A581ED" w14:textId="77777777" w:rsidR="00E161CE" w:rsidRDefault="00771495">
            <w:pPr>
              <w:spacing w:before="20" w:after="20" w:line="240" w:lineRule="auto"/>
            </w:pPr>
            <w:r>
              <w:rPr>
                <w:sz w:val="20"/>
              </w:rPr>
              <w:t>Representational State Transfer</w:t>
            </w:r>
          </w:p>
        </w:tc>
      </w:tr>
      <w:tr w:rsidR="00E161CE" w14:paraId="75189CA5" w14:textId="77777777">
        <w:trPr>
          <w:cantSplit/>
          <w:jc w:val="center"/>
        </w:trPr>
        <w:tc>
          <w:tcPr>
            <w:tcW w:w="1512" w:type="dxa"/>
          </w:tcPr>
          <w:p w14:paraId="22358A0D" w14:textId="77777777" w:rsidR="00E161CE" w:rsidRDefault="00771495">
            <w:pPr>
              <w:spacing w:before="20" w:after="20" w:line="240" w:lineRule="auto"/>
            </w:pPr>
            <w:r>
              <w:rPr>
                <w:b/>
                <w:sz w:val="20"/>
              </w:rPr>
              <w:t>SDK</w:t>
            </w:r>
          </w:p>
        </w:tc>
        <w:tc>
          <w:tcPr>
            <w:tcW w:w="6696" w:type="dxa"/>
          </w:tcPr>
          <w:p w14:paraId="7AFDC918" w14:textId="77777777" w:rsidR="00E161CE" w:rsidRDefault="00771495">
            <w:pPr>
              <w:spacing w:before="20" w:after="20" w:line="240" w:lineRule="auto"/>
            </w:pPr>
            <w:r>
              <w:rPr>
                <w:sz w:val="20"/>
              </w:rPr>
              <w:t>Software Development Kit</w:t>
            </w:r>
          </w:p>
        </w:tc>
      </w:tr>
      <w:tr w:rsidR="00E161CE" w14:paraId="390B116A" w14:textId="77777777">
        <w:trPr>
          <w:cantSplit/>
          <w:jc w:val="center"/>
        </w:trPr>
        <w:tc>
          <w:tcPr>
            <w:tcW w:w="1512" w:type="dxa"/>
          </w:tcPr>
          <w:p w14:paraId="4C3E5AC1" w14:textId="77777777" w:rsidR="00E161CE" w:rsidRDefault="00771495">
            <w:pPr>
              <w:spacing w:before="20" w:after="20" w:line="240" w:lineRule="auto"/>
            </w:pPr>
            <w:r>
              <w:rPr>
                <w:b/>
                <w:sz w:val="20"/>
              </w:rPr>
              <w:t>SPA</w:t>
            </w:r>
          </w:p>
        </w:tc>
        <w:tc>
          <w:tcPr>
            <w:tcW w:w="6696" w:type="dxa"/>
          </w:tcPr>
          <w:p w14:paraId="0F2C7ED9" w14:textId="77777777" w:rsidR="00E161CE" w:rsidRDefault="00771495">
            <w:pPr>
              <w:spacing w:before="20" w:after="20" w:line="240" w:lineRule="auto"/>
            </w:pPr>
            <w:r>
              <w:rPr>
                <w:sz w:val="20"/>
              </w:rPr>
              <w:t>Single-Page Application</w:t>
            </w:r>
          </w:p>
        </w:tc>
      </w:tr>
      <w:tr w:rsidR="00E161CE" w14:paraId="2232CEDA" w14:textId="77777777">
        <w:trPr>
          <w:cantSplit/>
          <w:jc w:val="center"/>
        </w:trPr>
        <w:tc>
          <w:tcPr>
            <w:tcW w:w="1512" w:type="dxa"/>
          </w:tcPr>
          <w:p w14:paraId="78A7ED64" w14:textId="77777777" w:rsidR="00E161CE" w:rsidRDefault="00771495">
            <w:pPr>
              <w:spacing w:before="20" w:after="20" w:line="240" w:lineRule="auto"/>
            </w:pPr>
            <w:r>
              <w:rPr>
                <w:b/>
                <w:sz w:val="20"/>
              </w:rPr>
              <w:t>SRS</w:t>
            </w:r>
          </w:p>
        </w:tc>
        <w:tc>
          <w:tcPr>
            <w:tcW w:w="6696" w:type="dxa"/>
          </w:tcPr>
          <w:p w14:paraId="5D4B0605" w14:textId="77777777" w:rsidR="00E161CE" w:rsidRDefault="00771495">
            <w:pPr>
              <w:spacing w:before="20" w:after="20" w:line="240" w:lineRule="auto"/>
            </w:pPr>
            <w:r>
              <w:rPr>
                <w:sz w:val="20"/>
              </w:rPr>
              <w:t>Software Requirements Specification</w:t>
            </w:r>
          </w:p>
        </w:tc>
      </w:tr>
      <w:tr w:rsidR="00E161CE" w14:paraId="593C7559" w14:textId="77777777">
        <w:trPr>
          <w:cantSplit/>
          <w:jc w:val="center"/>
        </w:trPr>
        <w:tc>
          <w:tcPr>
            <w:tcW w:w="1512" w:type="dxa"/>
          </w:tcPr>
          <w:p w14:paraId="12363D4A" w14:textId="77777777" w:rsidR="00E161CE" w:rsidRDefault="00771495">
            <w:pPr>
              <w:spacing w:before="20" w:after="20" w:line="240" w:lineRule="auto"/>
            </w:pPr>
            <w:r>
              <w:rPr>
                <w:b/>
                <w:sz w:val="20"/>
              </w:rPr>
              <w:t>TLS</w:t>
            </w:r>
          </w:p>
        </w:tc>
        <w:tc>
          <w:tcPr>
            <w:tcW w:w="6696" w:type="dxa"/>
          </w:tcPr>
          <w:p w14:paraId="45DA0D49" w14:textId="77777777" w:rsidR="00E161CE" w:rsidRDefault="00771495">
            <w:pPr>
              <w:spacing w:before="20" w:after="20" w:line="240" w:lineRule="auto"/>
            </w:pPr>
            <w:r>
              <w:rPr>
                <w:sz w:val="20"/>
              </w:rPr>
              <w:t>Transport Layer Security</w:t>
            </w:r>
          </w:p>
        </w:tc>
      </w:tr>
      <w:tr w:rsidR="00E161CE" w14:paraId="071116A2" w14:textId="77777777">
        <w:trPr>
          <w:cantSplit/>
          <w:jc w:val="center"/>
        </w:trPr>
        <w:tc>
          <w:tcPr>
            <w:tcW w:w="1512" w:type="dxa"/>
          </w:tcPr>
          <w:p w14:paraId="7F6EAA46" w14:textId="77777777" w:rsidR="00E161CE" w:rsidRDefault="00771495">
            <w:pPr>
              <w:spacing w:before="20" w:after="20" w:line="240" w:lineRule="auto"/>
            </w:pPr>
            <w:r>
              <w:rPr>
                <w:b/>
                <w:sz w:val="20"/>
              </w:rPr>
              <w:t>TMS</w:t>
            </w:r>
          </w:p>
        </w:tc>
        <w:tc>
          <w:tcPr>
            <w:tcW w:w="6696" w:type="dxa"/>
          </w:tcPr>
          <w:p w14:paraId="5387428E" w14:textId="77777777" w:rsidR="00E161CE" w:rsidRDefault="00771495">
            <w:pPr>
              <w:spacing w:before="20" w:after="20" w:line="240" w:lineRule="auto"/>
            </w:pPr>
            <w:r>
              <w:rPr>
                <w:sz w:val="20"/>
              </w:rPr>
              <w:t>Transport Management System</w:t>
            </w:r>
          </w:p>
        </w:tc>
      </w:tr>
      <w:tr w:rsidR="00E161CE" w14:paraId="3AB2DFC1" w14:textId="77777777">
        <w:trPr>
          <w:cantSplit/>
          <w:jc w:val="center"/>
        </w:trPr>
        <w:tc>
          <w:tcPr>
            <w:tcW w:w="1512" w:type="dxa"/>
          </w:tcPr>
          <w:p w14:paraId="359DFE8C" w14:textId="77777777" w:rsidR="00E161CE" w:rsidRDefault="00771495">
            <w:pPr>
              <w:spacing w:before="20" w:after="20" w:line="240" w:lineRule="auto"/>
            </w:pPr>
            <w:r>
              <w:rPr>
                <w:b/>
                <w:sz w:val="20"/>
              </w:rPr>
              <w:t>UI</w:t>
            </w:r>
          </w:p>
        </w:tc>
        <w:tc>
          <w:tcPr>
            <w:tcW w:w="6696" w:type="dxa"/>
          </w:tcPr>
          <w:p w14:paraId="093B1575" w14:textId="77777777" w:rsidR="00E161CE" w:rsidRDefault="00771495">
            <w:pPr>
              <w:spacing w:before="20" w:after="20" w:line="240" w:lineRule="auto"/>
            </w:pPr>
            <w:r>
              <w:rPr>
                <w:sz w:val="20"/>
              </w:rPr>
              <w:t>User Interface</w:t>
            </w:r>
          </w:p>
        </w:tc>
      </w:tr>
      <w:tr w:rsidR="00E161CE" w14:paraId="19383C28" w14:textId="77777777">
        <w:trPr>
          <w:cantSplit/>
          <w:jc w:val="center"/>
        </w:trPr>
        <w:tc>
          <w:tcPr>
            <w:tcW w:w="1512" w:type="dxa"/>
          </w:tcPr>
          <w:p w14:paraId="7B3EB611" w14:textId="77777777" w:rsidR="00E161CE" w:rsidRDefault="00771495">
            <w:pPr>
              <w:spacing w:before="20" w:after="20" w:line="240" w:lineRule="auto"/>
            </w:pPr>
            <w:r>
              <w:rPr>
                <w:b/>
                <w:sz w:val="20"/>
              </w:rPr>
              <w:t>URL</w:t>
            </w:r>
          </w:p>
        </w:tc>
        <w:tc>
          <w:tcPr>
            <w:tcW w:w="6696" w:type="dxa"/>
          </w:tcPr>
          <w:p w14:paraId="2FDBAAE7" w14:textId="77777777" w:rsidR="00E161CE" w:rsidRDefault="00771495">
            <w:pPr>
              <w:spacing w:before="20" w:after="20" w:line="240" w:lineRule="auto"/>
            </w:pPr>
            <w:r>
              <w:rPr>
                <w:sz w:val="20"/>
              </w:rPr>
              <w:t>Uniform Resource Locator</w:t>
            </w:r>
          </w:p>
        </w:tc>
      </w:tr>
      <w:tr w:rsidR="00E161CE" w14:paraId="5DD5F2E0" w14:textId="77777777">
        <w:trPr>
          <w:cantSplit/>
          <w:jc w:val="center"/>
        </w:trPr>
        <w:tc>
          <w:tcPr>
            <w:tcW w:w="1512" w:type="dxa"/>
          </w:tcPr>
          <w:p w14:paraId="1D689503" w14:textId="77777777" w:rsidR="00E161CE" w:rsidRDefault="00771495">
            <w:pPr>
              <w:spacing w:before="20" w:after="20" w:line="240" w:lineRule="auto"/>
            </w:pPr>
            <w:r>
              <w:rPr>
                <w:b/>
                <w:sz w:val="20"/>
              </w:rPr>
              <w:t>UTC</w:t>
            </w:r>
          </w:p>
        </w:tc>
        <w:tc>
          <w:tcPr>
            <w:tcW w:w="6696" w:type="dxa"/>
          </w:tcPr>
          <w:p w14:paraId="50295CB2" w14:textId="77777777" w:rsidR="00E161CE" w:rsidRDefault="00771495">
            <w:pPr>
              <w:spacing w:before="20" w:after="20" w:line="240" w:lineRule="auto"/>
            </w:pPr>
            <w:r>
              <w:rPr>
                <w:sz w:val="20"/>
              </w:rPr>
              <w:t>Coordinated Universal Time</w:t>
            </w:r>
          </w:p>
        </w:tc>
      </w:tr>
      <w:tr w:rsidR="00E161CE" w14:paraId="4DA05148" w14:textId="77777777">
        <w:trPr>
          <w:cantSplit/>
          <w:jc w:val="center"/>
        </w:trPr>
        <w:tc>
          <w:tcPr>
            <w:tcW w:w="1512" w:type="dxa"/>
          </w:tcPr>
          <w:p w14:paraId="73D36FE3" w14:textId="77777777" w:rsidR="00E161CE" w:rsidRDefault="00771495">
            <w:pPr>
              <w:spacing w:before="20" w:after="20" w:line="240" w:lineRule="auto"/>
            </w:pPr>
            <w:r>
              <w:rPr>
                <w:b/>
                <w:sz w:val="20"/>
              </w:rPr>
              <w:t>UUID</w:t>
            </w:r>
          </w:p>
        </w:tc>
        <w:tc>
          <w:tcPr>
            <w:tcW w:w="6696" w:type="dxa"/>
          </w:tcPr>
          <w:p w14:paraId="1178429E" w14:textId="77777777" w:rsidR="00E161CE" w:rsidRDefault="00771495">
            <w:pPr>
              <w:spacing w:before="20" w:after="20" w:line="240" w:lineRule="auto"/>
            </w:pPr>
            <w:r>
              <w:rPr>
                <w:sz w:val="20"/>
              </w:rPr>
              <w:t>Universally Unique Identifier</w:t>
            </w:r>
          </w:p>
        </w:tc>
      </w:tr>
      <w:tr w:rsidR="00E161CE" w14:paraId="61C5E805" w14:textId="77777777">
        <w:trPr>
          <w:cantSplit/>
          <w:jc w:val="center"/>
        </w:trPr>
        <w:tc>
          <w:tcPr>
            <w:tcW w:w="1512" w:type="dxa"/>
          </w:tcPr>
          <w:p w14:paraId="1A5B259A" w14:textId="77777777" w:rsidR="00E161CE" w:rsidRDefault="00771495">
            <w:pPr>
              <w:spacing w:before="20" w:after="20" w:line="240" w:lineRule="auto"/>
            </w:pPr>
            <w:r>
              <w:rPr>
                <w:b/>
                <w:sz w:val="20"/>
              </w:rPr>
              <w:t>W3C</w:t>
            </w:r>
          </w:p>
        </w:tc>
        <w:tc>
          <w:tcPr>
            <w:tcW w:w="6696" w:type="dxa"/>
          </w:tcPr>
          <w:p w14:paraId="35BE54BF" w14:textId="77777777" w:rsidR="00E161CE" w:rsidRDefault="00771495">
            <w:pPr>
              <w:spacing w:before="20" w:after="20" w:line="240" w:lineRule="auto"/>
            </w:pPr>
            <w:r>
              <w:rPr>
                <w:sz w:val="20"/>
              </w:rPr>
              <w:t>World Wide Web Consortium</w:t>
            </w:r>
          </w:p>
        </w:tc>
      </w:tr>
      <w:tr w:rsidR="00E161CE" w14:paraId="3651D45A" w14:textId="77777777">
        <w:trPr>
          <w:cantSplit/>
          <w:jc w:val="center"/>
        </w:trPr>
        <w:tc>
          <w:tcPr>
            <w:tcW w:w="1512" w:type="dxa"/>
          </w:tcPr>
          <w:p w14:paraId="0062F058" w14:textId="77777777" w:rsidR="00E161CE" w:rsidRDefault="00771495">
            <w:pPr>
              <w:spacing w:before="20" w:after="20" w:line="240" w:lineRule="auto"/>
            </w:pPr>
            <w:r>
              <w:rPr>
                <w:b/>
                <w:sz w:val="20"/>
              </w:rPr>
              <w:t>XSS</w:t>
            </w:r>
          </w:p>
        </w:tc>
        <w:tc>
          <w:tcPr>
            <w:tcW w:w="6696" w:type="dxa"/>
          </w:tcPr>
          <w:p w14:paraId="6EAB225A" w14:textId="77777777" w:rsidR="00E161CE" w:rsidRDefault="00771495">
            <w:pPr>
              <w:spacing w:before="20" w:after="20" w:line="240" w:lineRule="auto"/>
            </w:pPr>
            <w:r>
              <w:rPr>
                <w:sz w:val="20"/>
              </w:rPr>
              <w:t>Cross-Site Scripting</w:t>
            </w:r>
          </w:p>
        </w:tc>
      </w:tr>
      <w:tr w:rsidR="00E161CE" w14:paraId="702F4C18" w14:textId="77777777">
        <w:trPr>
          <w:cantSplit/>
          <w:jc w:val="center"/>
        </w:trPr>
        <w:tc>
          <w:tcPr>
            <w:tcW w:w="1512" w:type="dxa"/>
          </w:tcPr>
          <w:p w14:paraId="7C4C5A15" w14:textId="77777777" w:rsidR="00E161CE" w:rsidRDefault="00771495">
            <w:pPr>
              <w:spacing w:before="20" w:after="20" w:line="240" w:lineRule="auto"/>
            </w:pPr>
            <w:r>
              <w:rPr>
                <w:b/>
                <w:sz w:val="20"/>
              </w:rPr>
              <w:t>ZTA</w:t>
            </w:r>
          </w:p>
        </w:tc>
        <w:tc>
          <w:tcPr>
            <w:tcW w:w="6696" w:type="dxa"/>
          </w:tcPr>
          <w:p w14:paraId="1828CC38" w14:textId="77777777" w:rsidR="00E161CE" w:rsidRDefault="00771495">
            <w:pPr>
              <w:spacing w:before="20" w:after="20" w:line="240" w:lineRule="auto"/>
            </w:pPr>
            <w:r>
              <w:rPr>
                <w:sz w:val="20"/>
              </w:rPr>
              <w:t>Zero Trust Architecture</w:t>
            </w:r>
          </w:p>
        </w:tc>
      </w:tr>
    </w:tbl>
    <w:p w14:paraId="6187270F" w14:textId="77777777" w:rsidR="00E161CE" w:rsidRDefault="00E161CE">
      <w:pPr>
        <w:sectPr w:rsidR="00E161CE">
          <w:headerReference w:type="default" r:id="rId12"/>
          <w:footerReference w:type="default" r:id="rId13"/>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pgNumType w:fmt="upperRoman" w:start="1"/>
          <w:cols w:space="720"/>
          <w:docGrid w:linePitch="360"/>
        </w:sectPr>
      </w:pPr>
    </w:p>
    <w:p w14:paraId="18F24B7C" w14:textId="77777777" w:rsidR="00E161CE" w:rsidRDefault="00771495">
      <w:pPr>
        <w:pStyle w:val="Heading1"/>
      </w:pPr>
      <w:bookmarkStart w:id="7" w:name="_Toc244292296"/>
      <w:r>
        <w:lastRenderedPageBreak/>
        <w:t>1. Introduction</w:t>
      </w:r>
      <w:bookmarkEnd w:id="7"/>
    </w:p>
    <w:p w14:paraId="22469024" w14:textId="77777777" w:rsidR="00E161CE" w:rsidRDefault="00771495">
      <w:pPr>
        <w:pStyle w:val="Heading2"/>
      </w:pPr>
      <w:bookmarkStart w:id="8" w:name="_Toc244292297"/>
      <w:r>
        <w:t>1.1 Background</w:t>
      </w:r>
      <w:bookmarkEnd w:id="8"/>
    </w:p>
    <w:p w14:paraId="0814827C" w14:textId="77777777" w:rsidR="00E161CE" w:rsidRDefault="00771495">
      <w:r>
        <w:t>Last-mile delivery is the least observable segment of the logistics chain. A consignment may pass through five hands between dispatch and the customer, yet most operators record only two events: the dispatch note and the proof of delivery. The interval between them is where shrinkage, damage disputes and settlement conflicts originate [1], [3]. The buffer stock carried to absorb doorstep damage is not counted at all until it returns, so a missing unit at the warehouse cannot be distinguished from a legitima</w:t>
      </w:r>
      <w:r>
        <w:t>te customer swap.</w:t>
      </w:r>
    </w:p>
    <w:p w14:paraId="15DE7484" w14:textId="77777777" w:rsidR="00E161CE" w:rsidRDefault="00771495">
      <w:r>
        <w:t>ChainGuard v2 makes that custody explicit. One record binds the consignment to a digital seal, a declared buffer quantity, a customer-authorised break, a telemetry trail and a unit-exact return count. The final count is judged against the conditions recorded at dispatch rather than reconstructed weeks later.</w:t>
      </w:r>
    </w:p>
    <w:p w14:paraId="1228988A" w14:textId="77777777" w:rsidR="00E161CE" w:rsidRDefault="00771495">
      <w:pPr>
        <w:pStyle w:val="Heading2"/>
      </w:pPr>
      <w:bookmarkStart w:id="9" w:name="_Toc244292298"/>
      <w:r>
        <w:t>1.2 Motivation</w:t>
      </w:r>
      <w:bookmarkEnd w:id="9"/>
    </w:p>
    <w:p w14:paraId="3A709C88" w14:textId="77777777" w:rsidR="00E161CE" w:rsidRDefault="00771495">
      <w:pPr>
        <w:tabs>
          <w:tab w:val="left" w:pos="576"/>
        </w:tabs>
        <w:spacing w:after="10"/>
        <w:ind w:left="576" w:hanging="403"/>
        <w:jc w:val="left"/>
      </w:pPr>
      <w:r>
        <w:t>1.</w:t>
      </w:r>
      <w:r>
        <w:tab/>
      </w:r>
      <w:r>
        <w:rPr>
          <w:b/>
        </w:rPr>
        <w:t>Shrinkage is a custody problem.</w:t>
      </w:r>
      <w:r>
        <w:t xml:space="preserve"> Without a per-dispatch expectation, an operator cannot separate a legitimate swap from an unaccounted unit.</w:t>
      </w:r>
    </w:p>
    <w:p w14:paraId="0D31E24E" w14:textId="77777777" w:rsidR="00E161CE" w:rsidRDefault="00771495">
      <w:pPr>
        <w:tabs>
          <w:tab w:val="left" w:pos="576"/>
        </w:tabs>
        <w:spacing w:after="10"/>
        <w:ind w:left="576" w:hanging="403"/>
        <w:jc w:val="left"/>
      </w:pPr>
      <w:r>
        <w:t>2.</w:t>
      </w:r>
      <w:r>
        <w:tab/>
      </w:r>
      <w:r>
        <w:rPr>
          <w:b/>
        </w:rPr>
        <w:t>Evidence is fragmented.</w:t>
      </w:r>
      <w:r>
        <w:t xml:space="preserve"> The proof of delivery, GPS trace, incident call and warehouse count usually live in different tools, so a dispute is expensive to reconstruct.</w:t>
      </w:r>
    </w:p>
    <w:p w14:paraId="4DC37618" w14:textId="77777777" w:rsidR="00E161CE" w:rsidRDefault="00771495">
      <w:pPr>
        <w:tabs>
          <w:tab w:val="left" w:pos="576"/>
        </w:tabs>
        <w:spacing w:after="10"/>
        <w:ind w:left="576" w:hanging="403"/>
        <w:jc w:val="left"/>
      </w:pPr>
      <w:r>
        <w:t>3.</w:t>
      </w:r>
      <w:r>
        <w:tab/>
      </w:r>
      <w:r>
        <w:rPr>
          <w:b/>
        </w:rPr>
        <w:t>Settlement has no gate.</w:t>
      </w:r>
      <w:r>
        <w:t xml:space="preserve"> Driver pay is released on delivery confirmation rather than on return reconciliation, so the person closest to the variance has no incentive to close it.</w:t>
      </w:r>
    </w:p>
    <w:p w14:paraId="5E96538E" w14:textId="77777777" w:rsidR="00E161CE" w:rsidRDefault="00E161CE">
      <w:pPr>
        <w:spacing w:line="240" w:lineRule="auto"/>
      </w:pPr>
    </w:p>
    <w:p w14:paraId="48104A73" w14:textId="77777777" w:rsidR="00E161CE" w:rsidRDefault="00771495">
      <w:r>
        <w:t>These observations produce a single design brief: one record, one seal, one token, one count and one settlement decision. Every feature in the prototype is justified by that brief.</w:t>
      </w:r>
    </w:p>
    <w:p w14:paraId="3404EBC7" w14:textId="77777777" w:rsidR="00E161CE" w:rsidRDefault="00771495">
      <w:pPr>
        <w:pStyle w:val="Heading2"/>
      </w:pPr>
      <w:bookmarkStart w:id="10" w:name="_Toc244292299"/>
      <w:r>
        <w:t>1.3 Problem Statement</w:t>
      </w:r>
      <w:bookmarkEnd w:id="10"/>
    </w:p>
    <w:p w14:paraId="3BD60E81" w14:textId="77777777" w:rsidR="00E161CE" w:rsidRDefault="00771495">
      <w:r>
        <w:t>The seminar addresses the following problem: to design a browser-delivered control plane that makes the custody of a last-mile consignment verifiable from dispatch to warehouse return without a backend or specialised hardware. The system must:</w:t>
      </w:r>
    </w:p>
    <w:p w14:paraId="1DF74335" w14:textId="77777777" w:rsidR="00E161CE" w:rsidRDefault="00771495">
      <w:pPr>
        <w:tabs>
          <w:tab w:val="left" w:pos="518"/>
        </w:tabs>
        <w:spacing w:after="10"/>
        <w:ind w:left="518" w:hanging="374"/>
        <w:jc w:val="left"/>
      </w:pPr>
      <w:r>
        <w:t>•</w:t>
      </w:r>
      <w:r>
        <w:tab/>
        <w:t>bind each consignment to a unique digital seal and a declared buffer quantity;</w:t>
      </w:r>
    </w:p>
    <w:p w14:paraId="31DA01A6" w14:textId="77777777" w:rsidR="00E161CE" w:rsidRDefault="00771495">
      <w:pPr>
        <w:tabs>
          <w:tab w:val="left" w:pos="518"/>
        </w:tabs>
        <w:spacing w:after="10"/>
        <w:ind w:left="518" w:hanging="374"/>
        <w:jc w:val="left"/>
      </w:pPr>
      <w:r>
        <w:t>•</w:t>
      </w:r>
      <w:r>
        <w:tab/>
        <w:t>permit a seal break only through a customer-authorised, single-use unlock token;</w:t>
      </w:r>
    </w:p>
    <w:p w14:paraId="137E1C64" w14:textId="77777777" w:rsidR="00E161CE" w:rsidRDefault="00771495">
      <w:pPr>
        <w:tabs>
          <w:tab w:val="left" w:pos="518"/>
        </w:tabs>
        <w:spacing w:after="10"/>
        <w:ind w:left="518" w:hanging="374"/>
        <w:jc w:val="left"/>
      </w:pPr>
      <w:r>
        <w:t>•</w:t>
      </w:r>
      <w:r>
        <w:tab/>
        <w:t>record telemetry and incident evidence against the same dispatch record;</w:t>
      </w:r>
    </w:p>
    <w:p w14:paraId="6813EF0F" w14:textId="77777777" w:rsidR="00E161CE" w:rsidRDefault="00771495">
      <w:pPr>
        <w:tabs>
          <w:tab w:val="left" w:pos="518"/>
        </w:tabs>
        <w:spacing w:after="10"/>
        <w:ind w:left="518" w:hanging="374"/>
        <w:jc w:val="left"/>
      </w:pPr>
      <w:r>
        <w:t>•</w:t>
      </w:r>
      <w:r>
        <w:tab/>
      </w:r>
      <w:r>
        <w:t>reconcile returned buffer stock at unit level and lock settlement on any variance; and</w:t>
      </w:r>
    </w:p>
    <w:p w14:paraId="5FC6FE45" w14:textId="77777777" w:rsidR="00E161CE" w:rsidRDefault="00771495">
      <w:pPr>
        <w:tabs>
          <w:tab w:val="left" w:pos="518"/>
        </w:tabs>
        <w:spacing w:after="10"/>
        <w:ind w:left="518" w:hanging="374"/>
        <w:jc w:val="left"/>
      </w:pPr>
      <w:r>
        <w:t>•</w:t>
      </w:r>
      <w:r>
        <w:tab/>
        <w:t>present one custody state consistently to vendor, driver, customer and auditor.</w:t>
      </w:r>
    </w:p>
    <w:p w14:paraId="70158584" w14:textId="77777777" w:rsidR="00E161CE" w:rsidRDefault="00E161CE">
      <w:pPr>
        <w:spacing w:line="240" w:lineRule="auto"/>
      </w:pPr>
    </w:p>
    <w:p w14:paraId="04AFFABD" w14:textId="77777777" w:rsidR="00E161CE" w:rsidRDefault="00771495">
      <w:pPr>
        <w:pStyle w:val="Heading2"/>
      </w:pPr>
      <w:bookmarkStart w:id="11" w:name="_Toc244292300"/>
      <w:r>
        <w:t>1.4 Objectives</w:t>
      </w:r>
      <w:bookmarkEnd w:id="11"/>
    </w:p>
    <w:p w14:paraId="6E32D9C8" w14:textId="77777777" w:rsidR="00E161CE" w:rsidRDefault="00771495">
      <w:pPr>
        <w:tabs>
          <w:tab w:val="left" w:pos="576"/>
        </w:tabs>
        <w:spacing w:after="10"/>
        <w:ind w:left="576" w:hanging="403"/>
        <w:jc w:val="left"/>
      </w:pPr>
      <w:r>
        <w:t>1.</w:t>
      </w:r>
      <w:r>
        <w:tab/>
      </w:r>
      <w:r>
        <w:rPr>
          <w:b/>
        </w:rPr>
        <w:t>Model custody explicitly.</w:t>
      </w:r>
      <w:r>
        <w:t xml:space="preserve"> Define dispatch, seal and return states as a finite state machine with guarded transitions, so that invalid sequences are impossible by construction.</w:t>
      </w:r>
    </w:p>
    <w:p w14:paraId="2FD9C58B" w14:textId="77777777" w:rsidR="00E161CE" w:rsidRDefault="00771495">
      <w:pPr>
        <w:tabs>
          <w:tab w:val="left" w:pos="576"/>
        </w:tabs>
        <w:spacing w:after="10"/>
        <w:ind w:left="576" w:hanging="403"/>
        <w:jc w:val="left"/>
      </w:pPr>
      <w:r>
        <w:t>2.</w:t>
      </w:r>
      <w:r>
        <w:tab/>
      </w:r>
      <w:r>
        <w:rPr>
          <w:b/>
        </w:rPr>
        <w:t>Issue verifiable identifiers.</w:t>
      </w:r>
      <w:r>
        <w:t xml:space="preserve"> Generate collision-checked seals and single-use unlock tokens, and present them as a shareable receipt.</w:t>
      </w:r>
    </w:p>
    <w:p w14:paraId="507C30F3" w14:textId="77777777" w:rsidR="00E161CE" w:rsidRDefault="00771495">
      <w:pPr>
        <w:tabs>
          <w:tab w:val="left" w:pos="576"/>
        </w:tabs>
        <w:spacing w:after="10"/>
        <w:ind w:left="576" w:hanging="403"/>
        <w:jc w:val="left"/>
      </w:pPr>
      <w:r>
        <w:t>3.</w:t>
      </w:r>
      <w:r>
        <w:tab/>
      </w:r>
      <w:r>
        <w:rPr>
          <w:b/>
        </w:rPr>
        <w:t>Unify four perspectives.</w:t>
      </w:r>
      <w:r>
        <w:t xml:space="preserve"> Implement vendor, driver, customer and audit portals over one reactive store.</w:t>
      </w:r>
    </w:p>
    <w:p w14:paraId="476EB0BF" w14:textId="77777777" w:rsidR="00E161CE" w:rsidRDefault="00771495">
      <w:pPr>
        <w:tabs>
          <w:tab w:val="left" w:pos="576"/>
        </w:tabs>
        <w:spacing w:after="10"/>
        <w:ind w:left="576" w:hanging="403"/>
        <w:jc w:val="left"/>
      </w:pPr>
      <w:r>
        <w:t>4.</w:t>
      </w:r>
      <w:r>
        <w:tab/>
      </w:r>
      <w:r>
        <w:rPr>
          <w:b/>
        </w:rPr>
        <w:t>Automate reconciliation.</w:t>
      </w:r>
      <w:r>
        <w:t xml:space="preserve"> Compute expected return, actual return, variance and damage mismatch, and lock the driver’s settlement on any non-zero variance.</w:t>
      </w:r>
    </w:p>
    <w:p w14:paraId="7C7F5A63" w14:textId="77777777" w:rsidR="00E161CE" w:rsidRDefault="00E161CE">
      <w:pPr>
        <w:spacing w:line="240" w:lineRule="auto"/>
      </w:pPr>
    </w:p>
    <w:p w14:paraId="3CBB8159" w14:textId="77777777" w:rsidR="00E161CE" w:rsidRDefault="00771495">
      <w:pPr>
        <w:pStyle w:val="Heading2"/>
      </w:pPr>
      <w:bookmarkStart w:id="12" w:name="_Toc244292301"/>
      <w:r>
        <w:t>1.5 Scope of the Seminar</w:t>
      </w:r>
      <w:bookmarkEnd w:id="12"/>
    </w:p>
    <w:p w14:paraId="005E1711" w14:textId="77777777" w:rsidR="00E161CE" w:rsidRDefault="00771495">
      <w:r>
        <w:t>The seminar covers requirements, domain modelling, architecture, implementation and evaluation of the prototype, including the custody state machine, the data model, the four portals, the reconciliation algorithm, the KPI layer and the deployment pipeline.</w:t>
      </w:r>
    </w:p>
    <w:p w14:paraId="34A79196" w14:textId="77777777" w:rsidR="00E161CE" w:rsidRDefault="00771495">
      <w:r>
        <w:t xml:space="preserve">Certified hardware seals, cryptographic key management, server-side authentication, real payment settlement and integration with commercial transport management systems are out of scope; Chapter 6 treats these as limitations. All seeded data is fictional. The source is at </w:t>
      </w:r>
      <w:r>
        <w:rPr>
          <w:rFonts w:ascii="Consolas" w:eastAsia="Consolas" w:hAnsi="Consolas" w:cs="Consolas"/>
          <w:sz w:val="18"/>
        </w:rPr>
        <w:t>https://github.com/Vivek16-Py/chainguard-v2</w:t>
      </w:r>
      <w:r>
        <w:t xml:space="preserve"> and the build at </w:t>
      </w:r>
      <w:r>
        <w:rPr>
          <w:rFonts w:ascii="Consolas" w:eastAsia="Consolas" w:hAnsi="Consolas" w:cs="Consolas"/>
          <w:sz w:val="18"/>
        </w:rPr>
        <w:t>https://chainguard-v2-ten.vercel.app</w:t>
      </w:r>
      <w:r>
        <w:t>.</w:t>
      </w:r>
    </w:p>
    <w:p w14:paraId="1B88F9FE" w14:textId="77777777" w:rsidR="00E161CE" w:rsidRDefault="00E161CE">
      <w:pPr>
        <w:sectPr w:rsidR="00E161CE">
          <w:headerReference w:type="default" r:id="rId14"/>
          <w:footerReference w:type="default" r:id="rId15"/>
          <w:headerReference w:type="first" r:id="rId16"/>
          <w:footerReference w:type="first" r:id="rId17"/>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pgNumType w:start="1"/>
          <w:cols w:space="720"/>
          <w:titlePg/>
          <w:docGrid w:linePitch="360"/>
        </w:sectPr>
      </w:pPr>
    </w:p>
    <w:p w14:paraId="70EB469C" w14:textId="77777777" w:rsidR="00E161CE" w:rsidRDefault="00771495">
      <w:pPr>
        <w:pStyle w:val="Heading1"/>
      </w:pPr>
      <w:bookmarkStart w:id="13" w:name="_Toc244292302"/>
      <w:r>
        <w:lastRenderedPageBreak/>
        <w:t>2. Literature Survey</w:t>
      </w:r>
      <w:bookmarkEnd w:id="13"/>
    </w:p>
    <w:p w14:paraId="0D00B780" w14:textId="77777777" w:rsidR="00E161CE" w:rsidRDefault="00771495">
      <w:pPr>
        <w:pStyle w:val="Heading2"/>
      </w:pPr>
      <w:bookmarkStart w:id="14" w:name="_Toc244292303"/>
      <w:r>
        <w:t>2.1 Existing Work and Related Studies</w:t>
      </w:r>
      <w:bookmarkEnd w:id="14"/>
    </w:p>
    <w:p w14:paraId="6F8C6178" w14:textId="77777777" w:rsidR="00E161CE" w:rsidRDefault="00771495">
      <w:r>
        <w:t>Last-mile research maps the actors, activities and outcomes of the final delivery segment. Christopher treats logistics as an integrated, customer-facing system in which value is created or destroyed at organisational interfaces [1]. Olsson, Hellström and Pålsson review the field and note that delivery is increasingly studied as a system rather than a single transport leg [2]. Mangiaracina et al. examine lockers, crowdsourcing and route optimisation for business-to-consumer e-commerce; their objective is ef</w:t>
      </w:r>
      <w:r>
        <w:t>ficiency, with cargo integrity treated as a constraint [3].</w:t>
      </w:r>
    </w:p>
    <w:p w14:paraId="77842CBB" w14:textId="77777777" w:rsidR="00E161CE" w:rsidRDefault="00771495">
      <w:r>
        <w:t>Warehouse research supplies the counting discipline. Boysen, de Koster and Weidinger survey picking, storage assignment and inventory accuracy in e-commerce warehousing [4]. Their analysis is strong inside the four walls but stops at the dispatch boundary. ChainGuard extends the same accuracy expectation to the buffer stock that travels with the vehicle and returns afterwards.</w:t>
      </w:r>
    </w:p>
    <w:p w14:paraId="24B4F0C1" w14:textId="77777777" w:rsidR="00E161CE" w:rsidRDefault="00771495">
      <w:r>
        <w:t>Traceability research supplies the evidence model. Kshetri argues that blockchain can support traceability, transparency and trust, while noting that adoption depends on trustworthy data entry and governance [5]. Azzi, Chamoun and Sokhn highlight the gap between physical goods and their digital records [6]. ISO 22005 defines traceability principles for food chains [11], and IoT research describes how connected assets make logistics events observable [12], [13]. These sources establish the value of event-lev</w:t>
      </w:r>
      <w:r>
        <w:t>el evidence but assume an infrastructure disproportionate to a single fleet.</w:t>
      </w:r>
    </w:p>
    <w:p w14:paraId="4C84E877" w14:textId="77777777" w:rsidR="00E161CE" w:rsidRDefault="00771495">
      <w:r>
        <w:t>Access-control research supplies the consent model. NIST SP 800-207 defines zero trust as per-request policy enforcement based on identity and context [7], and the principle of least privilege implies that a customer should authorise one seal break, for one consignment, once [10]. Beck’s total retail loss framework broadens the definition of loss beyond theft [8], and Martin cautions that a score can acquire authority its construction does not justify [14]. ChainGuard applies these ideas to a physical custo</w:t>
      </w:r>
      <w:r>
        <w:t>dy event and presents its trust-score weights as policy parameters, not measured probabilities.</w:t>
      </w:r>
    </w:p>
    <w:p w14:paraId="21D6FA98" w14:textId="77777777" w:rsidR="00E161CE" w:rsidRDefault="00771495">
      <w:r>
        <w:t>The literature therefore supplies the components but not the composition: it explains why integration, counting, evidence and consent matter, but not how to bind them to a settlement decision. That gap motivates Chapter 3.</w:t>
      </w:r>
    </w:p>
    <w:p w14:paraId="4F585922" w14:textId="77777777" w:rsidR="00E161CE" w:rsidRDefault="00771495">
      <w:pPr>
        <w:pStyle w:val="Heading2"/>
      </w:pPr>
      <w:bookmarkStart w:id="15" w:name="_Toc244292304"/>
      <w:r>
        <w:t>2.2 Summary of Research Papers</w:t>
      </w:r>
      <w:bookmarkEnd w:id="15"/>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540"/>
        <w:gridCol w:w="1704"/>
        <w:gridCol w:w="2130"/>
        <w:gridCol w:w="1917"/>
        <w:gridCol w:w="1917"/>
      </w:tblGrid>
      <w:tr w:rsidR="00E161CE" w14:paraId="29B1BF45" w14:textId="77777777">
        <w:trPr>
          <w:cantSplit/>
          <w:tblHeader/>
          <w:jc w:val="center"/>
        </w:trPr>
        <w:tc>
          <w:tcPr>
            <w:tcW w:w="540" w:type="dxa"/>
            <w:tcBorders>
              <w:bottom w:val="single" w:sz="4" w:space="0" w:color="000000"/>
            </w:tcBorders>
            <w:vAlign w:val="center"/>
          </w:tcPr>
          <w:p w14:paraId="0B6044DF" w14:textId="77777777" w:rsidR="00E161CE" w:rsidRDefault="00771495">
            <w:pPr>
              <w:spacing w:before="20" w:after="20" w:line="240" w:lineRule="auto"/>
              <w:jc w:val="left"/>
            </w:pPr>
            <w:r>
              <w:rPr>
                <w:b/>
                <w:sz w:val="16"/>
              </w:rPr>
              <w:t>Sr.</w:t>
            </w:r>
          </w:p>
        </w:tc>
        <w:tc>
          <w:tcPr>
            <w:tcW w:w="1704" w:type="dxa"/>
            <w:tcBorders>
              <w:bottom w:val="single" w:sz="4" w:space="0" w:color="000000"/>
            </w:tcBorders>
            <w:vAlign w:val="center"/>
          </w:tcPr>
          <w:p w14:paraId="073ED87C" w14:textId="77777777" w:rsidR="00E161CE" w:rsidRDefault="00771495">
            <w:pPr>
              <w:spacing w:before="20" w:after="20" w:line="240" w:lineRule="auto"/>
              <w:jc w:val="left"/>
            </w:pPr>
            <w:r>
              <w:rPr>
                <w:b/>
                <w:sz w:val="16"/>
              </w:rPr>
              <w:t>Authors &amp; year</w:t>
            </w:r>
          </w:p>
        </w:tc>
        <w:tc>
          <w:tcPr>
            <w:tcW w:w="2130" w:type="dxa"/>
            <w:tcBorders>
              <w:bottom w:val="single" w:sz="4" w:space="0" w:color="000000"/>
            </w:tcBorders>
            <w:vAlign w:val="center"/>
          </w:tcPr>
          <w:p w14:paraId="1103CCBD" w14:textId="77777777" w:rsidR="00E161CE" w:rsidRDefault="00771495">
            <w:pPr>
              <w:spacing w:before="20" w:after="20" w:line="240" w:lineRule="auto"/>
              <w:jc w:val="left"/>
            </w:pPr>
            <w:r>
              <w:rPr>
                <w:b/>
                <w:sz w:val="16"/>
              </w:rPr>
              <w:t>Paper title / venue</w:t>
            </w:r>
          </w:p>
        </w:tc>
        <w:tc>
          <w:tcPr>
            <w:tcW w:w="1917" w:type="dxa"/>
            <w:tcBorders>
              <w:bottom w:val="single" w:sz="4" w:space="0" w:color="000000"/>
            </w:tcBorders>
            <w:vAlign w:val="center"/>
          </w:tcPr>
          <w:p w14:paraId="59D23145" w14:textId="77777777" w:rsidR="00E161CE" w:rsidRDefault="00771495">
            <w:pPr>
              <w:spacing w:before="20" w:after="20" w:line="240" w:lineRule="auto"/>
              <w:jc w:val="left"/>
            </w:pPr>
            <w:r>
              <w:rPr>
                <w:b/>
                <w:sz w:val="16"/>
              </w:rPr>
              <w:t>Key focus</w:t>
            </w:r>
          </w:p>
        </w:tc>
        <w:tc>
          <w:tcPr>
            <w:tcW w:w="1917" w:type="dxa"/>
            <w:tcBorders>
              <w:bottom w:val="single" w:sz="4" w:space="0" w:color="000000"/>
            </w:tcBorders>
            <w:vAlign w:val="center"/>
          </w:tcPr>
          <w:p w14:paraId="6FB91043" w14:textId="77777777" w:rsidR="00E161CE" w:rsidRDefault="00771495">
            <w:pPr>
              <w:spacing w:before="20" w:after="20" w:line="240" w:lineRule="auto"/>
              <w:jc w:val="left"/>
            </w:pPr>
            <w:r>
              <w:rPr>
                <w:b/>
                <w:sz w:val="16"/>
              </w:rPr>
              <w:t>Limitation addressed</w:t>
            </w:r>
          </w:p>
        </w:tc>
      </w:tr>
      <w:tr w:rsidR="00E161CE" w14:paraId="54DE5A94" w14:textId="77777777">
        <w:trPr>
          <w:cantSplit/>
          <w:jc w:val="center"/>
        </w:trPr>
        <w:tc>
          <w:tcPr>
            <w:tcW w:w="540" w:type="dxa"/>
            <w:vAlign w:val="center"/>
          </w:tcPr>
          <w:p w14:paraId="23038752" w14:textId="77777777" w:rsidR="00E161CE" w:rsidRDefault="00771495">
            <w:pPr>
              <w:spacing w:before="20" w:after="20" w:line="240" w:lineRule="auto"/>
              <w:jc w:val="left"/>
            </w:pPr>
            <w:r>
              <w:rPr>
                <w:sz w:val="16"/>
              </w:rPr>
              <w:t>1</w:t>
            </w:r>
          </w:p>
        </w:tc>
        <w:tc>
          <w:tcPr>
            <w:tcW w:w="1704" w:type="dxa"/>
            <w:vAlign w:val="center"/>
          </w:tcPr>
          <w:p w14:paraId="596B12AE" w14:textId="77777777" w:rsidR="00E161CE" w:rsidRDefault="00771495">
            <w:pPr>
              <w:spacing w:before="20" w:after="20" w:line="240" w:lineRule="auto"/>
              <w:jc w:val="left"/>
            </w:pPr>
            <w:r>
              <w:rPr>
                <w:sz w:val="16"/>
              </w:rPr>
              <w:t>Christopher (2016)</w:t>
            </w:r>
          </w:p>
        </w:tc>
        <w:tc>
          <w:tcPr>
            <w:tcW w:w="2130" w:type="dxa"/>
            <w:vAlign w:val="center"/>
          </w:tcPr>
          <w:p w14:paraId="7BB87865" w14:textId="77777777" w:rsidR="00E161CE" w:rsidRDefault="00771495">
            <w:pPr>
              <w:spacing w:before="20" w:after="20" w:line="240" w:lineRule="auto"/>
              <w:jc w:val="left"/>
            </w:pPr>
            <w:r>
              <w:rPr>
                <w:sz w:val="16"/>
              </w:rPr>
              <w:t>Logistics &amp; Supply Chain Management (Pearson)</w:t>
            </w:r>
          </w:p>
        </w:tc>
        <w:tc>
          <w:tcPr>
            <w:tcW w:w="1917" w:type="dxa"/>
            <w:vAlign w:val="center"/>
          </w:tcPr>
          <w:p w14:paraId="6EEFBD10" w14:textId="77777777" w:rsidR="00E161CE" w:rsidRDefault="00771495">
            <w:pPr>
              <w:spacing w:before="20" w:after="20" w:line="240" w:lineRule="auto"/>
              <w:jc w:val="left"/>
            </w:pPr>
            <w:r>
              <w:rPr>
                <w:sz w:val="16"/>
              </w:rPr>
              <w:t>End-to-end logistics integration</w:t>
            </w:r>
          </w:p>
        </w:tc>
        <w:tc>
          <w:tcPr>
            <w:tcW w:w="1917" w:type="dxa"/>
            <w:vAlign w:val="center"/>
          </w:tcPr>
          <w:p w14:paraId="7E35111C" w14:textId="77777777" w:rsidR="00E161CE" w:rsidRDefault="00771495">
            <w:pPr>
              <w:spacing w:before="20" w:after="20" w:line="240" w:lineRule="auto"/>
              <w:jc w:val="left"/>
            </w:pPr>
            <w:r>
              <w:rPr>
                <w:sz w:val="16"/>
              </w:rPr>
              <w:t>Integration logic is strategic; no unit-level custody rule.</w:t>
            </w:r>
          </w:p>
        </w:tc>
      </w:tr>
      <w:tr w:rsidR="00E161CE" w14:paraId="39BCF1CA" w14:textId="77777777">
        <w:trPr>
          <w:cantSplit/>
          <w:jc w:val="center"/>
        </w:trPr>
        <w:tc>
          <w:tcPr>
            <w:tcW w:w="540" w:type="dxa"/>
            <w:vAlign w:val="center"/>
          </w:tcPr>
          <w:p w14:paraId="7145BFE5" w14:textId="77777777" w:rsidR="00E161CE" w:rsidRDefault="00771495">
            <w:pPr>
              <w:spacing w:before="20" w:after="20" w:line="240" w:lineRule="auto"/>
              <w:jc w:val="left"/>
            </w:pPr>
            <w:r>
              <w:rPr>
                <w:sz w:val="16"/>
              </w:rPr>
              <w:t>2</w:t>
            </w:r>
          </w:p>
        </w:tc>
        <w:tc>
          <w:tcPr>
            <w:tcW w:w="1704" w:type="dxa"/>
            <w:vAlign w:val="center"/>
          </w:tcPr>
          <w:p w14:paraId="1BDFB61F" w14:textId="77777777" w:rsidR="00E161CE" w:rsidRDefault="00771495">
            <w:pPr>
              <w:spacing w:before="20" w:after="20" w:line="240" w:lineRule="auto"/>
              <w:jc w:val="left"/>
            </w:pPr>
            <w:r>
              <w:rPr>
                <w:sz w:val="16"/>
              </w:rPr>
              <w:t>Olsson et al. (2019)</w:t>
            </w:r>
          </w:p>
        </w:tc>
        <w:tc>
          <w:tcPr>
            <w:tcW w:w="2130" w:type="dxa"/>
            <w:vAlign w:val="center"/>
          </w:tcPr>
          <w:p w14:paraId="705A7589" w14:textId="77777777" w:rsidR="00E161CE" w:rsidRDefault="00771495">
            <w:pPr>
              <w:spacing w:before="20" w:after="20" w:line="240" w:lineRule="auto"/>
              <w:jc w:val="left"/>
            </w:pPr>
            <w:r>
              <w:rPr>
                <w:sz w:val="16"/>
              </w:rPr>
              <w:t>Framework of Last Mile Logistics Research (Sustainability)</w:t>
            </w:r>
          </w:p>
        </w:tc>
        <w:tc>
          <w:tcPr>
            <w:tcW w:w="1917" w:type="dxa"/>
            <w:vAlign w:val="center"/>
          </w:tcPr>
          <w:p w14:paraId="595C0466" w14:textId="77777777" w:rsidR="00E161CE" w:rsidRDefault="00771495">
            <w:pPr>
              <w:spacing w:before="20" w:after="20" w:line="240" w:lineRule="auto"/>
              <w:jc w:val="left"/>
            </w:pPr>
            <w:r>
              <w:rPr>
                <w:sz w:val="16"/>
              </w:rPr>
              <w:t>Review of actors, activities and outcomes</w:t>
            </w:r>
          </w:p>
        </w:tc>
        <w:tc>
          <w:tcPr>
            <w:tcW w:w="1917" w:type="dxa"/>
            <w:vAlign w:val="center"/>
          </w:tcPr>
          <w:p w14:paraId="3A21B22B" w14:textId="77777777" w:rsidR="00E161CE" w:rsidRDefault="00771495">
            <w:pPr>
              <w:spacing w:before="20" w:after="20" w:line="240" w:lineRule="auto"/>
              <w:jc w:val="left"/>
            </w:pPr>
            <w:r>
              <w:rPr>
                <w:sz w:val="16"/>
              </w:rPr>
              <w:t>Reconciliation is an activity, not an invariant.</w:t>
            </w:r>
          </w:p>
        </w:tc>
      </w:tr>
      <w:tr w:rsidR="00E161CE" w14:paraId="597E917F" w14:textId="77777777">
        <w:trPr>
          <w:cantSplit/>
          <w:jc w:val="center"/>
        </w:trPr>
        <w:tc>
          <w:tcPr>
            <w:tcW w:w="540" w:type="dxa"/>
            <w:vAlign w:val="center"/>
          </w:tcPr>
          <w:p w14:paraId="2094A7E1" w14:textId="77777777" w:rsidR="00E161CE" w:rsidRDefault="00771495">
            <w:pPr>
              <w:spacing w:before="20" w:after="20" w:line="240" w:lineRule="auto"/>
              <w:jc w:val="left"/>
            </w:pPr>
            <w:r>
              <w:rPr>
                <w:sz w:val="16"/>
              </w:rPr>
              <w:t>3</w:t>
            </w:r>
          </w:p>
        </w:tc>
        <w:tc>
          <w:tcPr>
            <w:tcW w:w="1704" w:type="dxa"/>
            <w:vAlign w:val="center"/>
          </w:tcPr>
          <w:p w14:paraId="01F91FE2" w14:textId="77777777" w:rsidR="00E161CE" w:rsidRDefault="00771495">
            <w:pPr>
              <w:spacing w:before="20" w:after="20" w:line="240" w:lineRule="auto"/>
              <w:jc w:val="left"/>
            </w:pPr>
            <w:r>
              <w:rPr>
                <w:sz w:val="16"/>
              </w:rPr>
              <w:t>Mangiaracina et al. (2019)</w:t>
            </w:r>
          </w:p>
        </w:tc>
        <w:tc>
          <w:tcPr>
            <w:tcW w:w="2130" w:type="dxa"/>
            <w:vAlign w:val="center"/>
          </w:tcPr>
          <w:p w14:paraId="4D48DCF8" w14:textId="77777777" w:rsidR="00E161CE" w:rsidRDefault="00771495">
            <w:pPr>
              <w:spacing w:before="20" w:after="20" w:line="240" w:lineRule="auto"/>
              <w:jc w:val="left"/>
            </w:pPr>
            <w:r>
              <w:rPr>
                <w:sz w:val="16"/>
              </w:rPr>
              <w:t>Last-Mile Efficiency in B2C E-commerce (IJPDLM)</w:t>
            </w:r>
          </w:p>
        </w:tc>
        <w:tc>
          <w:tcPr>
            <w:tcW w:w="1917" w:type="dxa"/>
            <w:vAlign w:val="center"/>
          </w:tcPr>
          <w:p w14:paraId="7F51F4F4" w14:textId="77777777" w:rsidR="00E161CE" w:rsidRDefault="00771495">
            <w:pPr>
              <w:spacing w:before="20" w:after="20" w:line="240" w:lineRule="auto"/>
              <w:jc w:val="left"/>
            </w:pPr>
            <w:r>
              <w:rPr>
                <w:sz w:val="16"/>
              </w:rPr>
              <w:t>Lockers, crowdsourcing, routing</w:t>
            </w:r>
          </w:p>
        </w:tc>
        <w:tc>
          <w:tcPr>
            <w:tcW w:w="1917" w:type="dxa"/>
            <w:vAlign w:val="center"/>
          </w:tcPr>
          <w:p w14:paraId="062F23D7" w14:textId="77777777" w:rsidR="00E161CE" w:rsidRDefault="00771495">
            <w:pPr>
              <w:spacing w:before="20" w:after="20" w:line="240" w:lineRule="auto"/>
              <w:jc w:val="left"/>
            </w:pPr>
            <w:r>
              <w:rPr>
                <w:sz w:val="16"/>
              </w:rPr>
              <w:t>Cargo integrity is a constraint, not a design goal.</w:t>
            </w:r>
          </w:p>
        </w:tc>
      </w:tr>
      <w:tr w:rsidR="00E161CE" w14:paraId="6237D594" w14:textId="77777777">
        <w:trPr>
          <w:cantSplit/>
          <w:jc w:val="center"/>
        </w:trPr>
        <w:tc>
          <w:tcPr>
            <w:tcW w:w="540" w:type="dxa"/>
            <w:vAlign w:val="center"/>
          </w:tcPr>
          <w:p w14:paraId="67A09D49" w14:textId="77777777" w:rsidR="00E161CE" w:rsidRDefault="00771495">
            <w:pPr>
              <w:spacing w:before="20" w:after="20" w:line="240" w:lineRule="auto"/>
              <w:jc w:val="left"/>
            </w:pPr>
            <w:r>
              <w:rPr>
                <w:sz w:val="16"/>
              </w:rPr>
              <w:t>4</w:t>
            </w:r>
          </w:p>
        </w:tc>
        <w:tc>
          <w:tcPr>
            <w:tcW w:w="1704" w:type="dxa"/>
            <w:vAlign w:val="center"/>
          </w:tcPr>
          <w:p w14:paraId="17BEE5CB" w14:textId="77777777" w:rsidR="00E161CE" w:rsidRDefault="00771495">
            <w:pPr>
              <w:spacing w:before="20" w:after="20" w:line="240" w:lineRule="auto"/>
              <w:jc w:val="left"/>
            </w:pPr>
            <w:r>
              <w:rPr>
                <w:sz w:val="16"/>
              </w:rPr>
              <w:t>Boysen et al. (2019)</w:t>
            </w:r>
          </w:p>
        </w:tc>
        <w:tc>
          <w:tcPr>
            <w:tcW w:w="2130" w:type="dxa"/>
            <w:vAlign w:val="center"/>
          </w:tcPr>
          <w:p w14:paraId="11826248" w14:textId="77777777" w:rsidR="00E161CE" w:rsidRDefault="00771495">
            <w:pPr>
              <w:spacing w:before="20" w:after="20" w:line="240" w:lineRule="auto"/>
              <w:jc w:val="left"/>
            </w:pPr>
            <w:r>
              <w:rPr>
                <w:sz w:val="16"/>
              </w:rPr>
              <w:t>Warehousing in the E-commerce Era (EJOR)</w:t>
            </w:r>
          </w:p>
        </w:tc>
        <w:tc>
          <w:tcPr>
            <w:tcW w:w="1917" w:type="dxa"/>
            <w:vAlign w:val="center"/>
          </w:tcPr>
          <w:p w14:paraId="52012D36" w14:textId="77777777" w:rsidR="00E161CE" w:rsidRDefault="00771495">
            <w:pPr>
              <w:spacing w:before="20" w:after="20" w:line="240" w:lineRule="auto"/>
              <w:jc w:val="left"/>
            </w:pPr>
            <w:r>
              <w:rPr>
                <w:sz w:val="16"/>
              </w:rPr>
              <w:t>Warehouse design and inventory accuracy</w:t>
            </w:r>
          </w:p>
        </w:tc>
        <w:tc>
          <w:tcPr>
            <w:tcW w:w="1917" w:type="dxa"/>
            <w:vAlign w:val="center"/>
          </w:tcPr>
          <w:p w14:paraId="12304E48" w14:textId="77777777" w:rsidR="00E161CE" w:rsidRDefault="00771495">
            <w:pPr>
              <w:spacing w:before="20" w:after="20" w:line="240" w:lineRule="auto"/>
              <w:jc w:val="left"/>
            </w:pPr>
            <w:r>
              <w:rPr>
                <w:sz w:val="16"/>
              </w:rPr>
              <w:t>Analysis stops at dispatch.</w:t>
            </w:r>
          </w:p>
        </w:tc>
      </w:tr>
      <w:tr w:rsidR="00E161CE" w14:paraId="070CAADE" w14:textId="77777777">
        <w:trPr>
          <w:cantSplit/>
          <w:jc w:val="center"/>
        </w:trPr>
        <w:tc>
          <w:tcPr>
            <w:tcW w:w="540" w:type="dxa"/>
            <w:vAlign w:val="center"/>
          </w:tcPr>
          <w:p w14:paraId="13097C2A" w14:textId="77777777" w:rsidR="00E161CE" w:rsidRDefault="00771495">
            <w:pPr>
              <w:spacing w:before="20" w:after="20" w:line="240" w:lineRule="auto"/>
              <w:jc w:val="left"/>
            </w:pPr>
            <w:r>
              <w:rPr>
                <w:sz w:val="16"/>
              </w:rPr>
              <w:lastRenderedPageBreak/>
              <w:t>5</w:t>
            </w:r>
          </w:p>
        </w:tc>
        <w:tc>
          <w:tcPr>
            <w:tcW w:w="1704" w:type="dxa"/>
            <w:vAlign w:val="center"/>
          </w:tcPr>
          <w:p w14:paraId="6DED1239" w14:textId="77777777" w:rsidR="00E161CE" w:rsidRDefault="00771495">
            <w:pPr>
              <w:spacing w:before="20" w:after="20" w:line="240" w:lineRule="auto"/>
              <w:jc w:val="left"/>
            </w:pPr>
            <w:r>
              <w:rPr>
                <w:sz w:val="16"/>
              </w:rPr>
              <w:t>Kshetri (2018)</w:t>
            </w:r>
          </w:p>
        </w:tc>
        <w:tc>
          <w:tcPr>
            <w:tcW w:w="2130" w:type="dxa"/>
            <w:vAlign w:val="center"/>
          </w:tcPr>
          <w:p w14:paraId="3AE11309" w14:textId="77777777" w:rsidR="00E161CE" w:rsidRDefault="00771495">
            <w:pPr>
              <w:spacing w:before="20" w:after="20" w:line="240" w:lineRule="auto"/>
              <w:jc w:val="left"/>
            </w:pPr>
            <w:r>
              <w:rPr>
                <w:sz w:val="16"/>
              </w:rPr>
              <w:t>Blockchain’s Roles in SCM (IJIM)</w:t>
            </w:r>
          </w:p>
        </w:tc>
        <w:tc>
          <w:tcPr>
            <w:tcW w:w="1917" w:type="dxa"/>
            <w:vAlign w:val="center"/>
          </w:tcPr>
          <w:p w14:paraId="67A423B3" w14:textId="77777777" w:rsidR="00E161CE" w:rsidRDefault="00771495">
            <w:pPr>
              <w:spacing w:before="20" w:after="20" w:line="240" w:lineRule="auto"/>
              <w:jc w:val="left"/>
            </w:pPr>
            <w:r>
              <w:rPr>
                <w:sz w:val="16"/>
              </w:rPr>
              <w:t>Traceability, transparency and trust</w:t>
            </w:r>
          </w:p>
        </w:tc>
        <w:tc>
          <w:tcPr>
            <w:tcW w:w="1917" w:type="dxa"/>
            <w:vAlign w:val="center"/>
          </w:tcPr>
          <w:p w14:paraId="1EFA654B" w14:textId="77777777" w:rsidR="00E161CE" w:rsidRDefault="00771495">
            <w:pPr>
              <w:spacing w:before="20" w:after="20" w:line="240" w:lineRule="auto"/>
              <w:jc w:val="left"/>
            </w:pPr>
            <w:r>
              <w:rPr>
                <w:sz w:val="16"/>
              </w:rPr>
              <w:t>Trust anchors and data-entry integrity unresolved.</w:t>
            </w:r>
          </w:p>
        </w:tc>
      </w:tr>
      <w:tr w:rsidR="00E161CE" w14:paraId="3875B628" w14:textId="77777777">
        <w:trPr>
          <w:cantSplit/>
          <w:jc w:val="center"/>
        </w:trPr>
        <w:tc>
          <w:tcPr>
            <w:tcW w:w="540" w:type="dxa"/>
            <w:vAlign w:val="center"/>
          </w:tcPr>
          <w:p w14:paraId="0C03B81B" w14:textId="77777777" w:rsidR="00E161CE" w:rsidRDefault="00771495">
            <w:pPr>
              <w:spacing w:before="20" w:after="20" w:line="240" w:lineRule="auto"/>
              <w:jc w:val="left"/>
            </w:pPr>
            <w:r>
              <w:rPr>
                <w:sz w:val="16"/>
              </w:rPr>
              <w:t>6</w:t>
            </w:r>
          </w:p>
        </w:tc>
        <w:tc>
          <w:tcPr>
            <w:tcW w:w="1704" w:type="dxa"/>
            <w:vAlign w:val="center"/>
          </w:tcPr>
          <w:p w14:paraId="05BA92CB" w14:textId="77777777" w:rsidR="00E161CE" w:rsidRDefault="00771495">
            <w:pPr>
              <w:spacing w:before="20" w:after="20" w:line="240" w:lineRule="auto"/>
              <w:jc w:val="left"/>
            </w:pPr>
            <w:r>
              <w:rPr>
                <w:sz w:val="16"/>
              </w:rPr>
              <w:t>Azzi et al. (2019)</w:t>
            </w:r>
          </w:p>
        </w:tc>
        <w:tc>
          <w:tcPr>
            <w:tcW w:w="2130" w:type="dxa"/>
            <w:vAlign w:val="center"/>
          </w:tcPr>
          <w:p w14:paraId="619E24F3" w14:textId="77777777" w:rsidR="00E161CE" w:rsidRDefault="00771495">
            <w:pPr>
              <w:spacing w:before="20" w:after="20" w:line="240" w:lineRule="auto"/>
              <w:jc w:val="left"/>
            </w:pPr>
            <w:r>
              <w:rPr>
                <w:sz w:val="16"/>
              </w:rPr>
              <w:t>The Power of a Blockchain-based Supply Chain (CAIE)</w:t>
            </w:r>
          </w:p>
        </w:tc>
        <w:tc>
          <w:tcPr>
            <w:tcW w:w="1917" w:type="dxa"/>
            <w:vAlign w:val="center"/>
          </w:tcPr>
          <w:p w14:paraId="0AFC68C1" w14:textId="77777777" w:rsidR="00E161CE" w:rsidRDefault="00771495">
            <w:pPr>
              <w:spacing w:before="20" w:after="20" w:line="240" w:lineRule="auto"/>
              <w:jc w:val="left"/>
            </w:pPr>
            <w:r>
              <w:rPr>
                <w:sz w:val="16"/>
              </w:rPr>
              <w:t>Blockchain records for supply chains</w:t>
            </w:r>
          </w:p>
        </w:tc>
        <w:tc>
          <w:tcPr>
            <w:tcW w:w="1917" w:type="dxa"/>
            <w:vAlign w:val="center"/>
          </w:tcPr>
          <w:p w14:paraId="104B6BDD" w14:textId="77777777" w:rsidR="00E161CE" w:rsidRDefault="00771495">
            <w:pPr>
              <w:spacing w:before="20" w:after="20" w:line="240" w:lineRule="auto"/>
              <w:jc w:val="left"/>
            </w:pPr>
            <w:r>
              <w:rPr>
                <w:sz w:val="16"/>
              </w:rPr>
              <w:t>Physical-to-digital gap; pilot-scale cost.</w:t>
            </w:r>
          </w:p>
        </w:tc>
      </w:tr>
      <w:tr w:rsidR="00E161CE" w14:paraId="2614C669" w14:textId="77777777">
        <w:trPr>
          <w:cantSplit/>
          <w:jc w:val="center"/>
        </w:trPr>
        <w:tc>
          <w:tcPr>
            <w:tcW w:w="540" w:type="dxa"/>
            <w:vAlign w:val="center"/>
          </w:tcPr>
          <w:p w14:paraId="16D9F134" w14:textId="77777777" w:rsidR="00E161CE" w:rsidRDefault="00771495">
            <w:pPr>
              <w:spacing w:before="20" w:after="20" w:line="240" w:lineRule="auto"/>
              <w:jc w:val="left"/>
            </w:pPr>
            <w:r>
              <w:rPr>
                <w:sz w:val="16"/>
              </w:rPr>
              <w:t>7</w:t>
            </w:r>
          </w:p>
        </w:tc>
        <w:tc>
          <w:tcPr>
            <w:tcW w:w="1704" w:type="dxa"/>
            <w:vAlign w:val="center"/>
          </w:tcPr>
          <w:p w14:paraId="4207151B" w14:textId="77777777" w:rsidR="00E161CE" w:rsidRDefault="00771495">
            <w:pPr>
              <w:spacing w:before="20" w:after="20" w:line="240" w:lineRule="auto"/>
              <w:jc w:val="left"/>
            </w:pPr>
            <w:r>
              <w:rPr>
                <w:sz w:val="16"/>
              </w:rPr>
              <w:t>Rose et al. (2020)</w:t>
            </w:r>
          </w:p>
        </w:tc>
        <w:tc>
          <w:tcPr>
            <w:tcW w:w="2130" w:type="dxa"/>
            <w:vAlign w:val="center"/>
          </w:tcPr>
          <w:p w14:paraId="24C19603" w14:textId="77777777" w:rsidR="00E161CE" w:rsidRDefault="00771495">
            <w:pPr>
              <w:spacing w:before="20" w:after="20" w:line="240" w:lineRule="auto"/>
              <w:jc w:val="left"/>
            </w:pPr>
            <w:r>
              <w:rPr>
                <w:sz w:val="16"/>
              </w:rPr>
              <w:t>Zero Trust Architecture (NIST SP 800-207)</w:t>
            </w:r>
          </w:p>
        </w:tc>
        <w:tc>
          <w:tcPr>
            <w:tcW w:w="1917" w:type="dxa"/>
            <w:vAlign w:val="center"/>
          </w:tcPr>
          <w:p w14:paraId="31A4A577" w14:textId="77777777" w:rsidR="00E161CE" w:rsidRDefault="00771495">
            <w:pPr>
              <w:spacing w:before="20" w:after="20" w:line="240" w:lineRule="auto"/>
              <w:jc w:val="left"/>
            </w:pPr>
            <w:r>
              <w:rPr>
                <w:sz w:val="16"/>
              </w:rPr>
              <w:t>Per-request policy enforcement</w:t>
            </w:r>
          </w:p>
        </w:tc>
        <w:tc>
          <w:tcPr>
            <w:tcW w:w="1917" w:type="dxa"/>
            <w:vAlign w:val="center"/>
          </w:tcPr>
          <w:p w14:paraId="146C9ECC" w14:textId="77777777" w:rsidR="00E161CE" w:rsidRDefault="00771495">
            <w:pPr>
              <w:spacing w:before="20" w:after="20" w:line="240" w:lineRule="auto"/>
              <w:jc w:val="left"/>
            </w:pPr>
            <w:r>
              <w:rPr>
                <w:sz w:val="16"/>
              </w:rPr>
              <w:t>Identity-centric; does not model physical custody.</w:t>
            </w:r>
          </w:p>
        </w:tc>
      </w:tr>
      <w:tr w:rsidR="00E161CE" w14:paraId="7B346130" w14:textId="77777777">
        <w:trPr>
          <w:cantSplit/>
          <w:jc w:val="center"/>
        </w:trPr>
        <w:tc>
          <w:tcPr>
            <w:tcW w:w="540" w:type="dxa"/>
            <w:vAlign w:val="center"/>
          </w:tcPr>
          <w:p w14:paraId="060C7CDF" w14:textId="77777777" w:rsidR="00E161CE" w:rsidRDefault="00771495">
            <w:pPr>
              <w:spacing w:before="20" w:after="20" w:line="240" w:lineRule="auto"/>
              <w:jc w:val="left"/>
            </w:pPr>
            <w:r>
              <w:rPr>
                <w:sz w:val="16"/>
              </w:rPr>
              <w:t>8</w:t>
            </w:r>
          </w:p>
        </w:tc>
        <w:tc>
          <w:tcPr>
            <w:tcW w:w="1704" w:type="dxa"/>
            <w:vAlign w:val="center"/>
          </w:tcPr>
          <w:p w14:paraId="281F1882" w14:textId="77777777" w:rsidR="00E161CE" w:rsidRDefault="00771495">
            <w:pPr>
              <w:spacing w:before="20" w:after="20" w:line="240" w:lineRule="auto"/>
              <w:jc w:val="left"/>
            </w:pPr>
            <w:r>
              <w:rPr>
                <w:sz w:val="16"/>
              </w:rPr>
              <w:t>Beck (2016)</w:t>
            </w:r>
          </w:p>
        </w:tc>
        <w:tc>
          <w:tcPr>
            <w:tcW w:w="2130" w:type="dxa"/>
            <w:vAlign w:val="center"/>
          </w:tcPr>
          <w:p w14:paraId="4BFBEE1F" w14:textId="77777777" w:rsidR="00E161CE" w:rsidRDefault="00771495">
            <w:pPr>
              <w:spacing w:before="20" w:after="20" w:line="240" w:lineRule="auto"/>
              <w:jc w:val="left"/>
            </w:pPr>
            <w:r>
              <w:rPr>
                <w:sz w:val="16"/>
              </w:rPr>
              <w:t>Beyond Shrinkage: Total Retail Loss (ECR)</w:t>
            </w:r>
          </w:p>
        </w:tc>
        <w:tc>
          <w:tcPr>
            <w:tcW w:w="1917" w:type="dxa"/>
            <w:vAlign w:val="center"/>
          </w:tcPr>
          <w:p w14:paraId="1AEAEC43" w14:textId="77777777" w:rsidR="00E161CE" w:rsidRDefault="00771495">
            <w:pPr>
              <w:spacing w:before="20" w:after="20" w:line="240" w:lineRule="auto"/>
              <w:jc w:val="left"/>
            </w:pPr>
            <w:r>
              <w:rPr>
                <w:sz w:val="16"/>
              </w:rPr>
              <w:t>Broad loss taxonomy beyond theft</w:t>
            </w:r>
          </w:p>
        </w:tc>
        <w:tc>
          <w:tcPr>
            <w:tcW w:w="1917" w:type="dxa"/>
            <w:vAlign w:val="center"/>
          </w:tcPr>
          <w:p w14:paraId="41768761" w14:textId="77777777" w:rsidR="00E161CE" w:rsidRDefault="00771495">
            <w:pPr>
              <w:spacing w:before="20" w:after="20" w:line="240" w:lineRule="auto"/>
              <w:jc w:val="left"/>
            </w:pPr>
            <w:r>
              <w:rPr>
                <w:sz w:val="16"/>
              </w:rPr>
              <w:t>No last-mile control mechanism.</w:t>
            </w:r>
          </w:p>
        </w:tc>
      </w:tr>
    </w:tbl>
    <w:p w14:paraId="23815D2F" w14:textId="77777777" w:rsidR="00E161CE" w:rsidRDefault="00771495">
      <w:pPr>
        <w:spacing w:before="80" w:after="200" w:line="240" w:lineRule="auto"/>
        <w:jc w:val="center"/>
      </w:pPr>
      <w:bookmarkStart w:id="16" w:name="tbl_2_1"/>
      <w:r>
        <w:rPr>
          <w:b/>
          <w:sz w:val="20"/>
        </w:rPr>
        <w:t>Table 2.1: Summary matrix of the literature survey</w:t>
      </w:r>
      <w:bookmarkEnd w:id="16"/>
    </w:p>
    <w:p w14:paraId="34E09989" w14:textId="77777777" w:rsidR="00E161CE" w:rsidRDefault="00771495">
      <w:pPr>
        <w:pStyle w:val="Heading2"/>
      </w:pPr>
      <w:bookmarkStart w:id="17" w:name="_Toc244292305"/>
      <w:r>
        <w:t>2.3 Research Gaps</w:t>
      </w:r>
      <w:bookmarkEnd w:id="17"/>
    </w:p>
    <w:p w14:paraId="276EDEDC" w14:textId="77777777" w:rsidR="00E161CE" w:rsidRDefault="00771495">
      <w:pPr>
        <w:tabs>
          <w:tab w:val="left" w:pos="576"/>
        </w:tabs>
        <w:spacing w:after="10"/>
        <w:ind w:left="576" w:hanging="403"/>
        <w:jc w:val="left"/>
      </w:pPr>
      <w:r>
        <w:t>1.</w:t>
      </w:r>
      <w:r>
        <w:tab/>
      </w:r>
      <w:r>
        <w:rPr>
          <w:b/>
        </w:rPr>
        <w:t>No unit-level custody invariant.</w:t>
      </w:r>
      <w:r>
        <w:t xml:space="preserve"> Systems identify a consignment and record delivery, but rarely bind seal, authorised break, declared buffer and returned count into one rule that can pass or fail.</w:t>
      </w:r>
    </w:p>
    <w:p w14:paraId="63685957" w14:textId="77777777" w:rsidR="00E161CE" w:rsidRDefault="00771495">
      <w:pPr>
        <w:tabs>
          <w:tab w:val="left" w:pos="576"/>
        </w:tabs>
        <w:spacing w:after="10"/>
        <w:ind w:left="576" w:hanging="403"/>
        <w:jc w:val="left"/>
      </w:pPr>
      <w:r>
        <w:t>2.</w:t>
      </w:r>
      <w:r>
        <w:tab/>
      </w:r>
      <w:r>
        <w:rPr>
          <w:b/>
        </w:rPr>
        <w:t>Fragmented evidence.</w:t>
      </w:r>
      <w:r>
        <w:t xml:space="preserve"> Telemetry, proof of delivery, incident reports and counts are collected by different parties in different formats.</w:t>
      </w:r>
    </w:p>
    <w:p w14:paraId="35383A05" w14:textId="77777777" w:rsidR="00E161CE" w:rsidRDefault="00771495">
      <w:pPr>
        <w:tabs>
          <w:tab w:val="left" w:pos="576"/>
        </w:tabs>
        <w:spacing w:after="10"/>
        <w:ind w:left="576" w:hanging="403"/>
        <w:jc w:val="left"/>
      </w:pPr>
      <w:r>
        <w:t>3.</w:t>
      </w:r>
      <w:r>
        <w:tab/>
      </w:r>
      <w:r>
        <w:rPr>
          <w:b/>
        </w:rPr>
        <w:t>Reconciliation after settlement.</w:t>
      </w:r>
      <w:r>
        <w:t xml:space="preserve"> Where reconciliation exists it is a back-office exercise performed after payment, so variance informs an adjustment rather than gating it.</w:t>
      </w:r>
    </w:p>
    <w:p w14:paraId="49169C5F" w14:textId="77777777" w:rsidR="00E161CE" w:rsidRDefault="00771495">
      <w:pPr>
        <w:tabs>
          <w:tab w:val="left" w:pos="576"/>
        </w:tabs>
        <w:spacing w:after="10"/>
        <w:ind w:left="576" w:hanging="403"/>
        <w:jc w:val="left"/>
      </w:pPr>
      <w:r>
        <w:t>4.</w:t>
      </w:r>
      <w:r>
        <w:tab/>
      </w:r>
      <w:r>
        <w:rPr>
          <w:b/>
        </w:rPr>
        <w:t>Single-perspective interfaces.</w:t>
      </w:r>
      <w:r>
        <w:t xml:space="preserve"> Vendor dashboards, driver apps and customer pages hold separate state, so the same event can appear differently to each role.</w:t>
      </w:r>
    </w:p>
    <w:p w14:paraId="0379B817" w14:textId="77777777" w:rsidR="00E161CE" w:rsidRDefault="00E161CE">
      <w:pPr>
        <w:spacing w:line="240" w:lineRule="auto"/>
      </w:pPr>
    </w:p>
    <w:p w14:paraId="6F97FA15" w14:textId="77777777" w:rsidR="00E161CE" w:rsidRDefault="00E161CE">
      <w:pPr>
        <w:sectPr w:rsidR="00E161CE">
          <w:headerReference w:type="default" r:id="rId18"/>
          <w:footerReference w:type="default" r:id="rId19"/>
          <w:headerReference w:type="first" r:id="rId20"/>
          <w:footerReference w:type="first" r:id="rId21"/>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3461EC85" w14:textId="77777777" w:rsidR="00E161CE" w:rsidRDefault="00771495">
      <w:pPr>
        <w:pStyle w:val="Heading1"/>
      </w:pPr>
      <w:bookmarkStart w:id="18" w:name="_Toc244292306"/>
      <w:r>
        <w:lastRenderedPageBreak/>
        <w:t>3. Overview of the ChainGuard v2 Control Plane</w:t>
      </w:r>
      <w:bookmarkEnd w:id="18"/>
    </w:p>
    <w:p w14:paraId="2BBB6B95" w14:textId="77777777" w:rsidR="00E161CE" w:rsidRDefault="00771495">
      <w:pPr>
        <w:pStyle w:val="Heading2"/>
      </w:pPr>
      <w:bookmarkStart w:id="19" w:name="_Toc244292307"/>
      <w:r>
        <w:t>3.1 Definition and Concept</w:t>
      </w:r>
      <w:bookmarkEnd w:id="19"/>
    </w:p>
    <w:p w14:paraId="501AEE9F" w14:textId="77777777" w:rsidR="00E161CE" w:rsidRDefault="00771495">
      <w:r>
        <w:t>ChainGuard v2 is a custody-verification control plane for last-mile dispatch. It treats the digital seal, rather than the delivery note, as the unit of accountability. A dispatch is created with a core and a buffer quantity; a unique seal is issued; the driver streams telemetry and can raise GPS-anchored incidents; the customer verifies the seal and authorises a break with a single-use token; and the warehouse must return the declared buffer unit-for-unit before settlement is released.</w:t>
      </w:r>
    </w:p>
    <w:p w14:paraId="34412C25" w14:textId="77777777" w:rsidR="00E161CE" w:rsidRDefault="00771495">
      <w:r>
        <w:t>The definition rests on four invariants, enforced in the store rather than in individual screens:</w:t>
      </w:r>
    </w:p>
    <w:p w14:paraId="43474DE0" w14:textId="77777777" w:rsidR="00E161CE" w:rsidRDefault="00771495">
      <w:pPr>
        <w:tabs>
          <w:tab w:val="left" w:pos="576"/>
        </w:tabs>
        <w:spacing w:after="10"/>
        <w:ind w:left="576" w:hanging="403"/>
        <w:jc w:val="left"/>
      </w:pPr>
      <w:r>
        <w:t>1.</w:t>
      </w:r>
      <w:r>
        <w:tab/>
      </w:r>
      <w:r>
        <w:rPr>
          <w:b/>
        </w:rPr>
        <w:t>I1 — One active seal per dispatch.</w:t>
      </w:r>
      <w:r>
        <w:t xml:space="preserve"> A dispatch starts in </w:t>
      </w:r>
      <w:r>
        <w:rPr>
          <w:rFonts w:ascii="Consolas" w:eastAsia="Consolas" w:hAnsi="Consolas" w:cs="Consolas"/>
          <w:sz w:val="18"/>
        </w:rPr>
        <w:t>EN_ROUTE_SEALED</w:t>
      </w:r>
      <w:r>
        <w:t xml:space="preserve"> with seal state </w:t>
      </w:r>
      <w:r>
        <w:rPr>
          <w:rFonts w:ascii="Consolas" w:eastAsia="Consolas" w:hAnsi="Consolas" w:cs="Consolas"/>
          <w:sz w:val="18"/>
        </w:rPr>
        <w:t>SEALED</w:t>
      </w:r>
      <w:r>
        <w:t>; no second seal is issued.</w:t>
      </w:r>
    </w:p>
    <w:p w14:paraId="21835A53" w14:textId="77777777" w:rsidR="00E161CE" w:rsidRDefault="00771495">
      <w:pPr>
        <w:tabs>
          <w:tab w:val="left" w:pos="576"/>
        </w:tabs>
        <w:spacing w:after="10"/>
        <w:ind w:left="576" w:hanging="403"/>
        <w:jc w:val="left"/>
      </w:pPr>
      <w:r>
        <w:t>2.</w:t>
      </w:r>
      <w:r>
        <w:tab/>
      </w:r>
      <w:r>
        <w:rPr>
          <w:b/>
        </w:rPr>
        <w:t>I2 — Consent before break.</w:t>
      </w:r>
      <w:r>
        <w:t xml:space="preserve"> The move to </w:t>
      </w:r>
      <w:r>
        <w:rPr>
          <w:rFonts w:ascii="Consolas" w:eastAsia="Consolas" w:hAnsi="Consolas" w:cs="Consolas"/>
          <w:sz w:val="18"/>
        </w:rPr>
        <w:t>AWAITING_RETURN</w:t>
      </w:r>
      <w:r>
        <w:t xml:space="preserve"> requires the customer attestation, and the generated token is tied to that dispatch.</w:t>
      </w:r>
    </w:p>
    <w:p w14:paraId="472CF4B9" w14:textId="77777777" w:rsidR="00E161CE" w:rsidRDefault="00771495">
      <w:pPr>
        <w:tabs>
          <w:tab w:val="left" w:pos="576"/>
        </w:tabs>
        <w:spacing w:after="10"/>
        <w:ind w:left="576" w:hanging="403"/>
        <w:jc w:val="left"/>
      </w:pPr>
      <w:r>
        <w:t>3.</w:t>
      </w:r>
      <w:r>
        <w:tab/>
      </w:r>
      <w:r>
        <w:rPr>
          <w:b/>
        </w:rPr>
        <w:t>I3 — Buffer is the expected return.</w:t>
      </w:r>
      <w:r>
        <w:t xml:space="preserve"> The expected quantity is the buffer declared at dispatch, not a later estimate.</w:t>
      </w:r>
    </w:p>
    <w:p w14:paraId="22B53D7E" w14:textId="77777777" w:rsidR="00E161CE" w:rsidRDefault="00771495">
      <w:pPr>
        <w:tabs>
          <w:tab w:val="left" w:pos="576"/>
        </w:tabs>
        <w:spacing w:after="10"/>
        <w:ind w:left="576" w:hanging="403"/>
        <w:jc w:val="left"/>
      </w:pPr>
      <w:r>
        <w:t>4.</w:t>
      </w:r>
      <w:r>
        <w:tab/>
      </w:r>
      <w:r>
        <w:rPr>
          <w:b/>
        </w:rPr>
        <w:t>I4 — Variance gates settlement.</w:t>
      </w:r>
      <w:r>
        <w:t xml:space="preserve"> Any non-zero difference sets </w:t>
      </w:r>
      <w:r>
        <w:rPr>
          <w:rFonts w:ascii="Consolas" w:eastAsia="Consolas" w:hAnsi="Consolas" w:cs="Consolas"/>
          <w:sz w:val="18"/>
        </w:rPr>
        <w:t>payoutLocked</w:t>
      </w:r>
      <w:r>
        <w:t xml:space="preserve">, changes the dispatch to </w:t>
      </w:r>
      <w:r>
        <w:rPr>
          <w:rFonts w:ascii="Consolas" w:eastAsia="Consolas" w:hAnsi="Consolas" w:cs="Consolas"/>
          <w:sz w:val="18"/>
        </w:rPr>
        <w:t>FRAUD_FLAGGED</w:t>
      </w:r>
      <w:r>
        <w:t xml:space="preserve"> and voids the seal.</w:t>
      </w:r>
    </w:p>
    <w:p w14:paraId="1E04CDE9" w14:textId="77777777" w:rsidR="00E161CE" w:rsidRDefault="00E161CE">
      <w:pPr>
        <w:spacing w:line="240" w:lineRule="auto"/>
      </w:pPr>
    </w:p>
    <w:p w14:paraId="395C33E5" w14:textId="77777777" w:rsidR="00E161CE" w:rsidRDefault="00771495">
      <w:r>
        <w:t>Because the invariants live in one store, the four portals are views over a single custody record rather than four applications that synchronise after the fact.</w:t>
      </w:r>
    </w:p>
    <w:p w14:paraId="213FA046" w14:textId="77777777" w:rsidR="00E161CE" w:rsidRDefault="00771495">
      <w:pPr>
        <w:pStyle w:val="Heading2"/>
      </w:pPr>
      <w:bookmarkStart w:id="20" w:name="_Toc244292308"/>
      <w:r>
        <w:t>3.2 Architecture / Block Diagram</w:t>
      </w:r>
      <w:bookmarkEnd w:id="20"/>
    </w:p>
    <w:p w14:paraId="20F46D3B" w14:textId="77777777" w:rsidR="00E161CE" w:rsidRDefault="00771495">
      <w:pPr>
        <w:keepNext/>
        <w:spacing w:before="160" w:after="0" w:line="240" w:lineRule="auto"/>
        <w:jc w:val="center"/>
      </w:pPr>
      <w:r>
        <w:rPr>
          <w:noProof/>
        </w:rPr>
        <w:drawing>
          <wp:inline distT="0" distB="0" distL="0" distR="0" wp14:anchorId="7176101D" wp14:editId="59552584">
            <wp:extent cx="4572000" cy="3304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22"/>
                    <a:stretch>
                      <a:fillRect/>
                    </a:stretch>
                  </pic:blipFill>
                  <pic:spPr>
                    <a:xfrm>
                      <a:off x="0" y="0"/>
                      <a:ext cx="4572000" cy="3304515"/>
                    </a:xfrm>
                    <a:prstGeom prst="rect">
                      <a:avLst/>
                    </a:prstGeom>
                  </pic:spPr>
                </pic:pic>
              </a:graphicData>
            </a:graphic>
          </wp:inline>
        </w:drawing>
      </w:r>
    </w:p>
    <w:p w14:paraId="5C0F3511" w14:textId="77777777" w:rsidR="00E161CE" w:rsidRDefault="00771495">
      <w:pPr>
        <w:spacing w:before="80" w:after="200" w:line="240" w:lineRule="auto"/>
        <w:jc w:val="center"/>
      </w:pPr>
      <w:bookmarkStart w:id="21" w:name="fig_3_1"/>
      <w:r>
        <w:rPr>
          <w:b/>
          <w:sz w:val="20"/>
        </w:rPr>
        <w:t>Figure 3.1: Four-plane architecture of the ChainGuard v2 control plane</w:t>
      </w:r>
      <w:bookmarkEnd w:id="21"/>
    </w:p>
    <w:p w14:paraId="4E73B5B3" w14:textId="77777777" w:rsidR="00E161CE" w:rsidRDefault="00771495">
      <w:r>
        <w:t xml:space="preserve">The architecture has five tiers. The actor tier contains the vendor operator, driver, customer and warehouse auditor. The presentation tier contains one portal per role in a single React application </w:t>
      </w:r>
      <w:r>
        <w:lastRenderedPageBreak/>
        <w:t>with a role switch. The domain tier contains five engines — seal and token issuance, telemetry and incidents, delivery attestation, discrepancy detection, and KPI and score computation — around one reactive store. The persistence tier holds the versioned local snapshot and audit exports, and the delivery tier is a static bundle on a content delivery network.</w:t>
      </w:r>
    </w:p>
    <w:p w14:paraId="480E7CC7" w14:textId="77777777" w:rsidR="00E161CE" w:rsidRDefault="00771495">
      <w:pPr>
        <w:jc w:val="left"/>
      </w:pPr>
      <w:r>
        <w:t xml:space="preserve">The store uses Zustand and persists a partial snapshot to </w:t>
      </w:r>
      <w:r>
        <w:rPr>
          <w:rFonts w:ascii="Consolas" w:eastAsia="Consolas" w:hAnsi="Consolas" w:cs="Consolas"/>
          <w:sz w:val="18"/>
        </w:rPr>
        <w:t>localStorage</w:t>
      </w:r>
      <w:r>
        <w:t xml:space="preserve"> under </w:t>
      </w:r>
      <w:r>
        <w:rPr>
          <w:rFonts w:ascii="Consolas" w:eastAsia="Consolas" w:hAnsi="Consolas" w:cs="Consolas"/>
          <w:sz w:val="18"/>
        </w:rPr>
        <w:t>chainguard-v2-state</w:t>
      </w:r>
      <w:r>
        <w:t xml:space="preserve">. All changes are explicit actions: </w:t>
      </w:r>
      <w:r>
        <w:rPr>
          <w:rFonts w:ascii="Consolas" w:eastAsia="Consolas" w:hAnsi="Consolas" w:cs="Consolas"/>
          <w:sz w:val="18"/>
        </w:rPr>
        <w:t>createDispatch</w:t>
      </w:r>
      <w:r>
        <w:t xml:space="preserve">, </w:t>
      </w:r>
      <w:r>
        <w:rPr>
          <w:rFonts w:ascii="Consolas" w:eastAsia="Consolas" w:hAnsi="Consolas" w:cs="Consolas"/>
          <w:sz w:val="18"/>
        </w:rPr>
        <w:t>setRouteStatus</w:t>
      </w:r>
      <w:r>
        <w:t xml:space="preserve">, </w:t>
      </w:r>
      <w:r>
        <w:rPr>
          <w:rFonts w:ascii="Consolas" w:eastAsia="Consolas" w:hAnsi="Consolas" w:cs="Consolas"/>
          <w:sz w:val="18"/>
        </w:rPr>
        <w:t>pingTelemetry</w:t>
      </w:r>
      <w:r>
        <w:t xml:space="preserve">, </w:t>
      </w:r>
      <w:r>
        <w:rPr>
          <w:rFonts w:ascii="Consolas" w:eastAsia="Consolas" w:hAnsi="Consolas" w:cs="Consolas"/>
          <w:sz w:val="18"/>
        </w:rPr>
        <w:t>advanceCheckpoint</w:t>
      </w:r>
      <w:r>
        <w:t xml:space="preserve">, </w:t>
      </w:r>
      <w:r>
        <w:rPr>
          <w:rFonts w:ascii="Consolas" w:eastAsia="Consolas" w:hAnsi="Consolas" w:cs="Consolas"/>
          <w:sz w:val="18"/>
        </w:rPr>
        <w:t>logIncident</w:t>
      </w:r>
      <w:r>
        <w:t xml:space="preserve">, </w:t>
      </w:r>
      <w:r>
        <w:rPr>
          <w:rFonts w:ascii="Consolas" w:eastAsia="Consolas" w:hAnsi="Consolas" w:cs="Consolas"/>
          <w:sz w:val="18"/>
        </w:rPr>
        <w:t>authorizeDelivery</w:t>
      </w:r>
      <w:r>
        <w:t xml:space="preserve">, </w:t>
      </w:r>
      <w:r>
        <w:rPr>
          <w:rFonts w:ascii="Consolas" w:eastAsia="Consolas" w:hAnsi="Consolas" w:cs="Consolas"/>
          <w:sz w:val="18"/>
        </w:rPr>
        <w:t>checkInReturn</w:t>
      </w:r>
      <w:r>
        <w:t xml:space="preserve"> and </w:t>
      </w:r>
      <w:r>
        <w:rPr>
          <w:rFonts w:ascii="Consolas" w:eastAsia="Consolas" w:hAnsi="Consolas" w:cs="Consolas"/>
          <w:sz w:val="18"/>
        </w:rPr>
        <w:t>resetDemo</w:t>
      </w:r>
      <w:r>
        <w:t>. Components read derived values through selectors rather than keeping private copies of custody state. There is no server-side authority and no cryptographic immutability; Chapter 6 treats that boundary explicitly.</w:t>
      </w:r>
    </w:p>
    <w:p w14:paraId="6ED5B595" w14:textId="77777777" w:rsidR="00E161CE" w:rsidRDefault="00771495">
      <w:pPr>
        <w:pStyle w:val="Heading2"/>
      </w:pPr>
      <w:bookmarkStart w:id="22" w:name="_Toc244292309"/>
      <w:r>
        <w:t>3.3 Key Components and Technologies</w:t>
      </w:r>
      <w:bookmarkEnd w:id="22"/>
    </w:p>
    <w:p w14:paraId="17A4066C" w14:textId="77777777" w:rsidR="00E161CE" w:rsidRDefault="00771495">
      <w:pPr>
        <w:tabs>
          <w:tab w:val="left" w:pos="576"/>
        </w:tabs>
        <w:spacing w:after="10"/>
        <w:ind w:left="576" w:hanging="403"/>
        <w:jc w:val="left"/>
      </w:pPr>
      <w:r>
        <w:t>1.</w:t>
      </w:r>
      <w:r>
        <w:tab/>
      </w:r>
      <w:r>
        <w:rPr>
          <w:b/>
        </w:rPr>
        <w:t>Vendor Dispatch Terminal.</w:t>
      </w:r>
      <w:r>
        <w:t xml:space="preserve"> Captures client, address, quantities, driver, vehicle and route; validates the vehicle format; issues a </w:t>
      </w:r>
      <w:r>
        <w:rPr>
          <w:rFonts w:ascii="Consolas" w:eastAsia="Consolas" w:hAnsi="Consolas" w:cs="Consolas"/>
          <w:sz w:val="18"/>
        </w:rPr>
        <w:t>SEAL-XXXX-X</w:t>
      </w:r>
      <w:r>
        <w:t xml:space="preserve"> seal and a </w:t>
      </w:r>
      <w:r>
        <w:rPr>
          <w:rFonts w:ascii="Consolas" w:eastAsia="Consolas" w:hAnsi="Consolas" w:cs="Consolas"/>
          <w:sz w:val="18"/>
        </w:rPr>
        <w:t>DSP-####</w:t>
      </w:r>
      <w:r>
        <w:t xml:space="preserve"> dispatch; and shows a copyable seal receipt.</w:t>
      </w:r>
    </w:p>
    <w:p w14:paraId="0A97294A" w14:textId="77777777" w:rsidR="00E161CE" w:rsidRDefault="00771495">
      <w:pPr>
        <w:tabs>
          <w:tab w:val="left" w:pos="576"/>
        </w:tabs>
        <w:spacing w:after="10"/>
        <w:ind w:left="576" w:hanging="403"/>
        <w:jc w:val="left"/>
      </w:pPr>
      <w:r>
        <w:t>2.</w:t>
      </w:r>
      <w:r>
        <w:tab/>
      </w:r>
      <w:r>
        <w:rPr>
          <w:b/>
        </w:rPr>
        <w:t>Driver Telemetry Portal.</w:t>
      </w:r>
      <w:r>
        <w:t xml:space="preserve"> Simulates speed and GPS pings every 3.4 seconds, advances checkpoints and records breakdown, cargo-impact or blockade beacons with GPS and time. The cargo hold is read-only.</w:t>
      </w:r>
    </w:p>
    <w:p w14:paraId="6417BD5E" w14:textId="77777777" w:rsidR="00E161CE" w:rsidRDefault="00771495">
      <w:pPr>
        <w:tabs>
          <w:tab w:val="left" w:pos="576"/>
        </w:tabs>
        <w:spacing w:after="10"/>
        <w:ind w:left="576" w:hanging="403"/>
        <w:jc w:val="left"/>
      </w:pPr>
      <w:r>
        <w:t>3.</w:t>
      </w:r>
      <w:r>
        <w:tab/>
      </w:r>
      <w:r>
        <w:rPr>
          <w:b/>
        </w:rPr>
        <w:t>Customer Verification Portal.</w:t>
      </w:r>
      <w:r>
        <w:t xml:space="preserve"> Shows the seal QR, the shipment summary and the return formula. The customer counts intact and damaged units, adds a mandatory note when swapping, signs and authorises; the store issues a single-use </w:t>
      </w:r>
      <w:r>
        <w:rPr>
          <w:rFonts w:ascii="Consolas" w:eastAsia="Consolas" w:hAnsi="Consolas" w:cs="Consolas"/>
          <w:sz w:val="18"/>
        </w:rPr>
        <w:t>UNLK-XXXX-XXXX</w:t>
      </w:r>
      <w:r>
        <w:t xml:space="preserve"> token.</w:t>
      </w:r>
    </w:p>
    <w:p w14:paraId="7DC8B5E8" w14:textId="77777777" w:rsidR="00E161CE" w:rsidRDefault="00771495">
      <w:pPr>
        <w:tabs>
          <w:tab w:val="left" w:pos="576"/>
        </w:tabs>
        <w:spacing w:after="10"/>
        <w:ind w:left="576" w:hanging="403"/>
        <w:jc w:val="left"/>
      </w:pPr>
      <w:r>
        <w:t>4.</w:t>
      </w:r>
      <w:r>
        <w:tab/>
      </w:r>
      <w:r>
        <w:rPr>
          <w:b/>
        </w:rPr>
        <w:t>Audit and Reconciliation Plane.</w:t>
      </w:r>
      <w:r>
        <w:t xml:space="preserve"> Combines five KPIs, the fleet and cargo manifest, warehouse check-in, a driver scorecard and an exception feed, with CSV export and a reset control.</w:t>
      </w:r>
    </w:p>
    <w:p w14:paraId="17F781AA" w14:textId="77777777" w:rsidR="00E161CE" w:rsidRDefault="00771495">
      <w:pPr>
        <w:tabs>
          <w:tab w:val="left" w:pos="576"/>
        </w:tabs>
        <w:spacing w:after="10"/>
        <w:ind w:left="576" w:hanging="403"/>
        <w:jc w:val="left"/>
      </w:pPr>
      <w:r>
        <w:t>5.</w:t>
      </w:r>
      <w:r>
        <w:tab/>
      </w:r>
      <w:r>
        <w:rPr>
          <w:b/>
        </w:rPr>
        <w:t>Domain model and store.</w:t>
      </w:r>
      <w:r>
        <w:t xml:space="preserve"> A </w:t>
      </w:r>
      <w:r>
        <w:rPr>
          <w:rFonts w:ascii="Consolas" w:eastAsia="Consolas" w:hAnsi="Consolas" w:cs="Consolas"/>
          <w:sz w:val="18"/>
        </w:rPr>
        <w:t>Dispatch</w:t>
      </w:r>
      <w:r>
        <w:t xml:space="preserve"> aggregates seal, telemetry, incidents, attestation and return record; optional stages are typed as </w:t>
      </w:r>
      <w:r>
        <w:rPr>
          <w:rFonts w:ascii="Consolas" w:eastAsia="Consolas" w:hAnsi="Consolas" w:cs="Consolas"/>
          <w:sz w:val="18"/>
        </w:rPr>
        <w:t>delivery?</w:t>
      </w:r>
      <w:r>
        <w:t xml:space="preserve"> and </w:t>
      </w:r>
      <w:r>
        <w:rPr>
          <w:rFonts w:ascii="Consolas" w:eastAsia="Consolas" w:hAnsi="Consolas" w:cs="Consolas"/>
          <w:sz w:val="18"/>
        </w:rPr>
        <w:t>returnRecord?</w:t>
      </w:r>
      <w:r>
        <w:t>, and the status unions are closed, so an unsupported state fails compilation.</w:t>
      </w:r>
    </w:p>
    <w:p w14:paraId="0D361E51" w14:textId="77777777" w:rsidR="00E161CE" w:rsidRDefault="00E161CE">
      <w:pPr>
        <w:spacing w:line="240" w:lineRule="auto"/>
      </w:pPr>
    </w:p>
    <w:p w14:paraId="7035CECF" w14:textId="77777777" w:rsidR="00E161CE" w:rsidRDefault="00771495">
      <w:pPr>
        <w:keepNext/>
        <w:spacing w:before="160" w:after="0" w:line="240" w:lineRule="auto"/>
        <w:jc w:val="center"/>
      </w:pPr>
      <w:r>
        <w:rPr>
          <w:noProof/>
        </w:rPr>
        <w:drawing>
          <wp:inline distT="0" distB="0" distL="0" distR="0" wp14:anchorId="328D11E5" wp14:editId="68F448F8">
            <wp:extent cx="4572000" cy="2942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lifecycle.png"/>
                    <pic:cNvPicPr/>
                  </pic:nvPicPr>
                  <pic:blipFill>
                    <a:blip r:embed="rId23"/>
                    <a:stretch>
                      <a:fillRect/>
                    </a:stretch>
                  </pic:blipFill>
                  <pic:spPr>
                    <a:xfrm>
                      <a:off x="0" y="0"/>
                      <a:ext cx="4572000" cy="2942376"/>
                    </a:xfrm>
                    <a:prstGeom prst="rect">
                      <a:avLst/>
                    </a:prstGeom>
                  </pic:spPr>
                </pic:pic>
              </a:graphicData>
            </a:graphic>
          </wp:inline>
        </w:drawing>
      </w:r>
    </w:p>
    <w:p w14:paraId="5B4BBCAE" w14:textId="77777777" w:rsidR="00E161CE" w:rsidRDefault="00771495">
      <w:pPr>
        <w:spacing w:before="80" w:after="200" w:line="240" w:lineRule="auto"/>
        <w:jc w:val="center"/>
      </w:pPr>
      <w:bookmarkStart w:id="23" w:name="fig_3_2"/>
      <w:r>
        <w:rPr>
          <w:b/>
          <w:sz w:val="20"/>
        </w:rPr>
        <w:t>Figure 3.2: Custody lifecycle state machine, guarded transitions and settlement branches</w:t>
      </w:r>
      <w:bookmarkEnd w:id="23"/>
    </w:p>
    <w:p w14:paraId="03924531" w14:textId="77777777" w:rsidR="00E161CE" w:rsidRDefault="00771495">
      <w:r>
        <w:lastRenderedPageBreak/>
        <w:t>Figure 3.2 summarises the lifecycle implemented by these actions. Telemetry and incidents mutate metadata without changing the custody state; the customer attestation moves a dispatch to awaiting return; and check-in resolves it to reconciled or fraud-flagged, with the seal and payout following the same branch. Table 3.1 lists the guards.</w:t>
      </w:r>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427"/>
        <w:gridCol w:w="2141"/>
        <w:gridCol w:w="1713"/>
        <w:gridCol w:w="1427"/>
        <w:gridCol w:w="1499"/>
      </w:tblGrid>
      <w:tr w:rsidR="00E161CE" w14:paraId="3657C38A" w14:textId="77777777">
        <w:trPr>
          <w:cantSplit/>
          <w:tblHeader/>
          <w:jc w:val="center"/>
        </w:trPr>
        <w:tc>
          <w:tcPr>
            <w:tcW w:w="1427" w:type="dxa"/>
            <w:tcBorders>
              <w:bottom w:val="single" w:sz="4" w:space="0" w:color="000000"/>
            </w:tcBorders>
            <w:vAlign w:val="center"/>
          </w:tcPr>
          <w:p w14:paraId="1D752472" w14:textId="77777777" w:rsidR="00E161CE" w:rsidRDefault="00771495">
            <w:pPr>
              <w:spacing w:before="20" w:after="20" w:line="240" w:lineRule="auto"/>
              <w:jc w:val="left"/>
            </w:pPr>
            <w:r>
              <w:rPr>
                <w:b/>
                <w:sz w:val="13"/>
              </w:rPr>
              <w:t>Current state</w:t>
            </w:r>
          </w:p>
        </w:tc>
        <w:tc>
          <w:tcPr>
            <w:tcW w:w="2141" w:type="dxa"/>
            <w:tcBorders>
              <w:bottom w:val="single" w:sz="4" w:space="0" w:color="000000"/>
            </w:tcBorders>
            <w:vAlign w:val="center"/>
          </w:tcPr>
          <w:p w14:paraId="3203F35F" w14:textId="77777777" w:rsidR="00E161CE" w:rsidRDefault="00771495">
            <w:pPr>
              <w:spacing w:before="20" w:after="20" w:line="240" w:lineRule="auto"/>
              <w:jc w:val="left"/>
            </w:pPr>
            <w:r>
              <w:rPr>
                <w:b/>
                <w:sz w:val="13"/>
              </w:rPr>
              <w:t>Trigger</w:t>
            </w:r>
          </w:p>
        </w:tc>
        <w:tc>
          <w:tcPr>
            <w:tcW w:w="1713" w:type="dxa"/>
            <w:tcBorders>
              <w:bottom w:val="single" w:sz="4" w:space="0" w:color="000000"/>
            </w:tcBorders>
            <w:vAlign w:val="center"/>
          </w:tcPr>
          <w:p w14:paraId="5C9C41B3" w14:textId="77777777" w:rsidR="00E161CE" w:rsidRDefault="00771495">
            <w:pPr>
              <w:spacing w:before="20" w:after="20" w:line="240" w:lineRule="auto"/>
              <w:jc w:val="left"/>
            </w:pPr>
            <w:r>
              <w:rPr>
                <w:b/>
                <w:sz w:val="13"/>
              </w:rPr>
              <w:t>Guard</w:t>
            </w:r>
          </w:p>
        </w:tc>
        <w:tc>
          <w:tcPr>
            <w:tcW w:w="1427" w:type="dxa"/>
            <w:tcBorders>
              <w:bottom w:val="single" w:sz="4" w:space="0" w:color="000000"/>
            </w:tcBorders>
            <w:vAlign w:val="center"/>
          </w:tcPr>
          <w:p w14:paraId="71916716" w14:textId="77777777" w:rsidR="00E161CE" w:rsidRDefault="00771495">
            <w:pPr>
              <w:spacing w:before="20" w:after="20" w:line="240" w:lineRule="auto"/>
              <w:jc w:val="left"/>
            </w:pPr>
            <w:r>
              <w:rPr>
                <w:b/>
                <w:sz w:val="13"/>
              </w:rPr>
              <w:t>Next state</w:t>
            </w:r>
          </w:p>
        </w:tc>
        <w:tc>
          <w:tcPr>
            <w:tcW w:w="1499" w:type="dxa"/>
            <w:tcBorders>
              <w:bottom w:val="single" w:sz="4" w:space="0" w:color="000000"/>
            </w:tcBorders>
            <w:vAlign w:val="center"/>
          </w:tcPr>
          <w:p w14:paraId="722CA8E1" w14:textId="77777777" w:rsidR="00E161CE" w:rsidRDefault="00771495">
            <w:pPr>
              <w:spacing w:before="20" w:after="20" w:line="240" w:lineRule="auto"/>
              <w:jc w:val="left"/>
            </w:pPr>
            <w:r>
              <w:rPr>
                <w:b/>
                <w:sz w:val="13"/>
              </w:rPr>
              <w:t>Seal state</w:t>
            </w:r>
          </w:p>
        </w:tc>
      </w:tr>
      <w:tr w:rsidR="00E161CE" w14:paraId="66D7EEBC" w14:textId="77777777">
        <w:trPr>
          <w:cantSplit/>
          <w:jc w:val="center"/>
        </w:trPr>
        <w:tc>
          <w:tcPr>
            <w:tcW w:w="1427" w:type="dxa"/>
            <w:vAlign w:val="center"/>
          </w:tcPr>
          <w:p w14:paraId="5FF54C17" w14:textId="77777777" w:rsidR="00E161CE" w:rsidRDefault="00771495">
            <w:pPr>
              <w:spacing w:before="20" w:after="20" w:line="240" w:lineRule="auto"/>
              <w:jc w:val="left"/>
            </w:pPr>
            <w:r>
              <w:rPr>
                <w:sz w:val="13"/>
              </w:rPr>
              <w:t>— (manifest)</w:t>
            </w:r>
          </w:p>
        </w:tc>
        <w:tc>
          <w:tcPr>
            <w:tcW w:w="2141" w:type="dxa"/>
            <w:vAlign w:val="center"/>
          </w:tcPr>
          <w:p w14:paraId="6074E8B8" w14:textId="77777777" w:rsidR="00E161CE" w:rsidRDefault="00771495">
            <w:pPr>
              <w:spacing w:before="20" w:after="20" w:line="240" w:lineRule="auto"/>
              <w:jc w:val="left"/>
            </w:pPr>
            <w:r>
              <w:rPr>
                <w:sz w:val="13"/>
              </w:rPr>
              <w:t>createDispatch(manifest)</w:t>
            </w:r>
          </w:p>
        </w:tc>
        <w:tc>
          <w:tcPr>
            <w:tcW w:w="1713" w:type="dxa"/>
            <w:vAlign w:val="center"/>
          </w:tcPr>
          <w:p w14:paraId="0010B6EF" w14:textId="77777777" w:rsidR="00E161CE" w:rsidRDefault="00771495">
            <w:pPr>
              <w:spacing w:before="20" w:after="20" w:line="240" w:lineRule="auto"/>
              <w:jc w:val="left"/>
            </w:pPr>
            <w:r>
              <w:rPr>
                <w:sz w:val="13"/>
              </w:rPr>
              <w:t>quantities &gt; 0; vehicle valid</w:t>
            </w:r>
          </w:p>
        </w:tc>
        <w:tc>
          <w:tcPr>
            <w:tcW w:w="1427" w:type="dxa"/>
            <w:vAlign w:val="center"/>
          </w:tcPr>
          <w:p w14:paraId="1C46AB5E" w14:textId="77777777" w:rsidR="00E161CE" w:rsidRDefault="00771495">
            <w:pPr>
              <w:spacing w:before="20" w:after="20" w:line="240" w:lineRule="auto"/>
              <w:jc w:val="left"/>
            </w:pPr>
            <w:r>
              <w:rPr>
                <w:sz w:val="13"/>
              </w:rPr>
              <w:t>EN_ROUTE_SEALED</w:t>
            </w:r>
          </w:p>
        </w:tc>
        <w:tc>
          <w:tcPr>
            <w:tcW w:w="1499" w:type="dxa"/>
            <w:vAlign w:val="center"/>
          </w:tcPr>
          <w:p w14:paraId="5E2905FF" w14:textId="77777777" w:rsidR="00E161CE" w:rsidRDefault="00771495">
            <w:pPr>
              <w:spacing w:before="20" w:after="20" w:line="240" w:lineRule="auto"/>
              <w:jc w:val="left"/>
            </w:pPr>
            <w:r>
              <w:rPr>
                <w:sz w:val="13"/>
              </w:rPr>
              <w:t>SEALED</w:t>
            </w:r>
          </w:p>
        </w:tc>
      </w:tr>
      <w:tr w:rsidR="00E161CE" w14:paraId="13D60880" w14:textId="77777777">
        <w:trPr>
          <w:cantSplit/>
          <w:jc w:val="center"/>
        </w:trPr>
        <w:tc>
          <w:tcPr>
            <w:tcW w:w="1427" w:type="dxa"/>
            <w:vAlign w:val="center"/>
          </w:tcPr>
          <w:p w14:paraId="04EEA01B" w14:textId="77777777" w:rsidR="00E161CE" w:rsidRDefault="00771495">
            <w:pPr>
              <w:spacing w:before="20" w:after="20" w:line="240" w:lineRule="auto"/>
              <w:jc w:val="left"/>
            </w:pPr>
            <w:r>
              <w:rPr>
                <w:sz w:val="13"/>
              </w:rPr>
              <w:t>EN_ROUTE_SEALED</w:t>
            </w:r>
          </w:p>
        </w:tc>
        <w:tc>
          <w:tcPr>
            <w:tcW w:w="2141" w:type="dxa"/>
            <w:vAlign w:val="center"/>
          </w:tcPr>
          <w:p w14:paraId="5180DE4F" w14:textId="77777777" w:rsidR="00E161CE" w:rsidRDefault="00771495">
            <w:pPr>
              <w:spacing w:before="20" w:after="20" w:line="240" w:lineRule="auto"/>
              <w:jc w:val="left"/>
            </w:pPr>
            <w:r>
              <w:rPr>
                <w:sz w:val="13"/>
              </w:rPr>
              <w:t>Telemetry ping</w:t>
            </w:r>
          </w:p>
        </w:tc>
        <w:tc>
          <w:tcPr>
            <w:tcW w:w="1713" w:type="dxa"/>
            <w:vAlign w:val="center"/>
          </w:tcPr>
          <w:p w14:paraId="57DD66DF" w14:textId="77777777" w:rsidR="00E161CE" w:rsidRDefault="00771495">
            <w:pPr>
              <w:spacing w:before="20" w:after="20" w:line="240" w:lineRule="auto"/>
              <w:jc w:val="left"/>
            </w:pPr>
            <w:r>
              <w:rPr>
                <w:sz w:val="13"/>
              </w:rPr>
              <w:t>dispatch is active</w:t>
            </w:r>
          </w:p>
        </w:tc>
        <w:tc>
          <w:tcPr>
            <w:tcW w:w="1427" w:type="dxa"/>
            <w:vAlign w:val="center"/>
          </w:tcPr>
          <w:p w14:paraId="63C0619C" w14:textId="77777777" w:rsidR="00E161CE" w:rsidRDefault="00771495">
            <w:pPr>
              <w:spacing w:before="20" w:after="20" w:line="240" w:lineRule="auto"/>
              <w:jc w:val="left"/>
            </w:pPr>
            <w:r>
              <w:rPr>
                <w:sz w:val="13"/>
              </w:rPr>
              <w:t>EN_ROUTE_SEALED</w:t>
            </w:r>
          </w:p>
        </w:tc>
        <w:tc>
          <w:tcPr>
            <w:tcW w:w="1499" w:type="dxa"/>
            <w:vAlign w:val="center"/>
          </w:tcPr>
          <w:p w14:paraId="666D8D63" w14:textId="77777777" w:rsidR="00E161CE" w:rsidRDefault="00771495">
            <w:pPr>
              <w:spacing w:before="20" w:after="20" w:line="240" w:lineRule="auto"/>
              <w:jc w:val="left"/>
            </w:pPr>
            <w:r>
              <w:rPr>
                <w:sz w:val="13"/>
              </w:rPr>
              <w:t>SEALED</w:t>
            </w:r>
          </w:p>
        </w:tc>
      </w:tr>
      <w:tr w:rsidR="00E161CE" w14:paraId="632DA5B2" w14:textId="77777777">
        <w:trPr>
          <w:cantSplit/>
          <w:jc w:val="center"/>
        </w:trPr>
        <w:tc>
          <w:tcPr>
            <w:tcW w:w="1427" w:type="dxa"/>
            <w:vAlign w:val="center"/>
          </w:tcPr>
          <w:p w14:paraId="1510E1CE" w14:textId="77777777" w:rsidR="00E161CE" w:rsidRDefault="00771495">
            <w:pPr>
              <w:spacing w:before="20" w:after="20" w:line="240" w:lineRule="auto"/>
              <w:jc w:val="left"/>
            </w:pPr>
            <w:r>
              <w:rPr>
                <w:sz w:val="13"/>
              </w:rPr>
              <w:t>EN_ROUTE_SEALED</w:t>
            </w:r>
          </w:p>
        </w:tc>
        <w:tc>
          <w:tcPr>
            <w:tcW w:w="2141" w:type="dxa"/>
            <w:vAlign w:val="center"/>
          </w:tcPr>
          <w:p w14:paraId="43B3645E" w14:textId="77777777" w:rsidR="00E161CE" w:rsidRDefault="00771495">
            <w:pPr>
              <w:spacing w:before="20" w:after="20" w:line="240" w:lineRule="auto"/>
              <w:jc w:val="left"/>
            </w:pPr>
            <w:r>
              <w:rPr>
                <w:sz w:val="13"/>
              </w:rPr>
              <w:t>Route status / incident</w:t>
            </w:r>
          </w:p>
        </w:tc>
        <w:tc>
          <w:tcPr>
            <w:tcW w:w="1713" w:type="dxa"/>
            <w:vAlign w:val="center"/>
          </w:tcPr>
          <w:p w14:paraId="541E3D65" w14:textId="77777777" w:rsidR="00E161CE" w:rsidRDefault="00771495">
            <w:pPr>
              <w:spacing w:before="20" w:after="20" w:line="240" w:lineRule="auto"/>
              <w:jc w:val="left"/>
            </w:pPr>
            <w:r>
              <w:rPr>
                <w:sz w:val="13"/>
              </w:rPr>
              <w:t>valid route or incident type</w:t>
            </w:r>
          </w:p>
        </w:tc>
        <w:tc>
          <w:tcPr>
            <w:tcW w:w="1427" w:type="dxa"/>
            <w:vAlign w:val="center"/>
          </w:tcPr>
          <w:p w14:paraId="27261DF7" w14:textId="77777777" w:rsidR="00E161CE" w:rsidRDefault="00771495">
            <w:pPr>
              <w:spacing w:before="20" w:after="20" w:line="240" w:lineRule="auto"/>
              <w:jc w:val="left"/>
            </w:pPr>
            <w:r>
              <w:rPr>
                <w:sz w:val="13"/>
              </w:rPr>
              <w:t>EN_ROUTE_SEALED</w:t>
            </w:r>
          </w:p>
        </w:tc>
        <w:tc>
          <w:tcPr>
            <w:tcW w:w="1499" w:type="dxa"/>
            <w:vAlign w:val="center"/>
          </w:tcPr>
          <w:p w14:paraId="7C585123" w14:textId="77777777" w:rsidR="00E161CE" w:rsidRDefault="00771495">
            <w:pPr>
              <w:spacing w:before="20" w:after="20" w:line="240" w:lineRule="auto"/>
              <w:jc w:val="left"/>
            </w:pPr>
            <w:r>
              <w:rPr>
                <w:sz w:val="13"/>
              </w:rPr>
              <w:t>SEALED</w:t>
            </w:r>
          </w:p>
        </w:tc>
      </w:tr>
      <w:tr w:rsidR="00E161CE" w14:paraId="24547560" w14:textId="77777777">
        <w:trPr>
          <w:cantSplit/>
          <w:jc w:val="center"/>
        </w:trPr>
        <w:tc>
          <w:tcPr>
            <w:tcW w:w="1427" w:type="dxa"/>
            <w:vAlign w:val="center"/>
          </w:tcPr>
          <w:p w14:paraId="693A92C6" w14:textId="77777777" w:rsidR="00E161CE" w:rsidRDefault="00771495">
            <w:pPr>
              <w:spacing w:before="20" w:after="20" w:line="240" w:lineRule="auto"/>
              <w:jc w:val="left"/>
            </w:pPr>
            <w:r>
              <w:rPr>
                <w:sz w:val="13"/>
              </w:rPr>
              <w:t>EN_ROUTE_SEALED</w:t>
            </w:r>
          </w:p>
        </w:tc>
        <w:tc>
          <w:tcPr>
            <w:tcW w:w="2141" w:type="dxa"/>
            <w:vAlign w:val="center"/>
          </w:tcPr>
          <w:p w14:paraId="071DB277" w14:textId="77777777" w:rsidR="00E161CE" w:rsidRDefault="00771495">
            <w:pPr>
              <w:spacing w:before="20" w:after="20" w:line="240" w:lineRule="auto"/>
              <w:jc w:val="left"/>
            </w:pPr>
            <w:r>
              <w:rPr>
                <w:sz w:val="13"/>
              </w:rPr>
              <w:t>authorizeDelivery()</w:t>
            </w:r>
          </w:p>
        </w:tc>
        <w:tc>
          <w:tcPr>
            <w:tcW w:w="1713" w:type="dxa"/>
            <w:vAlign w:val="center"/>
          </w:tcPr>
          <w:p w14:paraId="19542E5D" w14:textId="77777777" w:rsidR="00E161CE" w:rsidRDefault="00771495">
            <w:pPr>
              <w:spacing w:before="20" w:after="20" w:line="240" w:lineRule="auto"/>
              <w:jc w:val="left"/>
            </w:pPr>
            <w:r>
              <w:rPr>
                <w:sz w:val="13"/>
              </w:rPr>
              <w:t>damaged ≤ buffer; intact ≤ order</w:t>
            </w:r>
          </w:p>
        </w:tc>
        <w:tc>
          <w:tcPr>
            <w:tcW w:w="1427" w:type="dxa"/>
            <w:vAlign w:val="center"/>
          </w:tcPr>
          <w:p w14:paraId="4D8362ED" w14:textId="77777777" w:rsidR="00E161CE" w:rsidRDefault="00771495">
            <w:pPr>
              <w:spacing w:before="20" w:after="20" w:line="240" w:lineRule="auto"/>
              <w:jc w:val="left"/>
            </w:pPr>
            <w:r>
              <w:rPr>
                <w:sz w:val="13"/>
              </w:rPr>
              <w:t>AWAITING_RETURN</w:t>
            </w:r>
          </w:p>
        </w:tc>
        <w:tc>
          <w:tcPr>
            <w:tcW w:w="1499" w:type="dxa"/>
            <w:vAlign w:val="center"/>
          </w:tcPr>
          <w:p w14:paraId="44770054" w14:textId="77777777" w:rsidR="00E161CE" w:rsidRDefault="00771495">
            <w:pPr>
              <w:spacing w:before="20" w:after="20" w:line="240" w:lineRule="auto"/>
              <w:jc w:val="left"/>
            </w:pPr>
            <w:r>
              <w:rPr>
                <w:sz w:val="13"/>
              </w:rPr>
              <w:t>BROKEN</w:t>
            </w:r>
          </w:p>
        </w:tc>
      </w:tr>
      <w:tr w:rsidR="00E161CE" w14:paraId="6D113B7A" w14:textId="77777777">
        <w:trPr>
          <w:cantSplit/>
          <w:jc w:val="center"/>
        </w:trPr>
        <w:tc>
          <w:tcPr>
            <w:tcW w:w="1427" w:type="dxa"/>
            <w:vAlign w:val="center"/>
          </w:tcPr>
          <w:p w14:paraId="5727BC11" w14:textId="77777777" w:rsidR="00E161CE" w:rsidRDefault="00771495">
            <w:pPr>
              <w:spacing w:before="20" w:after="20" w:line="240" w:lineRule="auto"/>
              <w:jc w:val="left"/>
            </w:pPr>
            <w:r>
              <w:rPr>
                <w:sz w:val="13"/>
              </w:rPr>
              <w:t>AWAITING_RETURN</w:t>
            </w:r>
          </w:p>
        </w:tc>
        <w:tc>
          <w:tcPr>
            <w:tcW w:w="2141" w:type="dxa"/>
            <w:vAlign w:val="center"/>
          </w:tcPr>
          <w:p w14:paraId="2A66AA00" w14:textId="77777777" w:rsidR="00E161CE" w:rsidRDefault="00771495">
            <w:pPr>
              <w:spacing w:before="20" w:after="20" w:line="240" w:lineRule="auto"/>
              <w:jc w:val="left"/>
            </w:pPr>
            <w:r>
              <w:rPr>
                <w:sz w:val="13"/>
              </w:rPr>
              <w:t>checkInReturn()</w:t>
            </w:r>
          </w:p>
        </w:tc>
        <w:tc>
          <w:tcPr>
            <w:tcW w:w="1713" w:type="dxa"/>
            <w:vAlign w:val="center"/>
          </w:tcPr>
          <w:p w14:paraId="3F9482F7" w14:textId="77777777" w:rsidR="00E161CE" w:rsidRDefault="00771495">
            <w:pPr>
              <w:spacing w:before="20" w:after="20" w:line="240" w:lineRule="auto"/>
              <w:jc w:val="left"/>
            </w:pPr>
            <w:r>
              <w:rPr>
                <w:sz w:val="13"/>
              </w:rPr>
              <w:t>V = 0</w:t>
            </w:r>
          </w:p>
        </w:tc>
        <w:tc>
          <w:tcPr>
            <w:tcW w:w="1427" w:type="dxa"/>
            <w:vAlign w:val="center"/>
          </w:tcPr>
          <w:p w14:paraId="3F7103B7" w14:textId="77777777" w:rsidR="00E161CE" w:rsidRDefault="00771495">
            <w:pPr>
              <w:spacing w:before="20" w:after="20" w:line="240" w:lineRule="auto"/>
              <w:jc w:val="left"/>
            </w:pPr>
            <w:r>
              <w:rPr>
                <w:sz w:val="13"/>
              </w:rPr>
              <w:t>RECONCILED</w:t>
            </w:r>
          </w:p>
        </w:tc>
        <w:tc>
          <w:tcPr>
            <w:tcW w:w="1499" w:type="dxa"/>
            <w:vAlign w:val="center"/>
          </w:tcPr>
          <w:p w14:paraId="6DA84FFB" w14:textId="77777777" w:rsidR="00E161CE" w:rsidRDefault="00771495">
            <w:pPr>
              <w:spacing w:before="20" w:after="20" w:line="240" w:lineRule="auto"/>
              <w:jc w:val="left"/>
            </w:pPr>
            <w:r>
              <w:rPr>
                <w:sz w:val="13"/>
              </w:rPr>
              <w:t>RECONCILED</w:t>
            </w:r>
          </w:p>
        </w:tc>
      </w:tr>
      <w:tr w:rsidR="00E161CE" w14:paraId="4AD391F8" w14:textId="77777777">
        <w:trPr>
          <w:cantSplit/>
          <w:jc w:val="center"/>
        </w:trPr>
        <w:tc>
          <w:tcPr>
            <w:tcW w:w="1427" w:type="dxa"/>
            <w:vAlign w:val="center"/>
          </w:tcPr>
          <w:p w14:paraId="4923BBB8" w14:textId="77777777" w:rsidR="00E161CE" w:rsidRDefault="00771495">
            <w:pPr>
              <w:spacing w:before="20" w:after="20" w:line="240" w:lineRule="auto"/>
              <w:jc w:val="left"/>
            </w:pPr>
            <w:r>
              <w:rPr>
                <w:sz w:val="13"/>
              </w:rPr>
              <w:t>AWAITING_RETURN</w:t>
            </w:r>
          </w:p>
        </w:tc>
        <w:tc>
          <w:tcPr>
            <w:tcW w:w="2141" w:type="dxa"/>
            <w:vAlign w:val="center"/>
          </w:tcPr>
          <w:p w14:paraId="7AE55A2E" w14:textId="77777777" w:rsidR="00E161CE" w:rsidRDefault="00771495">
            <w:pPr>
              <w:spacing w:before="20" w:after="20" w:line="240" w:lineRule="auto"/>
              <w:jc w:val="left"/>
            </w:pPr>
            <w:r>
              <w:rPr>
                <w:sz w:val="13"/>
              </w:rPr>
              <w:t>checkInReturn()</w:t>
            </w:r>
          </w:p>
        </w:tc>
        <w:tc>
          <w:tcPr>
            <w:tcW w:w="1713" w:type="dxa"/>
            <w:vAlign w:val="center"/>
          </w:tcPr>
          <w:p w14:paraId="4BC19CD5" w14:textId="77777777" w:rsidR="00E161CE" w:rsidRDefault="00771495">
            <w:pPr>
              <w:spacing w:before="20" w:after="20" w:line="240" w:lineRule="auto"/>
              <w:jc w:val="left"/>
            </w:pPr>
            <w:r>
              <w:rPr>
                <w:sz w:val="13"/>
              </w:rPr>
              <w:t>V ≠ 0</w:t>
            </w:r>
          </w:p>
        </w:tc>
        <w:tc>
          <w:tcPr>
            <w:tcW w:w="1427" w:type="dxa"/>
            <w:vAlign w:val="center"/>
          </w:tcPr>
          <w:p w14:paraId="5DAA769C" w14:textId="77777777" w:rsidR="00E161CE" w:rsidRDefault="00771495">
            <w:pPr>
              <w:spacing w:before="20" w:after="20" w:line="240" w:lineRule="auto"/>
              <w:jc w:val="left"/>
            </w:pPr>
            <w:r>
              <w:rPr>
                <w:sz w:val="13"/>
              </w:rPr>
              <w:t>FRAUD_FLAGGED</w:t>
            </w:r>
          </w:p>
        </w:tc>
        <w:tc>
          <w:tcPr>
            <w:tcW w:w="1499" w:type="dxa"/>
            <w:vAlign w:val="center"/>
          </w:tcPr>
          <w:p w14:paraId="6F9539B4" w14:textId="77777777" w:rsidR="00E161CE" w:rsidRDefault="00771495">
            <w:pPr>
              <w:spacing w:before="20" w:after="20" w:line="240" w:lineRule="auto"/>
              <w:jc w:val="left"/>
            </w:pPr>
            <w:r>
              <w:rPr>
                <w:sz w:val="13"/>
              </w:rPr>
              <w:t>VOIDED</w:t>
            </w:r>
          </w:p>
        </w:tc>
      </w:tr>
      <w:tr w:rsidR="00E161CE" w14:paraId="6CC21CFE" w14:textId="77777777">
        <w:trPr>
          <w:cantSplit/>
          <w:jc w:val="center"/>
        </w:trPr>
        <w:tc>
          <w:tcPr>
            <w:tcW w:w="1427" w:type="dxa"/>
            <w:vAlign w:val="center"/>
          </w:tcPr>
          <w:p w14:paraId="3193C05F" w14:textId="77777777" w:rsidR="00E161CE" w:rsidRDefault="00771495">
            <w:pPr>
              <w:spacing w:before="20" w:after="20" w:line="240" w:lineRule="auto"/>
              <w:jc w:val="left"/>
            </w:pPr>
            <w:r>
              <w:rPr>
                <w:sz w:val="13"/>
              </w:rPr>
              <w:t>RECONCILED / FRAUD_FLAGGED</w:t>
            </w:r>
          </w:p>
        </w:tc>
        <w:tc>
          <w:tcPr>
            <w:tcW w:w="2141" w:type="dxa"/>
            <w:vAlign w:val="center"/>
          </w:tcPr>
          <w:p w14:paraId="0C47B7DC" w14:textId="77777777" w:rsidR="00E161CE" w:rsidRDefault="00771495">
            <w:pPr>
              <w:spacing w:before="20" w:after="20" w:line="240" w:lineRule="auto"/>
              <w:jc w:val="left"/>
            </w:pPr>
            <w:r>
              <w:rPr>
                <w:sz w:val="13"/>
              </w:rPr>
              <w:t>Terminal</w:t>
            </w:r>
          </w:p>
        </w:tc>
        <w:tc>
          <w:tcPr>
            <w:tcW w:w="1713" w:type="dxa"/>
            <w:vAlign w:val="center"/>
          </w:tcPr>
          <w:p w14:paraId="36652101" w14:textId="77777777" w:rsidR="00E161CE" w:rsidRDefault="00771495">
            <w:pPr>
              <w:spacing w:before="20" w:after="20" w:line="240" w:lineRule="auto"/>
              <w:jc w:val="left"/>
            </w:pPr>
            <w:r>
              <w:rPr>
                <w:sz w:val="13"/>
              </w:rPr>
              <w:t>none</w:t>
            </w:r>
          </w:p>
        </w:tc>
        <w:tc>
          <w:tcPr>
            <w:tcW w:w="1427" w:type="dxa"/>
            <w:vAlign w:val="center"/>
          </w:tcPr>
          <w:p w14:paraId="60AFF209" w14:textId="77777777" w:rsidR="00E161CE" w:rsidRDefault="00771495">
            <w:pPr>
              <w:spacing w:before="20" w:after="20" w:line="240" w:lineRule="auto"/>
              <w:jc w:val="left"/>
            </w:pPr>
            <w:r>
              <w:rPr>
                <w:sz w:val="13"/>
              </w:rPr>
              <w:t>—</w:t>
            </w:r>
          </w:p>
        </w:tc>
        <w:tc>
          <w:tcPr>
            <w:tcW w:w="1499" w:type="dxa"/>
            <w:vAlign w:val="center"/>
          </w:tcPr>
          <w:p w14:paraId="58E538D5" w14:textId="77777777" w:rsidR="00E161CE" w:rsidRDefault="00771495">
            <w:pPr>
              <w:spacing w:before="20" w:after="20" w:line="240" w:lineRule="auto"/>
              <w:jc w:val="left"/>
            </w:pPr>
            <w:r>
              <w:rPr>
                <w:sz w:val="13"/>
              </w:rPr>
              <w:t>—</w:t>
            </w:r>
          </w:p>
        </w:tc>
      </w:tr>
    </w:tbl>
    <w:p w14:paraId="6DDF1F67" w14:textId="77777777" w:rsidR="00E161CE" w:rsidRDefault="00771495">
      <w:pPr>
        <w:spacing w:before="80" w:after="200" w:line="240" w:lineRule="auto"/>
        <w:jc w:val="center"/>
      </w:pPr>
      <w:bookmarkStart w:id="24" w:name="tbl_3_1"/>
      <w:r>
        <w:rPr>
          <w:b/>
          <w:sz w:val="20"/>
        </w:rPr>
        <w:t>Table 3.1: Custody states, guards and permitted transitions</w:t>
      </w:r>
      <w:bookmarkEnd w:id="24"/>
    </w:p>
    <w:p w14:paraId="23C4983F" w14:textId="77777777" w:rsidR="00E161CE" w:rsidRDefault="00E161CE">
      <w:pPr>
        <w:sectPr w:rsidR="00E161CE">
          <w:headerReference w:type="default" r:id="rId24"/>
          <w:footerReference w:type="default" r:id="rId25"/>
          <w:headerReference w:type="first" r:id="rId26"/>
          <w:footerReference w:type="first" r:id="rId27"/>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48117D08" w14:textId="77777777" w:rsidR="00E161CE" w:rsidRDefault="00771495">
      <w:pPr>
        <w:pStyle w:val="Heading1"/>
      </w:pPr>
      <w:bookmarkStart w:id="25" w:name="_Toc244292310"/>
      <w:r>
        <w:lastRenderedPageBreak/>
        <w:t>4. Working / Methodology</w:t>
      </w:r>
      <w:bookmarkEnd w:id="25"/>
    </w:p>
    <w:p w14:paraId="61F67512" w14:textId="77777777" w:rsidR="00E161CE" w:rsidRDefault="00771495">
      <w:pPr>
        <w:pStyle w:val="Heading2"/>
      </w:pPr>
      <w:bookmarkStart w:id="26" w:name="_Toc244292311"/>
      <w:r>
        <w:t>4.1 Working Principle</w:t>
      </w:r>
      <w:bookmarkEnd w:id="26"/>
    </w:p>
    <w:p w14:paraId="46F61339" w14:textId="77777777" w:rsidR="00E161CE" w:rsidRDefault="00771495">
      <w:r>
        <w:t>The working principle is a linear custody flow with two feedback loops: telemetry and incidents return evidence to the vendor and audit planes while the vehicle is still moving. Figure 4.1 shows the eight stages across the four roles.</w:t>
      </w:r>
    </w:p>
    <w:p w14:paraId="694C49D2" w14:textId="77777777" w:rsidR="00E161CE" w:rsidRDefault="00771495">
      <w:pPr>
        <w:keepNext/>
        <w:spacing w:before="160" w:after="0" w:line="240" w:lineRule="auto"/>
        <w:jc w:val="center"/>
      </w:pPr>
      <w:r>
        <w:rPr>
          <w:noProof/>
        </w:rPr>
        <w:drawing>
          <wp:inline distT="0" distB="0" distL="0" distR="0" wp14:anchorId="7EA03692" wp14:editId="635A6F21">
            <wp:extent cx="4572000" cy="3213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workflow.png"/>
                    <pic:cNvPicPr/>
                  </pic:nvPicPr>
                  <pic:blipFill>
                    <a:blip r:embed="rId28"/>
                    <a:stretch>
                      <a:fillRect/>
                    </a:stretch>
                  </pic:blipFill>
                  <pic:spPr>
                    <a:xfrm>
                      <a:off x="0" y="0"/>
                      <a:ext cx="4572000" cy="3213980"/>
                    </a:xfrm>
                    <a:prstGeom prst="rect">
                      <a:avLst/>
                    </a:prstGeom>
                  </pic:spPr>
                </pic:pic>
              </a:graphicData>
            </a:graphic>
          </wp:inline>
        </w:drawing>
      </w:r>
    </w:p>
    <w:p w14:paraId="2EB8EE82" w14:textId="77777777" w:rsidR="00E161CE" w:rsidRDefault="00771495">
      <w:pPr>
        <w:spacing w:before="80" w:after="200" w:line="240" w:lineRule="auto"/>
        <w:jc w:val="center"/>
      </w:pPr>
      <w:bookmarkStart w:id="27" w:name="fig_4_1"/>
      <w:r>
        <w:rPr>
          <w:b/>
          <w:sz w:val="20"/>
        </w:rPr>
        <w:t>Figure 4.1: End-to-end operational workflow across the four role portals</w:t>
      </w:r>
      <w:bookmarkEnd w:id="27"/>
    </w:p>
    <w:p w14:paraId="07A2B650" w14:textId="77777777" w:rsidR="00E161CE" w:rsidRDefault="00771495">
      <w:pPr>
        <w:tabs>
          <w:tab w:val="left" w:pos="576"/>
        </w:tabs>
        <w:spacing w:after="10"/>
        <w:ind w:left="576" w:hanging="403"/>
        <w:jc w:val="left"/>
      </w:pPr>
      <w:r>
        <w:t>1.</w:t>
      </w:r>
      <w:r>
        <w:tab/>
      </w:r>
      <w:r>
        <w:rPr>
          <w:b/>
        </w:rPr>
        <w:t>Manifest capture (vendor).</w:t>
      </w:r>
      <w:r>
        <w:t xml:space="preserve"> Client, address, core and buffer quantities, driver, vehicle and route are captured and validated.</w:t>
      </w:r>
    </w:p>
    <w:p w14:paraId="0838E0AD" w14:textId="77777777" w:rsidR="00E161CE" w:rsidRDefault="00771495">
      <w:pPr>
        <w:tabs>
          <w:tab w:val="left" w:pos="576"/>
        </w:tabs>
        <w:spacing w:after="10"/>
        <w:ind w:left="576" w:hanging="403"/>
        <w:jc w:val="left"/>
      </w:pPr>
      <w:r>
        <w:t>2.</w:t>
      </w:r>
      <w:r>
        <w:tab/>
      </w:r>
      <w:r>
        <w:rPr>
          <w:b/>
        </w:rPr>
        <w:t>Seal issuance (vendor).</w:t>
      </w:r>
      <w:r>
        <w:t xml:space="preserve"> The store generates a non-colliding seal, assigns the next dispatch number and creates the record in </w:t>
      </w:r>
      <w:r>
        <w:rPr>
          <w:rFonts w:ascii="Consolas" w:eastAsia="Consolas" w:hAnsi="Consolas" w:cs="Consolas"/>
          <w:sz w:val="18"/>
        </w:rPr>
        <w:t>EN_ROUTE_SEALED</w:t>
      </w:r>
      <w:r>
        <w:t>.</w:t>
      </w:r>
    </w:p>
    <w:p w14:paraId="090FF683" w14:textId="77777777" w:rsidR="00E161CE" w:rsidRDefault="00771495">
      <w:pPr>
        <w:tabs>
          <w:tab w:val="left" w:pos="576"/>
        </w:tabs>
        <w:spacing w:after="10"/>
        <w:ind w:left="576" w:hanging="403"/>
        <w:jc w:val="left"/>
      </w:pPr>
      <w:r>
        <w:t>3.</w:t>
      </w:r>
      <w:r>
        <w:tab/>
      </w:r>
      <w:r>
        <w:rPr>
          <w:b/>
        </w:rPr>
        <w:t>Telemetry (driver).</w:t>
      </w:r>
      <w:r>
        <w:t xml:space="preserve"> Speed, GPS and checkpoint updates stream while the dispatch is sealed; production would source these from a telematics unit or driver phone.</w:t>
      </w:r>
    </w:p>
    <w:p w14:paraId="4470B2C4" w14:textId="77777777" w:rsidR="00E161CE" w:rsidRDefault="00771495">
      <w:pPr>
        <w:tabs>
          <w:tab w:val="left" w:pos="576"/>
        </w:tabs>
        <w:spacing w:after="10"/>
        <w:ind w:left="576" w:hanging="403"/>
        <w:jc w:val="left"/>
      </w:pPr>
      <w:r>
        <w:t>4.</w:t>
      </w:r>
      <w:r>
        <w:tab/>
      </w:r>
      <w:r>
        <w:rPr>
          <w:b/>
        </w:rPr>
        <w:t>Incident beacon (driver).</w:t>
      </w:r>
      <w:r>
        <w:t xml:space="preserve"> A breakdown, impact or blockade is recorded with type, note, GPS, time and speed, and appears in the exception feed.</w:t>
      </w:r>
    </w:p>
    <w:p w14:paraId="3286E55E" w14:textId="77777777" w:rsidR="00E161CE" w:rsidRDefault="00771495">
      <w:pPr>
        <w:tabs>
          <w:tab w:val="left" w:pos="576"/>
        </w:tabs>
        <w:spacing w:after="10"/>
        <w:ind w:left="576" w:hanging="403"/>
        <w:jc w:val="left"/>
      </w:pPr>
      <w:r>
        <w:t>5.</w:t>
      </w:r>
      <w:r>
        <w:tab/>
      </w:r>
      <w:r>
        <w:rPr>
          <w:b/>
        </w:rPr>
        <w:t>Doorstep verification (customer).</w:t>
      </w:r>
      <w:r>
        <w:t xml:space="preserve"> The customer scans the seal QR and counts intact units and damaged units swapped from the buffer.</w:t>
      </w:r>
    </w:p>
    <w:p w14:paraId="7C1A0AA8" w14:textId="77777777" w:rsidR="00E161CE" w:rsidRDefault="00771495">
      <w:pPr>
        <w:tabs>
          <w:tab w:val="left" w:pos="576"/>
        </w:tabs>
        <w:spacing w:after="10"/>
        <w:ind w:left="576" w:hanging="403"/>
        <w:jc w:val="left"/>
      </w:pPr>
      <w:r>
        <w:t>6.</w:t>
      </w:r>
      <w:r>
        <w:tab/>
      </w:r>
      <w:r>
        <w:rPr>
          <w:b/>
        </w:rPr>
        <w:t>Authorisation (customer).</w:t>
      </w:r>
      <w:r>
        <w:t xml:space="preserve"> A note and signature are required for a swap; authorising issues the unlock token and freezes the expected return at the original buffer.</w:t>
      </w:r>
    </w:p>
    <w:p w14:paraId="0E17C220" w14:textId="77777777" w:rsidR="00E161CE" w:rsidRDefault="00771495">
      <w:pPr>
        <w:tabs>
          <w:tab w:val="left" w:pos="576"/>
        </w:tabs>
        <w:spacing w:after="10"/>
        <w:ind w:left="576" w:hanging="403"/>
        <w:jc w:val="left"/>
      </w:pPr>
      <w:r>
        <w:t>7.</w:t>
      </w:r>
      <w:r>
        <w:tab/>
      </w:r>
      <w:r>
        <w:rPr>
          <w:b/>
        </w:rPr>
        <w:t>Return check-in (audit).</w:t>
      </w:r>
      <w:r>
        <w:t xml:space="preserve"> The warehouse counts intact and damaged buffer units; the form pre-fills the expectation but records the physical truth.</w:t>
      </w:r>
    </w:p>
    <w:p w14:paraId="407EF91A" w14:textId="77777777" w:rsidR="00E161CE" w:rsidRDefault="00771495">
      <w:pPr>
        <w:tabs>
          <w:tab w:val="left" w:pos="576"/>
        </w:tabs>
        <w:spacing w:after="10"/>
        <w:ind w:left="576" w:hanging="403"/>
        <w:jc w:val="left"/>
      </w:pPr>
      <w:r>
        <w:t>8.</w:t>
      </w:r>
      <w:r>
        <w:tab/>
      </w:r>
      <w:r>
        <w:rPr>
          <w:b/>
        </w:rPr>
        <w:t>Closure (audit).</w:t>
      </w:r>
      <w:r>
        <w:t xml:space="preserve"> A zero variance reconciles the dispatch and releases payout; any other variance flags fraud, voids the seal, locks payout and raises a priority-1 alert.</w:t>
      </w:r>
    </w:p>
    <w:p w14:paraId="62272C1E" w14:textId="77777777" w:rsidR="00E161CE" w:rsidRDefault="00E161CE">
      <w:pPr>
        <w:spacing w:line="240" w:lineRule="auto"/>
      </w:pPr>
    </w:p>
    <w:p w14:paraId="13D4544A" w14:textId="77777777" w:rsidR="00E161CE" w:rsidRDefault="00771495">
      <w:r>
        <w:lastRenderedPageBreak/>
        <w:t>Each step is a guarded store mutation, so a portal cannot skip ahead: a driver cannot authorise a break, a customer cannot write a return record, and an auditor cannot reconcile an unattested dispatch.</w:t>
      </w:r>
    </w:p>
    <w:p w14:paraId="53B2691B" w14:textId="77777777" w:rsidR="00E161CE" w:rsidRDefault="00771495">
      <w:pPr>
        <w:pStyle w:val="Heading2"/>
      </w:pPr>
      <w:bookmarkStart w:id="28" w:name="_Toc244292312"/>
      <w:r>
        <w:t>4.2 Algorithms / Techniques Used</w:t>
      </w:r>
      <w:bookmarkEnd w:id="28"/>
    </w:p>
    <w:p w14:paraId="7E7722EC" w14:textId="77777777" w:rsidR="00E161CE" w:rsidRDefault="00771495">
      <w:pPr>
        <w:pStyle w:val="Heading3"/>
      </w:pPr>
      <w:r>
        <w:t>A. Seal and token generation</w:t>
      </w:r>
    </w:p>
    <w:p w14:paraId="3B83AA13" w14:textId="77777777" w:rsidR="00E161CE" w:rsidRDefault="00771495">
      <w:pPr>
        <w:jc w:val="left"/>
      </w:pPr>
      <w:r>
        <w:t xml:space="preserve">Seals follow </w:t>
      </w:r>
      <w:r>
        <w:rPr>
          <w:rFonts w:ascii="Consolas" w:eastAsia="Consolas" w:hAnsi="Consolas" w:cs="Consolas"/>
          <w:sz w:val="18"/>
        </w:rPr>
        <w:t>SEAL-DDDD-C</w:t>
      </w:r>
      <w:r>
        <w:t xml:space="preserve">, with </w:t>
      </w:r>
      <w:r>
        <w:rPr>
          <w:rFonts w:ascii="Consolas" w:eastAsia="Consolas" w:hAnsi="Consolas" w:cs="Consolas"/>
          <w:sz w:val="18"/>
        </w:rPr>
        <w:t>DDDD</w:t>
      </w:r>
      <w:r>
        <w:t xml:space="preserve"> between 1000 and 9999 and </w:t>
      </w:r>
      <w:r>
        <w:rPr>
          <w:rFonts w:ascii="Consolas" w:eastAsia="Consolas" w:hAnsi="Consolas" w:cs="Consolas"/>
          <w:sz w:val="18"/>
        </w:rPr>
        <w:t>C</w:t>
      </w:r>
      <w:r>
        <w:t xml:space="preserve"> drawn from an alphabet that omits </w:t>
      </w:r>
      <w:r>
        <w:rPr>
          <w:rFonts w:ascii="Consolas" w:eastAsia="Consolas" w:hAnsi="Consolas" w:cs="Consolas"/>
          <w:sz w:val="18"/>
        </w:rPr>
        <w:t>I</w:t>
      </w:r>
      <w:r>
        <w:t xml:space="preserve"> and </w:t>
      </w:r>
      <w:r>
        <w:rPr>
          <w:rFonts w:ascii="Consolas" w:eastAsia="Consolas" w:hAnsi="Consolas" w:cs="Consolas"/>
          <w:sz w:val="18"/>
        </w:rPr>
        <w:t>O</w:t>
      </w:r>
      <w:r>
        <w:t xml:space="preserve">. Generation retries until the candidate is absent from the dispatch list. Dispatch numbers follow </w:t>
      </w:r>
      <w:r>
        <w:rPr>
          <w:rFonts w:ascii="Consolas" w:eastAsia="Consolas" w:hAnsi="Consolas" w:cs="Consolas"/>
          <w:sz w:val="18"/>
        </w:rPr>
        <w:t>DSP-####</w:t>
      </w:r>
      <w:r>
        <w:t xml:space="preserve"> and increment from the highest existing number, with 1042 as the floor. Tokens follow </w:t>
      </w:r>
      <w:r>
        <w:rPr>
          <w:rFonts w:ascii="Consolas" w:eastAsia="Consolas" w:hAnsi="Consolas" w:cs="Consolas"/>
          <w:sz w:val="18"/>
        </w:rPr>
        <w:t>UNLK-XXXX-XXXX</w:t>
      </w:r>
      <w:r>
        <w:t xml:space="preserve">, each block a hexadecimal value between </w:t>
      </w:r>
      <w:r>
        <w:rPr>
          <w:rFonts w:ascii="Consolas" w:eastAsia="Consolas" w:hAnsi="Consolas" w:cs="Consolas"/>
          <w:sz w:val="18"/>
        </w:rPr>
        <w:t>0x1000</w:t>
      </w:r>
      <w:r>
        <w:t xml:space="preserve"> and </w:t>
      </w:r>
      <w:r>
        <w:rPr>
          <w:rFonts w:ascii="Consolas" w:eastAsia="Consolas" w:hAnsi="Consolas" w:cs="Consolas"/>
          <w:sz w:val="18"/>
        </w:rPr>
        <w:t>0xEFFF</w:t>
      </w:r>
      <w:r>
        <w:t xml:space="preserve">. The prototype uses </w:t>
      </w:r>
      <w:r>
        <w:rPr>
          <w:rFonts w:ascii="Consolas" w:eastAsia="Consolas" w:hAnsi="Consolas" w:cs="Consolas"/>
          <w:sz w:val="18"/>
        </w:rPr>
        <w:t>Math.random</w:t>
      </w:r>
      <w:r>
        <w:t>, which is adequate for a demonstration but not for a security boundary; production should use a CSPRNG and verify signed tokens server-side with HMAC or Ed25519 [15].</w:t>
      </w:r>
    </w:p>
    <w:p w14:paraId="45207BEF" w14:textId="77777777" w:rsidR="00E161CE" w:rsidRDefault="00771495">
      <w:pPr>
        <w:pStyle w:val="Heading3"/>
      </w:pPr>
      <w:r>
        <w:t>B. The buffer balance law</w:t>
      </w:r>
    </w:p>
    <w:p w14:paraId="0A3F6249" w14:textId="77777777" w:rsidR="00E161CE" w:rsidRDefault="00771495">
      <w:pPr>
        <w:jc w:val="left"/>
      </w:pPr>
      <w:r>
        <w:t xml:space="preserve">Let </w:t>
      </w:r>
      <w:r>
        <w:rPr>
          <w:rFonts w:ascii="Consolas" w:eastAsia="Consolas" w:hAnsi="Consolas" w:cs="Consolas"/>
          <w:sz w:val="18"/>
        </w:rPr>
        <w:t>B</w:t>
      </w:r>
      <w:r>
        <w:t xml:space="preserve"> be the declared buffer, </w:t>
      </w:r>
      <w:r>
        <w:rPr>
          <w:rFonts w:ascii="Consolas" w:eastAsia="Consolas" w:hAnsi="Consolas" w:cs="Consolas"/>
          <w:sz w:val="18"/>
        </w:rPr>
        <w:t>D</w:t>
      </w:r>
      <w:r>
        <w:t xml:space="preserve"> the damaged units swapped by the customer, </w:t>
      </w:r>
      <w:r>
        <w:rPr>
          <w:rFonts w:ascii="Consolas" w:eastAsia="Consolas" w:hAnsi="Consolas" w:cs="Consolas"/>
          <w:sz w:val="18"/>
        </w:rPr>
        <w:t>I</w:t>
      </w:r>
      <w:r>
        <w:t xml:space="preserve"> the intact units returned and </w:t>
      </w:r>
      <w:r>
        <w:rPr>
          <w:rFonts w:ascii="Consolas" w:eastAsia="Consolas" w:hAnsi="Consolas" w:cs="Consolas"/>
          <w:sz w:val="18"/>
        </w:rPr>
        <w:t>R</w:t>
      </w:r>
      <w:r>
        <w:t xml:space="preserve"> the total returned. The expected return is the buffer, and the swap is a transfer rather than a write-off:</w:t>
      </w:r>
    </w:p>
    <w:p w14:paraId="3CAA318F" w14:textId="77777777" w:rsidR="00E161CE" w:rsidRDefault="00771495">
      <w:pPr>
        <w:spacing w:before="60" w:line="276" w:lineRule="auto"/>
        <w:jc w:val="center"/>
      </w:pPr>
      <w:r>
        <w:rPr>
          <w:i/>
          <w:sz w:val="22"/>
        </w:rPr>
        <w:t>E = B        I_due = B − D        D_due = D</w:t>
      </w:r>
    </w:p>
    <w:p w14:paraId="683C06C6" w14:textId="77777777" w:rsidR="00E161CE" w:rsidRDefault="00771495">
      <w:pPr>
        <w:spacing w:before="60" w:line="276" w:lineRule="auto"/>
        <w:jc w:val="center"/>
      </w:pPr>
      <w:r>
        <w:rPr>
          <w:i/>
          <w:sz w:val="22"/>
        </w:rPr>
        <w:t>R = I + D        V = E − R</w:t>
      </w:r>
    </w:p>
    <w:p w14:paraId="61DCD33D" w14:textId="77777777" w:rsidR="00E161CE" w:rsidRDefault="00771495">
      <w:r>
        <w:t>If ten buffer units were loaded and two were swapped, eight intact and two damaged units are due back. The damaged units are returned as evidence, not deducted. A damage mismatch can therefore be reported separately from a count variance: the driver may return the right number of units in the wrong mix. This formula is displayed in the customer portal and frozen into the attestation.</w:t>
      </w:r>
    </w:p>
    <w:p w14:paraId="6FA0A7EB" w14:textId="77777777" w:rsidR="00E161CE" w:rsidRDefault="00771495">
      <w:pPr>
        <w:pStyle w:val="Heading3"/>
      </w:pPr>
      <w:r>
        <w:t>C. Reconciliation and the discrepancy engine</w:t>
      </w:r>
    </w:p>
    <w:p w14:paraId="0156DDA2" w14:textId="77777777" w:rsidR="00E161CE" w:rsidRDefault="00771495">
      <w:r>
        <w:t>At check-in the audit plane recomputes the expected return from the frozen attestation, counts what was returned and classifies the result:</w:t>
      </w:r>
    </w:p>
    <w:tbl>
      <w:tblPr>
        <w:tblW w:w="0" w:type="auto"/>
        <w:jc w:val="center"/>
        <w:tblBorders>
          <w:top w:val="single" w:sz="4" w:space="0" w:color="BFBFBF"/>
          <w:left w:val="single" w:sz="4" w:space="0" w:color="BFBFBF"/>
          <w:bottom w:val="single" w:sz="4" w:space="0" w:color="BFBFBF"/>
          <w:right w:val="single" w:sz="4" w:space="0" w:color="BFBFBF"/>
          <w:insideH w:val="nil"/>
          <w:insideV w:val="nil"/>
        </w:tblBorders>
        <w:tblLayout w:type="fixed"/>
        <w:tblCellMar>
          <w:top w:w="86" w:type="dxa"/>
          <w:left w:w="144" w:type="dxa"/>
          <w:bottom w:w="86" w:type="dxa"/>
          <w:right w:w="144" w:type="dxa"/>
        </w:tblCellMar>
        <w:tblLook w:val="04A0" w:firstRow="1" w:lastRow="0" w:firstColumn="1" w:lastColumn="0" w:noHBand="0" w:noVBand="1"/>
      </w:tblPr>
      <w:tblGrid>
        <w:gridCol w:w="8208"/>
      </w:tblGrid>
      <w:tr w:rsidR="00E161CE" w14:paraId="125DD872" w14:textId="77777777">
        <w:trPr>
          <w:cantSplit/>
          <w:jc w:val="center"/>
        </w:trPr>
        <w:tc>
          <w:tcPr>
            <w:tcW w:w="8208" w:type="dxa"/>
            <w:shd w:val="clear" w:color="auto" w:fill="F5F5F5"/>
            <w:vAlign w:val="center"/>
          </w:tcPr>
          <w:p w14:paraId="7C813BAE" w14:textId="77777777" w:rsidR="00E161CE" w:rsidRDefault="00771495">
            <w:pPr>
              <w:spacing w:after="0" w:line="240" w:lineRule="auto"/>
              <w:jc w:val="left"/>
            </w:pPr>
            <w:r>
              <w:rPr>
                <w:rFonts w:ascii="Consolas" w:eastAsia="Consolas" w:hAnsi="Consolas" w:cs="Consolas"/>
                <w:sz w:val="17"/>
              </w:rPr>
              <w:t>expected  = dispatch.delivery.expectedReturn      // = B</w:t>
            </w:r>
          </w:p>
          <w:p w14:paraId="04DB8C62" w14:textId="77777777" w:rsidR="00E161CE" w:rsidRDefault="00771495">
            <w:pPr>
              <w:spacing w:after="0" w:line="240" w:lineRule="auto"/>
              <w:jc w:val="left"/>
            </w:pPr>
            <w:r>
              <w:rPr>
                <w:rFonts w:ascii="Consolas" w:eastAsia="Consolas" w:hAnsi="Consolas" w:cs="Consolas"/>
                <w:sz w:val="17"/>
              </w:rPr>
              <w:t>received  = intactReturned + damagedReturned     // = R</w:t>
            </w:r>
          </w:p>
          <w:p w14:paraId="75A54884" w14:textId="77777777" w:rsidR="00E161CE" w:rsidRDefault="00771495">
            <w:pPr>
              <w:spacing w:after="0" w:line="240" w:lineRule="auto"/>
              <w:jc w:val="left"/>
            </w:pPr>
            <w:r>
              <w:rPr>
                <w:rFonts w:ascii="Consolas" w:eastAsia="Consolas" w:hAnsi="Consolas" w:cs="Consolas"/>
                <w:sz w:val="17"/>
              </w:rPr>
              <w:t>variance  = expected − received                  // = V</w:t>
            </w:r>
          </w:p>
          <w:p w14:paraId="60DBE3A4" w14:textId="77777777" w:rsidR="00E161CE" w:rsidRDefault="00771495">
            <w:pPr>
              <w:spacing w:after="0" w:line="240" w:lineRule="auto"/>
              <w:jc w:val="left"/>
            </w:pPr>
            <w:r>
              <w:rPr>
                <w:rFonts w:ascii="Consolas" w:eastAsia="Consolas" w:hAnsi="Consolas" w:cs="Consolas"/>
                <w:sz w:val="17"/>
              </w:rPr>
              <w:t>damageMismatch = damagedReturned ≠ delivery.damagedSwapped</w:t>
            </w:r>
          </w:p>
          <w:p w14:paraId="6EB8F5CC" w14:textId="77777777" w:rsidR="00E161CE" w:rsidRDefault="00771495">
            <w:pPr>
              <w:spacing w:after="0" w:line="240" w:lineRule="auto"/>
              <w:jc w:val="left"/>
            </w:pPr>
            <w:r>
              <w:rPr>
                <w:rFonts w:ascii="Consolas" w:eastAsia="Consolas" w:hAnsi="Consolas" w:cs="Consolas"/>
                <w:sz w:val="17"/>
              </w:rPr>
              <w:t>fraud     = variance ≠ 0</w:t>
            </w:r>
          </w:p>
          <w:p w14:paraId="48BA908A" w14:textId="77777777" w:rsidR="00E161CE" w:rsidRDefault="00771495">
            <w:pPr>
              <w:spacing w:after="0" w:line="240" w:lineRule="auto"/>
              <w:jc w:val="left"/>
            </w:pPr>
            <w:r>
              <w:rPr>
                <w:rFonts w:ascii="Consolas" w:eastAsia="Consolas" w:hAnsi="Consolas" w:cs="Consolas"/>
                <w:sz w:val="17"/>
              </w:rPr>
              <w:t>status    = fraud ? 'FRAUD_FLAGGED' : 'RECONCILED'</w:t>
            </w:r>
          </w:p>
          <w:p w14:paraId="3847DAAC" w14:textId="77777777" w:rsidR="00E161CE" w:rsidRDefault="00771495">
            <w:pPr>
              <w:spacing w:after="0" w:line="240" w:lineRule="auto"/>
              <w:jc w:val="left"/>
            </w:pPr>
            <w:r>
              <w:rPr>
                <w:rFonts w:ascii="Consolas" w:eastAsia="Consolas" w:hAnsi="Consolas" w:cs="Consolas"/>
                <w:sz w:val="17"/>
              </w:rPr>
              <w:t>sealState = fraud ? 'VOIDED'        : 'RECONCILED'</w:t>
            </w:r>
          </w:p>
          <w:p w14:paraId="379CB879" w14:textId="77777777" w:rsidR="00E161CE" w:rsidRDefault="00771495">
            <w:pPr>
              <w:spacing w:after="0" w:line="240" w:lineRule="auto"/>
              <w:jc w:val="left"/>
            </w:pPr>
            <w:r>
              <w:rPr>
                <w:rFonts w:ascii="Consolas" w:eastAsia="Consolas" w:hAnsi="Consolas" w:cs="Consolas"/>
                <w:sz w:val="17"/>
              </w:rPr>
              <w:t>payoutLocked = fraud</w:t>
            </w:r>
          </w:p>
        </w:tc>
      </w:tr>
    </w:tbl>
    <w:p w14:paraId="354542C4" w14:textId="77777777" w:rsidR="00E161CE" w:rsidRDefault="00E161CE">
      <w:pPr>
        <w:spacing w:after="100" w:line="240" w:lineRule="auto"/>
      </w:pPr>
    </w:p>
    <w:p w14:paraId="3D1F1944" w14:textId="77777777" w:rsidR="00E161CE" w:rsidRDefault="00771495">
      <w:r>
        <w:t>A positive variance is a shortage; a negative variance is an undeclared surplus. Both lock payout. A zero variance with a damage mismatch does not lock payout but attaches a warning, because the count reconciles while the composition does not.</w:t>
      </w:r>
    </w:p>
    <w:p w14:paraId="6D192B27" w14:textId="77777777" w:rsidR="00E161CE" w:rsidRDefault="00771495">
      <w:pPr>
        <w:keepNext/>
        <w:spacing w:before="160" w:after="0" w:line="240" w:lineRule="auto"/>
        <w:jc w:val="center"/>
      </w:pPr>
      <w:r>
        <w:rPr>
          <w:noProof/>
        </w:rPr>
        <w:lastRenderedPageBreak/>
        <w:drawing>
          <wp:inline distT="0" distB="0" distL="0" distR="0" wp14:anchorId="1F663B01" wp14:editId="2FF24C10">
            <wp:extent cx="4572000" cy="3224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reconciliation.png"/>
                    <pic:cNvPicPr/>
                  </pic:nvPicPr>
                  <pic:blipFill>
                    <a:blip r:embed="rId29"/>
                    <a:stretch>
                      <a:fillRect/>
                    </a:stretch>
                  </pic:blipFill>
                  <pic:spPr>
                    <a:xfrm>
                      <a:off x="0" y="0"/>
                      <a:ext cx="4572000" cy="3224463"/>
                    </a:xfrm>
                    <a:prstGeom prst="rect">
                      <a:avLst/>
                    </a:prstGeom>
                  </pic:spPr>
                </pic:pic>
              </a:graphicData>
            </a:graphic>
          </wp:inline>
        </w:drawing>
      </w:r>
    </w:p>
    <w:p w14:paraId="7999751F" w14:textId="77777777" w:rsidR="00E161CE" w:rsidRDefault="00771495">
      <w:pPr>
        <w:spacing w:before="80" w:after="200" w:line="240" w:lineRule="auto"/>
        <w:jc w:val="center"/>
      </w:pPr>
      <w:bookmarkStart w:id="29" w:name="fig_4_2"/>
      <w:r>
        <w:rPr>
          <w:b/>
          <w:sz w:val="20"/>
        </w:rPr>
        <w:t>Figure 4.2: Warehouse reconciliation decision flow</w:t>
      </w:r>
      <w:bookmarkEnd w:id="29"/>
    </w:p>
    <w:p w14:paraId="0F2F0D24" w14:textId="77777777" w:rsidR="00E161CE" w:rsidRDefault="00771495">
      <w:r>
        <w:t>The alert is part of the specification because it is where the control plane becomes operationally useful. The interface shows expected, received and variance counts, dispatch and seal identifiers, vehicle, custody breakdown, attested damage and payout state.</w:t>
      </w:r>
    </w:p>
    <w:tbl>
      <w:tblPr>
        <w:tblW w:w="0" w:type="auto"/>
        <w:jc w:val="center"/>
        <w:tblBorders>
          <w:top w:val="nil"/>
          <w:left w:val="single" w:sz="18" w:space="0" w:color="404040"/>
          <w:bottom w:val="nil"/>
          <w:right w:val="nil"/>
          <w:insideH w:val="nil"/>
          <w:insideV w:val="nil"/>
        </w:tblBorders>
        <w:tblLayout w:type="fixed"/>
        <w:tblCellMar>
          <w:top w:w="100" w:type="dxa"/>
          <w:left w:w="201" w:type="dxa"/>
          <w:bottom w:w="100" w:type="dxa"/>
          <w:right w:w="172" w:type="dxa"/>
        </w:tblCellMar>
        <w:tblLook w:val="04A0" w:firstRow="1" w:lastRow="0" w:firstColumn="1" w:lastColumn="0" w:noHBand="0" w:noVBand="1"/>
      </w:tblPr>
      <w:tblGrid>
        <w:gridCol w:w="8208"/>
      </w:tblGrid>
      <w:tr w:rsidR="00E161CE" w14:paraId="7E13AC21" w14:textId="77777777">
        <w:trPr>
          <w:cantSplit/>
          <w:jc w:val="center"/>
        </w:trPr>
        <w:tc>
          <w:tcPr>
            <w:tcW w:w="8208" w:type="dxa"/>
            <w:shd w:val="clear" w:color="auto" w:fill="F2F2F2"/>
          </w:tcPr>
          <w:p w14:paraId="1B17E0B1" w14:textId="77777777" w:rsidR="00E161CE" w:rsidRDefault="00771495">
            <w:pPr>
              <w:spacing w:before="20" w:after="20" w:line="288" w:lineRule="auto"/>
              <w:jc w:val="left"/>
            </w:pPr>
            <w:r>
              <w:t>CRITICAL SHRINKAGE DETECTED — Driver [Name] unaccounted for [n] buffer unit(s). Shift settlement payout locked. Telemetry, incident beacons, the customer attestation and the seal token are attached to the settlement record.</w:t>
            </w:r>
          </w:p>
        </w:tc>
      </w:tr>
    </w:tbl>
    <w:p w14:paraId="53BF7947" w14:textId="77777777" w:rsidR="00E161CE" w:rsidRDefault="00E161CE">
      <w:pPr>
        <w:spacing w:after="160" w:line="240" w:lineRule="auto"/>
      </w:pPr>
    </w:p>
    <w:p w14:paraId="739C8C68" w14:textId="77777777" w:rsidR="00E161CE" w:rsidRDefault="00771495">
      <w:pPr>
        <w:pStyle w:val="Heading3"/>
      </w:pPr>
      <w:r>
        <w:t>D. Fleet KPIs</w:t>
      </w:r>
    </w:p>
    <w:p w14:paraId="57C35609" w14:textId="77777777" w:rsidR="00E161CE" w:rsidRDefault="00771495">
      <w:pPr>
        <w:tabs>
          <w:tab w:val="left" w:pos="518"/>
        </w:tabs>
        <w:spacing w:after="10"/>
        <w:ind w:left="518" w:hanging="374"/>
        <w:jc w:val="left"/>
      </w:pPr>
      <w:r>
        <w:t>•</w:t>
      </w:r>
      <w:r>
        <w:tab/>
      </w:r>
      <w:r>
        <w:rPr>
          <w:b/>
        </w:rPr>
        <w:t>Active dispatches:</w:t>
      </w:r>
      <w:r>
        <w:t xml:space="preserve"> </w:t>
      </w:r>
      <w:r>
        <w:rPr>
          <w:rFonts w:ascii="Consolas" w:eastAsia="Consolas" w:hAnsi="Consolas" w:cs="Consolas"/>
          <w:sz w:val="18"/>
        </w:rPr>
        <w:t>EN_ROUTE_SEALED</w:t>
      </w:r>
      <w:r>
        <w:t xml:space="preserve"> or </w:t>
      </w:r>
      <w:r>
        <w:rPr>
          <w:rFonts w:ascii="Consolas" w:eastAsia="Consolas" w:hAnsi="Consolas" w:cs="Consolas"/>
          <w:sz w:val="18"/>
        </w:rPr>
        <w:t>AWAITING_RETURN</w:t>
      </w:r>
      <w:r>
        <w:t>.</w:t>
      </w:r>
    </w:p>
    <w:p w14:paraId="7BC8729B" w14:textId="77777777" w:rsidR="00E161CE" w:rsidRDefault="00771495">
      <w:pPr>
        <w:tabs>
          <w:tab w:val="left" w:pos="518"/>
        </w:tabs>
        <w:spacing w:after="10"/>
        <w:ind w:left="518" w:hanging="374"/>
        <w:jc w:val="left"/>
      </w:pPr>
      <w:r>
        <w:t>•</w:t>
      </w:r>
      <w:r>
        <w:tab/>
      </w:r>
      <w:r>
        <w:rPr>
          <w:b/>
        </w:rPr>
        <w:t>Sealed en route:</w:t>
      </w:r>
      <w:r>
        <w:t xml:space="preserve"> </w:t>
      </w:r>
      <w:r>
        <w:rPr>
          <w:rFonts w:ascii="Consolas" w:eastAsia="Consolas" w:hAnsi="Consolas" w:cs="Consolas"/>
          <w:sz w:val="18"/>
        </w:rPr>
        <w:t>EN_ROUTE_SEALED</w:t>
      </w:r>
      <w:r>
        <w:t xml:space="preserve"> with seal state </w:t>
      </w:r>
      <w:r>
        <w:rPr>
          <w:rFonts w:ascii="Consolas" w:eastAsia="Consolas" w:hAnsi="Consolas" w:cs="Consolas"/>
          <w:sz w:val="18"/>
        </w:rPr>
        <w:t>SEALED</w:t>
      </w:r>
      <w:r>
        <w:t>.</w:t>
      </w:r>
    </w:p>
    <w:p w14:paraId="53E18E42" w14:textId="77777777" w:rsidR="00E161CE" w:rsidRDefault="00771495">
      <w:pPr>
        <w:tabs>
          <w:tab w:val="left" w:pos="518"/>
        </w:tabs>
        <w:spacing w:after="10"/>
        <w:ind w:left="518" w:hanging="374"/>
        <w:jc w:val="left"/>
      </w:pPr>
      <w:r>
        <w:t>•</w:t>
      </w:r>
      <w:r>
        <w:tab/>
      </w:r>
      <w:r>
        <w:rPr>
          <w:b/>
        </w:rPr>
        <w:t>Fraud alerts:</w:t>
      </w:r>
      <w:r>
        <w:t xml:space="preserve"> dispatches in </w:t>
      </w:r>
      <w:r>
        <w:rPr>
          <w:rFonts w:ascii="Consolas" w:eastAsia="Consolas" w:hAnsi="Consolas" w:cs="Consolas"/>
          <w:sz w:val="18"/>
        </w:rPr>
        <w:t>FRAUD_FLAGGED</w:t>
      </w:r>
      <w:r>
        <w:t>.</w:t>
      </w:r>
    </w:p>
    <w:p w14:paraId="0F1B4DD3" w14:textId="77777777" w:rsidR="00E161CE" w:rsidRDefault="00771495">
      <w:pPr>
        <w:tabs>
          <w:tab w:val="left" w:pos="518"/>
        </w:tabs>
        <w:spacing w:after="10"/>
        <w:ind w:left="518" w:hanging="374"/>
        <w:jc w:val="left"/>
      </w:pPr>
      <w:r>
        <w:t>•</w:t>
      </w:r>
      <w:r>
        <w:tab/>
      </w:r>
      <w:r>
        <w:rPr>
          <w:b/>
        </w:rPr>
        <w:t>Value accounted:</w:t>
      </w:r>
      <w:r>
        <w:t xml:space="preserve"> returned intact, returned damaged and absolute shortage across completed returns, multiplied by ₹1,200; a documented shortage is evidence, not recovery.</w:t>
      </w:r>
    </w:p>
    <w:p w14:paraId="258554F2" w14:textId="77777777" w:rsidR="00E161CE" w:rsidRDefault="00771495">
      <w:pPr>
        <w:tabs>
          <w:tab w:val="left" w:pos="518"/>
        </w:tabs>
        <w:spacing w:after="10"/>
        <w:ind w:left="518" w:hanging="374"/>
        <w:jc w:val="left"/>
      </w:pPr>
      <w:r>
        <w:t>•</w:t>
      </w:r>
      <w:r>
        <w:tab/>
      </w:r>
      <w:r>
        <w:rPr>
          <w:b/>
        </w:rPr>
        <w:t>Compliance rate:</w:t>
      </w:r>
      <w:r>
        <w:t xml:space="preserve"> reconciled divided by completed dispatches, defined as 100 when none are complete.</w:t>
      </w:r>
    </w:p>
    <w:p w14:paraId="071891B9" w14:textId="77777777" w:rsidR="00E161CE" w:rsidRDefault="00E161CE">
      <w:pPr>
        <w:spacing w:line="240" w:lineRule="auto"/>
      </w:pPr>
    </w:p>
    <w:p w14:paraId="549B1676" w14:textId="77777777" w:rsidR="00E161CE" w:rsidRDefault="00771495">
      <w:r>
        <w:t>At the seeded state the dashboard shows four active dispatches, three sealed, one fraud alert, one awaiting return, one reconciled, 50% compliance and ₹24,000 accounted.</w:t>
      </w:r>
    </w:p>
    <w:p w14:paraId="5CB985CE" w14:textId="77777777" w:rsidR="00E161CE" w:rsidRDefault="00771495">
      <w:pPr>
        <w:pStyle w:val="Heading3"/>
      </w:pPr>
      <w:r>
        <w:t>E. Driver trust score</w:t>
      </w:r>
    </w:p>
    <w:p w14:paraId="544F20FA" w14:textId="77777777" w:rsidR="00E161CE" w:rsidRDefault="00771495">
      <w:pPr>
        <w:jc w:val="left"/>
      </w:pPr>
      <w:r>
        <w:t xml:space="preserve">The score starts at 100 and applies three penalties, where </w:t>
      </w:r>
      <w:r>
        <w:rPr>
          <w:rFonts w:ascii="Consolas" w:eastAsia="Consolas" w:hAnsi="Consolas" w:cs="Consolas"/>
          <w:sz w:val="18"/>
        </w:rPr>
        <w:t>M</w:t>
      </w:r>
      <w:r>
        <w:t xml:space="preserve"> is missing units, </w:t>
      </w:r>
      <w:r>
        <w:rPr>
          <w:rFonts w:ascii="Consolas" w:eastAsia="Consolas" w:hAnsi="Consolas" w:cs="Consolas"/>
          <w:sz w:val="18"/>
        </w:rPr>
        <w:t>C</w:t>
      </w:r>
      <w:r>
        <w:t xml:space="preserve"> incident beacons and </w:t>
      </w:r>
      <w:r>
        <w:rPr>
          <w:rFonts w:ascii="Consolas" w:eastAsia="Consolas" w:hAnsi="Consolas" w:cs="Consolas"/>
          <w:sz w:val="18"/>
        </w:rPr>
        <w:t>X</w:t>
      </w:r>
      <w:r>
        <w:t xml:space="preserve"> runs with a deviated, stopped or incident route status:</w:t>
      </w:r>
    </w:p>
    <w:p w14:paraId="7AB0FB4C" w14:textId="77777777" w:rsidR="00E161CE" w:rsidRDefault="00771495">
      <w:pPr>
        <w:spacing w:before="60" w:line="276" w:lineRule="auto"/>
        <w:jc w:val="center"/>
      </w:pPr>
      <w:r>
        <w:rPr>
          <w:i/>
          <w:sz w:val="22"/>
        </w:rPr>
        <w:t>T = max(0, min(100, 100 − 22M − 4C − 3X))</w:t>
      </w:r>
    </w:p>
    <w:p w14:paraId="72A582B3" w14:textId="77777777" w:rsidR="00E161CE" w:rsidRDefault="00771495">
      <w:r>
        <w:lastRenderedPageBreak/>
        <w:t>Scores of 92 or above are Elite, 78–91 Trusted, 60–77 Watchlist and below 60 Flagged; a driver with no runs is Provisioned. The weights are a policy judgement, exposed in one line so an operator can audit them.</w:t>
      </w:r>
    </w:p>
    <w:p w14:paraId="5294030A" w14:textId="77777777" w:rsidR="00E161CE" w:rsidRDefault="00771495">
      <w:pPr>
        <w:pStyle w:val="Heading3"/>
      </w:pPr>
      <w:r>
        <w:t>F. Evidence export</w:t>
      </w:r>
    </w:p>
    <w:p w14:paraId="134573C6" w14:textId="77777777" w:rsidR="00E161CE" w:rsidRDefault="00771495">
      <w:r>
        <w:t>The exception feed merges fraud events and incident beacons in reverse chronological order; the CSV export writes one row per dispatch with client, route, quantities, seal state, status, shortage and payout flag. Neither is an append-only audit store, but both make the reasoning inspectable.</w:t>
      </w:r>
    </w:p>
    <w:p w14:paraId="6A771DF0" w14:textId="77777777" w:rsidR="00E161CE" w:rsidRDefault="00771495">
      <w:pPr>
        <w:pStyle w:val="Heading2"/>
      </w:pPr>
      <w:bookmarkStart w:id="30" w:name="_Toc244292313"/>
      <w:r>
        <w:t>4.3 Tools and Platforms</w:t>
      </w:r>
      <w:bookmarkEnd w:id="30"/>
    </w:p>
    <w:p w14:paraId="76C46410" w14:textId="77777777" w:rsidR="00E161CE" w:rsidRDefault="00771495">
      <w:r>
        <w:t>Table 4.1 lists the implementation stack; every item is a runtime dependency or a build and delivery component used by the deployed project.</w:t>
      </w:r>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344"/>
        <w:gridCol w:w="2760"/>
        <w:gridCol w:w="4104"/>
      </w:tblGrid>
      <w:tr w:rsidR="00E161CE" w14:paraId="7B6B5ADB" w14:textId="77777777">
        <w:trPr>
          <w:cantSplit/>
          <w:tblHeader/>
          <w:jc w:val="center"/>
        </w:trPr>
        <w:tc>
          <w:tcPr>
            <w:tcW w:w="1344" w:type="dxa"/>
            <w:tcBorders>
              <w:bottom w:val="single" w:sz="4" w:space="0" w:color="000000"/>
            </w:tcBorders>
            <w:vAlign w:val="center"/>
          </w:tcPr>
          <w:p w14:paraId="673FBEE2" w14:textId="77777777" w:rsidR="00E161CE" w:rsidRDefault="00771495">
            <w:pPr>
              <w:spacing w:before="20" w:after="20" w:line="240" w:lineRule="auto"/>
              <w:jc w:val="left"/>
            </w:pPr>
            <w:r>
              <w:rPr>
                <w:b/>
                <w:sz w:val="16"/>
              </w:rPr>
              <w:t>Layer</w:t>
            </w:r>
          </w:p>
        </w:tc>
        <w:tc>
          <w:tcPr>
            <w:tcW w:w="2760" w:type="dxa"/>
            <w:tcBorders>
              <w:bottom w:val="single" w:sz="4" w:space="0" w:color="000000"/>
            </w:tcBorders>
            <w:vAlign w:val="center"/>
          </w:tcPr>
          <w:p w14:paraId="138AD4B9" w14:textId="77777777" w:rsidR="00E161CE" w:rsidRDefault="00771495">
            <w:pPr>
              <w:spacing w:before="20" w:after="20" w:line="240" w:lineRule="auto"/>
              <w:jc w:val="left"/>
            </w:pPr>
            <w:r>
              <w:rPr>
                <w:b/>
                <w:sz w:val="16"/>
              </w:rPr>
              <w:t>Component / tool</w:t>
            </w:r>
          </w:p>
        </w:tc>
        <w:tc>
          <w:tcPr>
            <w:tcW w:w="4104" w:type="dxa"/>
            <w:tcBorders>
              <w:bottom w:val="single" w:sz="4" w:space="0" w:color="000000"/>
            </w:tcBorders>
            <w:vAlign w:val="center"/>
          </w:tcPr>
          <w:p w14:paraId="500F70E8" w14:textId="77777777" w:rsidR="00E161CE" w:rsidRDefault="00771495">
            <w:pPr>
              <w:spacing w:before="20" w:after="20" w:line="240" w:lineRule="auto"/>
              <w:jc w:val="left"/>
            </w:pPr>
            <w:r>
              <w:rPr>
                <w:b/>
                <w:sz w:val="16"/>
              </w:rPr>
              <w:t>Functionality</w:t>
            </w:r>
          </w:p>
        </w:tc>
      </w:tr>
      <w:tr w:rsidR="00E161CE" w14:paraId="318C93BD" w14:textId="77777777">
        <w:trPr>
          <w:cantSplit/>
          <w:jc w:val="center"/>
        </w:trPr>
        <w:tc>
          <w:tcPr>
            <w:tcW w:w="1344" w:type="dxa"/>
            <w:vAlign w:val="center"/>
          </w:tcPr>
          <w:p w14:paraId="608976F2" w14:textId="77777777" w:rsidR="00E161CE" w:rsidRDefault="00771495">
            <w:pPr>
              <w:spacing w:before="20" w:after="20" w:line="240" w:lineRule="auto"/>
              <w:jc w:val="left"/>
            </w:pPr>
            <w:r>
              <w:rPr>
                <w:sz w:val="16"/>
              </w:rPr>
              <w:t>Frontend</w:t>
            </w:r>
          </w:p>
        </w:tc>
        <w:tc>
          <w:tcPr>
            <w:tcW w:w="2760" w:type="dxa"/>
            <w:vAlign w:val="center"/>
          </w:tcPr>
          <w:p w14:paraId="14A517A1" w14:textId="77777777" w:rsidR="00E161CE" w:rsidRDefault="00771495">
            <w:pPr>
              <w:spacing w:before="20" w:after="20" w:line="240" w:lineRule="auto"/>
              <w:jc w:val="left"/>
            </w:pPr>
            <w:r>
              <w:rPr>
                <w:sz w:val="16"/>
              </w:rPr>
              <w:t>React 18, TypeScript 5 (strict), Tailwind CSS 3</w:t>
            </w:r>
          </w:p>
        </w:tc>
        <w:tc>
          <w:tcPr>
            <w:tcW w:w="4104" w:type="dxa"/>
            <w:vAlign w:val="center"/>
          </w:tcPr>
          <w:p w14:paraId="1C883CAE" w14:textId="77777777" w:rsidR="00E161CE" w:rsidRDefault="00771495">
            <w:pPr>
              <w:spacing w:before="20" w:after="20" w:line="240" w:lineRule="auto"/>
              <w:jc w:val="left"/>
            </w:pPr>
            <w:r>
              <w:rPr>
                <w:sz w:val="16"/>
              </w:rPr>
              <w:t>Role-based single-page interface with compile-time domain checks</w:t>
            </w:r>
          </w:p>
        </w:tc>
      </w:tr>
      <w:tr w:rsidR="00E161CE" w14:paraId="2DEB8780" w14:textId="77777777">
        <w:trPr>
          <w:cantSplit/>
          <w:jc w:val="center"/>
        </w:trPr>
        <w:tc>
          <w:tcPr>
            <w:tcW w:w="1344" w:type="dxa"/>
            <w:vAlign w:val="center"/>
          </w:tcPr>
          <w:p w14:paraId="790C79CC" w14:textId="77777777" w:rsidR="00E161CE" w:rsidRDefault="00771495">
            <w:pPr>
              <w:spacing w:before="20" w:after="20" w:line="240" w:lineRule="auto"/>
              <w:jc w:val="left"/>
            </w:pPr>
            <w:r>
              <w:rPr>
                <w:sz w:val="16"/>
              </w:rPr>
              <w:t>State</w:t>
            </w:r>
          </w:p>
        </w:tc>
        <w:tc>
          <w:tcPr>
            <w:tcW w:w="2760" w:type="dxa"/>
            <w:vAlign w:val="center"/>
          </w:tcPr>
          <w:p w14:paraId="6EA97387" w14:textId="77777777" w:rsidR="00E161CE" w:rsidRDefault="00771495">
            <w:pPr>
              <w:spacing w:before="20" w:after="20" w:line="240" w:lineRule="auto"/>
              <w:jc w:val="left"/>
            </w:pPr>
            <w:r>
              <w:rPr>
                <w:sz w:val="16"/>
              </w:rPr>
              <w:t>Zustand 5 with persist middleware</w:t>
            </w:r>
          </w:p>
        </w:tc>
        <w:tc>
          <w:tcPr>
            <w:tcW w:w="4104" w:type="dxa"/>
            <w:vAlign w:val="center"/>
          </w:tcPr>
          <w:p w14:paraId="75C1FBF3" w14:textId="77777777" w:rsidR="00E161CE" w:rsidRDefault="00771495">
            <w:pPr>
              <w:spacing w:before="20" w:after="20" w:line="240" w:lineRule="auto"/>
              <w:jc w:val="left"/>
            </w:pPr>
            <w:r>
              <w:rPr>
                <w:sz w:val="16"/>
              </w:rPr>
              <w:t>One reactive store; localStorage key chainguard-v2-state</w:t>
            </w:r>
          </w:p>
        </w:tc>
      </w:tr>
      <w:tr w:rsidR="00E161CE" w14:paraId="29CF80C3" w14:textId="77777777">
        <w:trPr>
          <w:cantSplit/>
          <w:jc w:val="center"/>
        </w:trPr>
        <w:tc>
          <w:tcPr>
            <w:tcW w:w="1344" w:type="dxa"/>
            <w:vAlign w:val="center"/>
          </w:tcPr>
          <w:p w14:paraId="3FB9F478" w14:textId="77777777" w:rsidR="00E161CE" w:rsidRDefault="00771495">
            <w:pPr>
              <w:spacing w:before="20" w:after="20" w:line="240" w:lineRule="auto"/>
              <w:jc w:val="left"/>
            </w:pPr>
            <w:r>
              <w:rPr>
                <w:sz w:val="16"/>
              </w:rPr>
              <w:t>UI system</w:t>
            </w:r>
          </w:p>
        </w:tc>
        <w:tc>
          <w:tcPr>
            <w:tcW w:w="2760" w:type="dxa"/>
            <w:vAlign w:val="center"/>
          </w:tcPr>
          <w:p w14:paraId="5BE4778F" w14:textId="77777777" w:rsidR="00E161CE" w:rsidRDefault="00771495">
            <w:pPr>
              <w:spacing w:before="20" w:after="20" w:line="240" w:lineRule="auto"/>
              <w:jc w:val="left"/>
            </w:pPr>
            <w:r>
              <w:rPr>
                <w:sz w:val="16"/>
              </w:rPr>
              <w:t>Lucide React, custom primitives</w:t>
            </w:r>
          </w:p>
        </w:tc>
        <w:tc>
          <w:tcPr>
            <w:tcW w:w="4104" w:type="dxa"/>
            <w:vAlign w:val="center"/>
          </w:tcPr>
          <w:p w14:paraId="66CB8C3A" w14:textId="77777777" w:rsidR="00E161CE" w:rsidRDefault="00771495">
            <w:pPr>
              <w:spacing w:before="20" w:after="20" w:line="240" w:lineRule="auto"/>
              <w:jc w:val="left"/>
            </w:pPr>
            <w:r>
              <w:rPr>
                <w:sz w:val="16"/>
              </w:rPr>
              <w:t>Consistent cards, badges, fields, dialogs and toasts</w:t>
            </w:r>
          </w:p>
        </w:tc>
      </w:tr>
      <w:tr w:rsidR="00E161CE" w14:paraId="4D715039" w14:textId="77777777">
        <w:trPr>
          <w:cantSplit/>
          <w:jc w:val="center"/>
        </w:trPr>
        <w:tc>
          <w:tcPr>
            <w:tcW w:w="1344" w:type="dxa"/>
            <w:vAlign w:val="center"/>
          </w:tcPr>
          <w:p w14:paraId="188B7DB4" w14:textId="77777777" w:rsidR="00E161CE" w:rsidRDefault="00771495">
            <w:pPr>
              <w:spacing w:before="20" w:after="20" w:line="240" w:lineRule="auto"/>
              <w:jc w:val="left"/>
            </w:pPr>
            <w:r>
              <w:rPr>
                <w:sz w:val="16"/>
              </w:rPr>
              <w:t>Build</w:t>
            </w:r>
          </w:p>
        </w:tc>
        <w:tc>
          <w:tcPr>
            <w:tcW w:w="2760" w:type="dxa"/>
            <w:vAlign w:val="center"/>
          </w:tcPr>
          <w:p w14:paraId="3A621318" w14:textId="77777777" w:rsidR="00E161CE" w:rsidRDefault="00771495">
            <w:pPr>
              <w:spacing w:before="20" w:after="20" w:line="240" w:lineRule="auto"/>
              <w:jc w:val="left"/>
            </w:pPr>
            <w:r>
              <w:rPr>
                <w:sz w:val="16"/>
              </w:rPr>
              <w:t>Vite 6, PostCSS, Autoprefixer</w:t>
            </w:r>
          </w:p>
        </w:tc>
        <w:tc>
          <w:tcPr>
            <w:tcW w:w="4104" w:type="dxa"/>
            <w:vAlign w:val="center"/>
          </w:tcPr>
          <w:p w14:paraId="5F835C1B" w14:textId="77777777" w:rsidR="00E161CE" w:rsidRDefault="00771495">
            <w:pPr>
              <w:spacing w:before="20" w:after="20" w:line="240" w:lineRule="auto"/>
              <w:jc w:val="left"/>
            </w:pPr>
            <w:r>
              <w:rPr>
                <w:sz w:val="16"/>
              </w:rPr>
              <w:t>Development server and optimised production bundle</w:t>
            </w:r>
          </w:p>
        </w:tc>
      </w:tr>
      <w:tr w:rsidR="00E161CE" w14:paraId="0B81C537" w14:textId="77777777">
        <w:trPr>
          <w:cantSplit/>
          <w:jc w:val="center"/>
        </w:trPr>
        <w:tc>
          <w:tcPr>
            <w:tcW w:w="1344" w:type="dxa"/>
            <w:vAlign w:val="center"/>
          </w:tcPr>
          <w:p w14:paraId="0F1F8170" w14:textId="77777777" w:rsidR="00E161CE" w:rsidRDefault="00771495">
            <w:pPr>
              <w:spacing w:before="20" w:after="20" w:line="240" w:lineRule="auto"/>
              <w:jc w:val="left"/>
            </w:pPr>
            <w:r>
              <w:rPr>
                <w:sz w:val="16"/>
              </w:rPr>
              <w:t>Quality gate</w:t>
            </w:r>
          </w:p>
        </w:tc>
        <w:tc>
          <w:tcPr>
            <w:tcW w:w="2760" w:type="dxa"/>
            <w:vAlign w:val="center"/>
          </w:tcPr>
          <w:p w14:paraId="46B55A49" w14:textId="77777777" w:rsidR="00E161CE" w:rsidRDefault="00771495">
            <w:pPr>
              <w:spacing w:before="20" w:after="20" w:line="240" w:lineRule="auto"/>
              <w:jc w:val="left"/>
            </w:pPr>
            <w:r>
              <w:rPr>
                <w:sz w:val="16"/>
              </w:rPr>
              <w:t>tsc --noEmit; npm run build</w:t>
            </w:r>
          </w:p>
        </w:tc>
        <w:tc>
          <w:tcPr>
            <w:tcW w:w="4104" w:type="dxa"/>
            <w:vAlign w:val="center"/>
          </w:tcPr>
          <w:p w14:paraId="36558FFE" w14:textId="77777777" w:rsidR="00E161CE" w:rsidRDefault="00771495">
            <w:pPr>
              <w:spacing w:before="20" w:after="20" w:line="240" w:lineRule="auto"/>
              <w:jc w:val="left"/>
            </w:pPr>
            <w:r>
              <w:rPr>
                <w:sz w:val="16"/>
              </w:rPr>
              <w:t>Type errors and unused symbols fail the build</w:t>
            </w:r>
          </w:p>
        </w:tc>
      </w:tr>
      <w:tr w:rsidR="00E161CE" w14:paraId="6D041FA9" w14:textId="77777777">
        <w:trPr>
          <w:cantSplit/>
          <w:jc w:val="center"/>
        </w:trPr>
        <w:tc>
          <w:tcPr>
            <w:tcW w:w="1344" w:type="dxa"/>
            <w:vAlign w:val="center"/>
          </w:tcPr>
          <w:p w14:paraId="0C777C77" w14:textId="77777777" w:rsidR="00E161CE" w:rsidRDefault="00771495">
            <w:pPr>
              <w:spacing w:before="20" w:after="20" w:line="240" w:lineRule="auto"/>
              <w:jc w:val="left"/>
            </w:pPr>
            <w:r>
              <w:rPr>
                <w:sz w:val="16"/>
              </w:rPr>
              <w:t>Deployment</w:t>
            </w:r>
          </w:p>
        </w:tc>
        <w:tc>
          <w:tcPr>
            <w:tcW w:w="2760" w:type="dxa"/>
            <w:vAlign w:val="center"/>
          </w:tcPr>
          <w:p w14:paraId="5EEE9E85" w14:textId="77777777" w:rsidR="00E161CE" w:rsidRDefault="00771495">
            <w:pPr>
              <w:spacing w:before="20" w:after="20" w:line="240" w:lineRule="auto"/>
              <w:jc w:val="left"/>
            </w:pPr>
            <w:r>
              <w:rPr>
                <w:sz w:val="16"/>
              </w:rPr>
              <w:t>Vercel static hosting, SPA rewrite</w:t>
            </w:r>
          </w:p>
        </w:tc>
        <w:tc>
          <w:tcPr>
            <w:tcW w:w="4104" w:type="dxa"/>
            <w:vAlign w:val="center"/>
          </w:tcPr>
          <w:p w14:paraId="0344447D" w14:textId="77777777" w:rsidR="00E161CE" w:rsidRDefault="00771495">
            <w:pPr>
              <w:spacing w:before="20" w:after="20" w:line="240" w:lineRule="auto"/>
              <w:jc w:val="left"/>
            </w:pPr>
            <w:r>
              <w:rPr>
                <w:sz w:val="16"/>
              </w:rPr>
              <w:t>Global CDN with automatic deployment from the main branch</w:t>
            </w:r>
          </w:p>
        </w:tc>
      </w:tr>
      <w:tr w:rsidR="00E161CE" w14:paraId="020AEE98" w14:textId="77777777">
        <w:trPr>
          <w:cantSplit/>
          <w:jc w:val="center"/>
        </w:trPr>
        <w:tc>
          <w:tcPr>
            <w:tcW w:w="1344" w:type="dxa"/>
            <w:vAlign w:val="center"/>
          </w:tcPr>
          <w:p w14:paraId="523F95B3" w14:textId="77777777" w:rsidR="00E161CE" w:rsidRDefault="00771495">
            <w:pPr>
              <w:spacing w:before="20" w:after="20" w:line="240" w:lineRule="auto"/>
              <w:jc w:val="left"/>
            </w:pPr>
            <w:r>
              <w:rPr>
                <w:sz w:val="16"/>
              </w:rPr>
              <w:t>Export</w:t>
            </w:r>
          </w:p>
        </w:tc>
        <w:tc>
          <w:tcPr>
            <w:tcW w:w="2760" w:type="dxa"/>
            <w:vAlign w:val="center"/>
          </w:tcPr>
          <w:p w14:paraId="6C5ED5CE" w14:textId="77777777" w:rsidR="00E161CE" w:rsidRDefault="00771495">
            <w:pPr>
              <w:spacing w:before="20" w:after="20" w:line="240" w:lineRule="auto"/>
              <w:jc w:val="left"/>
            </w:pPr>
            <w:r>
              <w:rPr>
                <w:sz w:val="16"/>
              </w:rPr>
              <w:t>Browser Blob API and CSV serialiser</w:t>
            </w:r>
          </w:p>
        </w:tc>
        <w:tc>
          <w:tcPr>
            <w:tcW w:w="4104" w:type="dxa"/>
            <w:vAlign w:val="center"/>
          </w:tcPr>
          <w:p w14:paraId="0D3D419D" w14:textId="77777777" w:rsidR="00E161CE" w:rsidRDefault="00771495">
            <w:pPr>
              <w:spacing w:before="20" w:after="20" w:line="240" w:lineRule="auto"/>
              <w:jc w:val="left"/>
            </w:pPr>
            <w:r>
              <w:rPr>
                <w:sz w:val="16"/>
              </w:rPr>
              <w:t>Portable fleet manifest for audit</w:t>
            </w:r>
          </w:p>
        </w:tc>
      </w:tr>
    </w:tbl>
    <w:p w14:paraId="786FE66D" w14:textId="77777777" w:rsidR="00E161CE" w:rsidRDefault="00771495">
      <w:pPr>
        <w:spacing w:before="80" w:after="200" w:line="240" w:lineRule="auto"/>
        <w:jc w:val="center"/>
      </w:pPr>
      <w:bookmarkStart w:id="31" w:name="tbl_4_1"/>
      <w:r>
        <w:rPr>
          <w:b/>
          <w:sz w:val="20"/>
        </w:rPr>
        <w:t>Table 4.1: Technology stack of the implemented prototype</w:t>
      </w:r>
      <w:bookmarkEnd w:id="31"/>
    </w:p>
    <w:p w14:paraId="77E7E00E" w14:textId="77777777" w:rsidR="00E161CE" w:rsidRDefault="00771495">
      <w:r>
        <w:t>The seeded fleet in Table 4.2 covers every lifecycle state, so the interface can be evaluated without inventing data and the KPIs in Section 4.2 are reproducible on a fresh load.</w:t>
      </w:r>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962"/>
        <w:gridCol w:w="1302"/>
        <w:gridCol w:w="1910"/>
        <w:gridCol w:w="849"/>
        <w:gridCol w:w="1344"/>
        <w:gridCol w:w="1840"/>
      </w:tblGrid>
      <w:tr w:rsidR="00E161CE" w14:paraId="33FB17DB" w14:textId="77777777">
        <w:trPr>
          <w:cantSplit/>
          <w:tblHeader/>
          <w:jc w:val="center"/>
        </w:trPr>
        <w:tc>
          <w:tcPr>
            <w:tcW w:w="962" w:type="dxa"/>
            <w:tcBorders>
              <w:bottom w:val="single" w:sz="4" w:space="0" w:color="000000"/>
            </w:tcBorders>
            <w:vAlign w:val="center"/>
          </w:tcPr>
          <w:p w14:paraId="158B5E9E" w14:textId="77777777" w:rsidR="00E161CE" w:rsidRDefault="00771495">
            <w:pPr>
              <w:spacing w:before="20" w:after="20" w:line="240" w:lineRule="auto"/>
              <w:jc w:val="left"/>
            </w:pPr>
            <w:r>
              <w:rPr>
                <w:b/>
                <w:sz w:val="15"/>
              </w:rPr>
              <w:t>Dispatch</w:t>
            </w:r>
          </w:p>
        </w:tc>
        <w:tc>
          <w:tcPr>
            <w:tcW w:w="1302" w:type="dxa"/>
            <w:tcBorders>
              <w:bottom w:val="single" w:sz="4" w:space="0" w:color="000000"/>
            </w:tcBorders>
            <w:vAlign w:val="center"/>
          </w:tcPr>
          <w:p w14:paraId="1EB98BAC" w14:textId="77777777" w:rsidR="00E161CE" w:rsidRDefault="00771495">
            <w:pPr>
              <w:spacing w:before="20" w:after="20" w:line="240" w:lineRule="auto"/>
              <w:jc w:val="left"/>
            </w:pPr>
            <w:r>
              <w:rPr>
                <w:b/>
                <w:sz w:val="15"/>
              </w:rPr>
              <w:t>Seal</w:t>
            </w:r>
          </w:p>
        </w:tc>
        <w:tc>
          <w:tcPr>
            <w:tcW w:w="1910" w:type="dxa"/>
            <w:tcBorders>
              <w:bottom w:val="single" w:sz="4" w:space="0" w:color="000000"/>
            </w:tcBorders>
            <w:vAlign w:val="center"/>
          </w:tcPr>
          <w:p w14:paraId="4F3008C5" w14:textId="77777777" w:rsidR="00E161CE" w:rsidRDefault="00771495">
            <w:pPr>
              <w:spacing w:before="20" w:after="20" w:line="240" w:lineRule="auto"/>
              <w:jc w:val="left"/>
            </w:pPr>
            <w:r>
              <w:rPr>
                <w:b/>
                <w:sz w:val="15"/>
              </w:rPr>
              <w:t>Client / route</w:t>
            </w:r>
          </w:p>
        </w:tc>
        <w:tc>
          <w:tcPr>
            <w:tcW w:w="849" w:type="dxa"/>
            <w:tcBorders>
              <w:bottom w:val="single" w:sz="4" w:space="0" w:color="000000"/>
            </w:tcBorders>
            <w:vAlign w:val="center"/>
          </w:tcPr>
          <w:p w14:paraId="00CD4BC1" w14:textId="77777777" w:rsidR="00E161CE" w:rsidRDefault="00771495">
            <w:pPr>
              <w:spacing w:before="20" w:after="20" w:line="240" w:lineRule="auto"/>
              <w:jc w:val="left"/>
            </w:pPr>
            <w:r>
              <w:rPr>
                <w:b/>
                <w:sz w:val="15"/>
              </w:rPr>
              <w:t>Qty</w:t>
            </w:r>
          </w:p>
        </w:tc>
        <w:tc>
          <w:tcPr>
            <w:tcW w:w="1344" w:type="dxa"/>
            <w:tcBorders>
              <w:bottom w:val="single" w:sz="4" w:space="0" w:color="000000"/>
            </w:tcBorders>
            <w:vAlign w:val="center"/>
          </w:tcPr>
          <w:p w14:paraId="5EDFEAF3" w14:textId="77777777" w:rsidR="00E161CE" w:rsidRDefault="00771495">
            <w:pPr>
              <w:spacing w:before="20" w:after="20" w:line="240" w:lineRule="auto"/>
              <w:jc w:val="left"/>
            </w:pPr>
            <w:r>
              <w:rPr>
                <w:b/>
                <w:sz w:val="15"/>
              </w:rPr>
              <w:t>Driver</w:t>
            </w:r>
          </w:p>
        </w:tc>
        <w:tc>
          <w:tcPr>
            <w:tcW w:w="1840" w:type="dxa"/>
            <w:tcBorders>
              <w:bottom w:val="single" w:sz="4" w:space="0" w:color="000000"/>
            </w:tcBorders>
            <w:vAlign w:val="center"/>
          </w:tcPr>
          <w:p w14:paraId="4F456330" w14:textId="77777777" w:rsidR="00E161CE" w:rsidRDefault="00771495">
            <w:pPr>
              <w:spacing w:before="20" w:after="20" w:line="240" w:lineRule="auto"/>
              <w:jc w:val="left"/>
            </w:pPr>
            <w:r>
              <w:rPr>
                <w:b/>
                <w:sz w:val="15"/>
              </w:rPr>
              <w:t>Status</w:t>
            </w:r>
          </w:p>
        </w:tc>
      </w:tr>
      <w:tr w:rsidR="00E161CE" w14:paraId="075DD016" w14:textId="77777777">
        <w:trPr>
          <w:cantSplit/>
          <w:jc w:val="center"/>
        </w:trPr>
        <w:tc>
          <w:tcPr>
            <w:tcW w:w="962" w:type="dxa"/>
            <w:vAlign w:val="center"/>
          </w:tcPr>
          <w:p w14:paraId="42CF0A38" w14:textId="77777777" w:rsidR="00E161CE" w:rsidRDefault="00771495">
            <w:pPr>
              <w:spacing w:before="20" w:after="20" w:line="240" w:lineRule="auto"/>
              <w:jc w:val="left"/>
            </w:pPr>
            <w:r>
              <w:rPr>
                <w:sz w:val="15"/>
              </w:rPr>
              <w:t>DSP-1042</w:t>
            </w:r>
          </w:p>
        </w:tc>
        <w:tc>
          <w:tcPr>
            <w:tcW w:w="1302" w:type="dxa"/>
            <w:vAlign w:val="center"/>
          </w:tcPr>
          <w:p w14:paraId="1BC7E222" w14:textId="77777777" w:rsidR="00E161CE" w:rsidRDefault="00771495">
            <w:pPr>
              <w:spacing w:before="20" w:after="20" w:line="240" w:lineRule="auto"/>
              <w:jc w:val="left"/>
            </w:pPr>
            <w:r>
              <w:rPr>
                <w:sz w:val="15"/>
              </w:rPr>
              <w:t>SEAL-8921-X</w:t>
            </w:r>
          </w:p>
        </w:tc>
        <w:tc>
          <w:tcPr>
            <w:tcW w:w="1910" w:type="dxa"/>
            <w:vAlign w:val="center"/>
          </w:tcPr>
          <w:p w14:paraId="5E3AF962" w14:textId="77777777" w:rsidR="00E161CE" w:rsidRDefault="00771495">
            <w:pPr>
              <w:spacing w:before="20" w:after="20" w:line="240" w:lineRule="auto"/>
              <w:jc w:val="left"/>
            </w:pPr>
            <w:r>
              <w:rPr>
                <w:sz w:val="15"/>
              </w:rPr>
              <w:t>Zenith Retail · BKC</w:t>
            </w:r>
          </w:p>
        </w:tc>
        <w:tc>
          <w:tcPr>
            <w:tcW w:w="849" w:type="dxa"/>
            <w:vAlign w:val="center"/>
          </w:tcPr>
          <w:p w14:paraId="177E05F0" w14:textId="77777777" w:rsidR="00E161CE" w:rsidRDefault="00771495">
            <w:pPr>
              <w:spacing w:before="20" w:after="20" w:line="240" w:lineRule="auto"/>
              <w:jc w:val="left"/>
            </w:pPr>
            <w:r>
              <w:rPr>
                <w:sz w:val="15"/>
              </w:rPr>
              <w:t>50 + 10</w:t>
            </w:r>
          </w:p>
        </w:tc>
        <w:tc>
          <w:tcPr>
            <w:tcW w:w="1344" w:type="dxa"/>
            <w:vAlign w:val="center"/>
          </w:tcPr>
          <w:p w14:paraId="58B679CA" w14:textId="77777777" w:rsidR="00E161CE" w:rsidRDefault="00771495">
            <w:pPr>
              <w:spacing w:before="20" w:after="20" w:line="240" w:lineRule="auto"/>
              <w:jc w:val="left"/>
            </w:pPr>
            <w:r>
              <w:rPr>
                <w:sz w:val="15"/>
              </w:rPr>
              <w:t>Priya Nair</w:t>
            </w:r>
          </w:p>
        </w:tc>
        <w:tc>
          <w:tcPr>
            <w:tcW w:w="1840" w:type="dxa"/>
            <w:vAlign w:val="center"/>
          </w:tcPr>
          <w:p w14:paraId="6B6B1DA9" w14:textId="77777777" w:rsidR="00E161CE" w:rsidRDefault="00771495">
            <w:pPr>
              <w:spacing w:before="20" w:after="20" w:line="240" w:lineRule="auto"/>
              <w:jc w:val="left"/>
            </w:pPr>
            <w:r>
              <w:rPr>
                <w:sz w:val="15"/>
              </w:rPr>
              <w:t>EN_ROUTE_SEALED</w:t>
            </w:r>
          </w:p>
        </w:tc>
      </w:tr>
      <w:tr w:rsidR="00E161CE" w14:paraId="41FCAECC" w14:textId="77777777">
        <w:trPr>
          <w:cantSplit/>
          <w:jc w:val="center"/>
        </w:trPr>
        <w:tc>
          <w:tcPr>
            <w:tcW w:w="962" w:type="dxa"/>
            <w:vAlign w:val="center"/>
          </w:tcPr>
          <w:p w14:paraId="3504A0DA" w14:textId="77777777" w:rsidR="00E161CE" w:rsidRDefault="00771495">
            <w:pPr>
              <w:spacing w:before="20" w:after="20" w:line="240" w:lineRule="auto"/>
              <w:jc w:val="left"/>
            </w:pPr>
            <w:r>
              <w:rPr>
                <w:sz w:val="15"/>
              </w:rPr>
              <w:t>DSP-1041</w:t>
            </w:r>
          </w:p>
        </w:tc>
        <w:tc>
          <w:tcPr>
            <w:tcW w:w="1302" w:type="dxa"/>
            <w:vAlign w:val="center"/>
          </w:tcPr>
          <w:p w14:paraId="0D9BA244" w14:textId="77777777" w:rsidR="00E161CE" w:rsidRDefault="00771495">
            <w:pPr>
              <w:spacing w:before="20" w:after="20" w:line="240" w:lineRule="auto"/>
              <w:jc w:val="left"/>
            </w:pPr>
            <w:r>
              <w:rPr>
                <w:sz w:val="15"/>
              </w:rPr>
              <w:t>SEAL-7742-Q</w:t>
            </w:r>
          </w:p>
        </w:tc>
        <w:tc>
          <w:tcPr>
            <w:tcW w:w="1910" w:type="dxa"/>
            <w:vAlign w:val="center"/>
          </w:tcPr>
          <w:p w14:paraId="26ACC0BA" w14:textId="77777777" w:rsidR="00E161CE" w:rsidRDefault="00771495">
            <w:pPr>
              <w:spacing w:before="20" w:after="20" w:line="240" w:lineRule="auto"/>
              <w:jc w:val="left"/>
            </w:pPr>
            <w:r>
              <w:rPr>
                <w:sz w:val="15"/>
              </w:rPr>
              <w:t>Nova Diagnostics · Airoli</w:t>
            </w:r>
          </w:p>
        </w:tc>
        <w:tc>
          <w:tcPr>
            <w:tcW w:w="849" w:type="dxa"/>
            <w:vAlign w:val="center"/>
          </w:tcPr>
          <w:p w14:paraId="4C6A77FC" w14:textId="77777777" w:rsidR="00E161CE" w:rsidRDefault="00771495">
            <w:pPr>
              <w:spacing w:before="20" w:after="20" w:line="240" w:lineRule="auto"/>
              <w:jc w:val="left"/>
            </w:pPr>
            <w:r>
              <w:rPr>
                <w:sz w:val="15"/>
              </w:rPr>
              <w:t>80 + 12</w:t>
            </w:r>
          </w:p>
        </w:tc>
        <w:tc>
          <w:tcPr>
            <w:tcW w:w="1344" w:type="dxa"/>
            <w:vAlign w:val="center"/>
          </w:tcPr>
          <w:p w14:paraId="2B89E546" w14:textId="77777777" w:rsidR="00E161CE" w:rsidRDefault="00771495">
            <w:pPr>
              <w:spacing w:before="20" w:after="20" w:line="240" w:lineRule="auto"/>
              <w:jc w:val="left"/>
            </w:pPr>
            <w:r>
              <w:rPr>
                <w:sz w:val="15"/>
              </w:rPr>
              <w:t>Imran Shaikh</w:t>
            </w:r>
          </w:p>
        </w:tc>
        <w:tc>
          <w:tcPr>
            <w:tcW w:w="1840" w:type="dxa"/>
            <w:vAlign w:val="center"/>
          </w:tcPr>
          <w:p w14:paraId="642D8964" w14:textId="77777777" w:rsidR="00E161CE" w:rsidRDefault="00771495">
            <w:pPr>
              <w:spacing w:before="20" w:after="20" w:line="240" w:lineRule="auto"/>
              <w:jc w:val="left"/>
            </w:pPr>
            <w:r>
              <w:rPr>
                <w:sz w:val="15"/>
              </w:rPr>
              <w:t>EN_ROUTE_SEALED</w:t>
            </w:r>
          </w:p>
        </w:tc>
      </w:tr>
      <w:tr w:rsidR="00E161CE" w14:paraId="021626DE" w14:textId="77777777">
        <w:trPr>
          <w:cantSplit/>
          <w:jc w:val="center"/>
        </w:trPr>
        <w:tc>
          <w:tcPr>
            <w:tcW w:w="962" w:type="dxa"/>
            <w:vAlign w:val="center"/>
          </w:tcPr>
          <w:p w14:paraId="15CAB06A" w14:textId="77777777" w:rsidR="00E161CE" w:rsidRDefault="00771495">
            <w:pPr>
              <w:spacing w:before="20" w:after="20" w:line="240" w:lineRule="auto"/>
              <w:jc w:val="left"/>
            </w:pPr>
            <w:r>
              <w:rPr>
                <w:sz w:val="15"/>
              </w:rPr>
              <w:t>DSP-1040</w:t>
            </w:r>
          </w:p>
        </w:tc>
        <w:tc>
          <w:tcPr>
            <w:tcW w:w="1302" w:type="dxa"/>
            <w:vAlign w:val="center"/>
          </w:tcPr>
          <w:p w14:paraId="1BDE7FFE" w14:textId="77777777" w:rsidR="00E161CE" w:rsidRDefault="00771495">
            <w:pPr>
              <w:spacing w:before="20" w:after="20" w:line="240" w:lineRule="auto"/>
              <w:jc w:val="left"/>
            </w:pPr>
            <w:r>
              <w:rPr>
                <w:sz w:val="15"/>
              </w:rPr>
              <w:t>SEAL-6608-M</w:t>
            </w:r>
          </w:p>
        </w:tc>
        <w:tc>
          <w:tcPr>
            <w:tcW w:w="1910" w:type="dxa"/>
            <w:vAlign w:val="center"/>
          </w:tcPr>
          <w:p w14:paraId="41E0F091" w14:textId="77777777" w:rsidR="00E161CE" w:rsidRDefault="00771495">
            <w:pPr>
              <w:spacing w:before="20" w:after="20" w:line="240" w:lineRule="auto"/>
              <w:jc w:val="left"/>
            </w:pPr>
            <w:r>
              <w:rPr>
                <w:sz w:val="15"/>
              </w:rPr>
              <w:t>Harbour Pharma · Nerul</w:t>
            </w:r>
          </w:p>
        </w:tc>
        <w:tc>
          <w:tcPr>
            <w:tcW w:w="849" w:type="dxa"/>
            <w:vAlign w:val="center"/>
          </w:tcPr>
          <w:p w14:paraId="6D79B47A" w14:textId="77777777" w:rsidR="00E161CE" w:rsidRDefault="00771495">
            <w:pPr>
              <w:spacing w:before="20" w:after="20" w:line="240" w:lineRule="auto"/>
              <w:jc w:val="left"/>
            </w:pPr>
            <w:r>
              <w:rPr>
                <w:sz w:val="15"/>
              </w:rPr>
              <w:t>120 + 15</w:t>
            </w:r>
          </w:p>
        </w:tc>
        <w:tc>
          <w:tcPr>
            <w:tcW w:w="1344" w:type="dxa"/>
            <w:vAlign w:val="center"/>
          </w:tcPr>
          <w:p w14:paraId="710DA94C" w14:textId="77777777" w:rsidR="00E161CE" w:rsidRDefault="00771495">
            <w:pPr>
              <w:spacing w:before="20" w:after="20" w:line="240" w:lineRule="auto"/>
              <w:jc w:val="left"/>
            </w:pPr>
            <w:r>
              <w:rPr>
                <w:sz w:val="15"/>
              </w:rPr>
              <w:t>Sameer Qureshi</w:t>
            </w:r>
          </w:p>
        </w:tc>
        <w:tc>
          <w:tcPr>
            <w:tcW w:w="1840" w:type="dxa"/>
            <w:vAlign w:val="center"/>
          </w:tcPr>
          <w:p w14:paraId="3424C7EA" w14:textId="77777777" w:rsidR="00E161CE" w:rsidRDefault="00771495">
            <w:pPr>
              <w:spacing w:before="20" w:after="20" w:line="240" w:lineRule="auto"/>
              <w:jc w:val="left"/>
            </w:pPr>
            <w:r>
              <w:rPr>
                <w:sz w:val="15"/>
              </w:rPr>
              <w:t>EN_ROUTE_SEALED</w:t>
            </w:r>
          </w:p>
        </w:tc>
      </w:tr>
      <w:tr w:rsidR="00E161CE" w14:paraId="5C83BCDE" w14:textId="77777777">
        <w:trPr>
          <w:cantSplit/>
          <w:jc w:val="center"/>
        </w:trPr>
        <w:tc>
          <w:tcPr>
            <w:tcW w:w="962" w:type="dxa"/>
            <w:vAlign w:val="center"/>
          </w:tcPr>
          <w:p w14:paraId="26DDB15F" w14:textId="77777777" w:rsidR="00E161CE" w:rsidRDefault="00771495">
            <w:pPr>
              <w:spacing w:before="20" w:after="20" w:line="240" w:lineRule="auto"/>
              <w:jc w:val="left"/>
            </w:pPr>
            <w:r>
              <w:rPr>
                <w:sz w:val="15"/>
              </w:rPr>
              <w:t>DSP-1039</w:t>
            </w:r>
          </w:p>
        </w:tc>
        <w:tc>
          <w:tcPr>
            <w:tcW w:w="1302" w:type="dxa"/>
            <w:vAlign w:val="center"/>
          </w:tcPr>
          <w:p w14:paraId="21EA4F20" w14:textId="77777777" w:rsidR="00E161CE" w:rsidRDefault="00771495">
            <w:pPr>
              <w:spacing w:before="20" w:after="20" w:line="240" w:lineRule="auto"/>
              <w:jc w:val="left"/>
            </w:pPr>
            <w:r>
              <w:rPr>
                <w:sz w:val="15"/>
              </w:rPr>
              <w:t>SEAL-5183-K</w:t>
            </w:r>
          </w:p>
        </w:tc>
        <w:tc>
          <w:tcPr>
            <w:tcW w:w="1910" w:type="dxa"/>
            <w:vAlign w:val="center"/>
          </w:tcPr>
          <w:p w14:paraId="34EA3F4A" w14:textId="77777777" w:rsidR="00E161CE" w:rsidRDefault="00771495">
            <w:pPr>
              <w:spacing w:before="20" w:after="20" w:line="240" w:lineRule="auto"/>
              <w:jc w:val="left"/>
            </w:pPr>
            <w:r>
              <w:rPr>
                <w:sz w:val="15"/>
              </w:rPr>
              <w:t>Aurora Interiors · Hinjawadi</w:t>
            </w:r>
          </w:p>
        </w:tc>
        <w:tc>
          <w:tcPr>
            <w:tcW w:w="849" w:type="dxa"/>
            <w:vAlign w:val="center"/>
          </w:tcPr>
          <w:p w14:paraId="198ACA5C" w14:textId="77777777" w:rsidR="00E161CE" w:rsidRDefault="00771495">
            <w:pPr>
              <w:spacing w:before="20" w:after="20" w:line="240" w:lineRule="auto"/>
              <w:jc w:val="left"/>
            </w:pPr>
            <w:r>
              <w:rPr>
                <w:sz w:val="15"/>
              </w:rPr>
              <w:t>40 + 8</w:t>
            </w:r>
          </w:p>
        </w:tc>
        <w:tc>
          <w:tcPr>
            <w:tcW w:w="1344" w:type="dxa"/>
            <w:vAlign w:val="center"/>
          </w:tcPr>
          <w:p w14:paraId="7C81E20B" w14:textId="77777777" w:rsidR="00E161CE" w:rsidRDefault="00771495">
            <w:pPr>
              <w:spacing w:before="20" w:after="20" w:line="240" w:lineRule="auto"/>
              <w:jc w:val="left"/>
            </w:pPr>
            <w:r>
              <w:rPr>
                <w:sz w:val="15"/>
              </w:rPr>
              <w:t>Rakesh Pawar</w:t>
            </w:r>
          </w:p>
        </w:tc>
        <w:tc>
          <w:tcPr>
            <w:tcW w:w="1840" w:type="dxa"/>
            <w:vAlign w:val="center"/>
          </w:tcPr>
          <w:p w14:paraId="1DC9A9CC" w14:textId="77777777" w:rsidR="00E161CE" w:rsidRDefault="00771495">
            <w:pPr>
              <w:spacing w:before="20" w:after="20" w:line="240" w:lineRule="auto"/>
              <w:jc w:val="left"/>
            </w:pPr>
            <w:r>
              <w:rPr>
                <w:sz w:val="15"/>
              </w:rPr>
              <w:t>AWAITING_RETURN</w:t>
            </w:r>
          </w:p>
        </w:tc>
      </w:tr>
      <w:tr w:rsidR="00E161CE" w14:paraId="6E5246F2" w14:textId="77777777">
        <w:trPr>
          <w:cantSplit/>
          <w:jc w:val="center"/>
        </w:trPr>
        <w:tc>
          <w:tcPr>
            <w:tcW w:w="962" w:type="dxa"/>
            <w:vAlign w:val="center"/>
          </w:tcPr>
          <w:p w14:paraId="44F16E9C" w14:textId="77777777" w:rsidR="00E161CE" w:rsidRDefault="00771495">
            <w:pPr>
              <w:spacing w:before="20" w:after="20" w:line="240" w:lineRule="auto"/>
              <w:jc w:val="left"/>
            </w:pPr>
            <w:r>
              <w:rPr>
                <w:sz w:val="15"/>
              </w:rPr>
              <w:t>DSP-1036</w:t>
            </w:r>
          </w:p>
        </w:tc>
        <w:tc>
          <w:tcPr>
            <w:tcW w:w="1302" w:type="dxa"/>
            <w:vAlign w:val="center"/>
          </w:tcPr>
          <w:p w14:paraId="7D2D27F7" w14:textId="77777777" w:rsidR="00E161CE" w:rsidRDefault="00771495">
            <w:pPr>
              <w:spacing w:before="20" w:after="20" w:line="240" w:lineRule="auto"/>
              <w:jc w:val="left"/>
            </w:pPr>
            <w:r>
              <w:rPr>
                <w:sz w:val="15"/>
              </w:rPr>
              <w:t>SEAL-3304-B</w:t>
            </w:r>
          </w:p>
        </w:tc>
        <w:tc>
          <w:tcPr>
            <w:tcW w:w="1910" w:type="dxa"/>
            <w:vAlign w:val="center"/>
          </w:tcPr>
          <w:p w14:paraId="48633201" w14:textId="77777777" w:rsidR="00E161CE" w:rsidRDefault="00771495">
            <w:pPr>
              <w:spacing w:before="20" w:after="20" w:line="240" w:lineRule="auto"/>
              <w:jc w:val="left"/>
            </w:pPr>
            <w:r>
              <w:rPr>
                <w:sz w:val="15"/>
              </w:rPr>
              <w:t>Metro Books · Thane</w:t>
            </w:r>
          </w:p>
        </w:tc>
        <w:tc>
          <w:tcPr>
            <w:tcW w:w="849" w:type="dxa"/>
            <w:vAlign w:val="center"/>
          </w:tcPr>
          <w:p w14:paraId="20823332" w14:textId="77777777" w:rsidR="00E161CE" w:rsidRDefault="00771495">
            <w:pPr>
              <w:spacing w:before="20" w:after="20" w:line="240" w:lineRule="auto"/>
              <w:jc w:val="left"/>
            </w:pPr>
            <w:r>
              <w:rPr>
                <w:sz w:val="15"/>
              </w:rPr>
              <w:t>60 + 10</w:t>
            </w:r>
          </w:p>
        </w:tc>
        <w:tc>
          <w:tcPr>
            <w:tcW w:w="1344" w:type="dxa"/>
            <w:vAlign w:val="center"/>
          </w:tcPr>
          <w:p w14:paraId="3DF2CF0B" w14:textId="77777777" w:rsidR="00E161CE" w:rsidRDefault="00771495">
            <w:pPr>
              <w:spacing w:before="20" w:after="20" w:line="240" w:lineRule="auto"/>
              <w:jc w:val="left"/>
            </w:pPr>
            <w:r>
              <w:rPr>
                <w:sz w:val="15"/>
              </w:rPr>
              <w:t>Anita Deshmukh</w:t>
            </w:r>
          </w:p>
        </w:tc>
        <w:tc>
          <w:tcPr>
            <w:tcW w:w="1840" w:type="dxa"/>
            <w:vAlign w:val="center"/>
          </w:tcPr>
          <w:p w14:paraId="26FDB695" w14:textId="77777777" w:rsidR="00E161CE" w:rsidRDefault="00771495">
            <w:pPr>
              <w:spacing w:before="20" w:after="20" w:line="240" w:lineRule="auto"/>
              <w:jc w:val="left"/>
            </w:pPr>
            <w:r>
              <w:rPr>
                <w:sz w:val="15"/>
              </w:rPr>
              <w:t>RECONCILED</w:t>
            </w:r>
          </w:p>
        </w:tc>
      </w:tr>
      <w:tr w:rsidR="00E161CE" w14:paraId="236DF1CF" w14:textId="77777777">
        <w:trPr>
          <w:cantSplit/>
          <w:jc w:val="center"/>
        </w:trPr>
        <w:tc>
          <w:tcPr>
            <w:tcW w:w="962" w:type="dxa"/>
            <w:vAlign w:val="center"/>
          </w:tcPr>
          <w:p w14:paraId="6578A36E" w14:textId="77777777" w:rsidR="00E161CE" w:rsidRDefault="00771495">
            <w:pPr>
              <w:spacing w:before="20" w:after="20" w:line="240" w:lineRule="auto"/>
              <w:jc w:val="left"/>
            </w:pPr>
            <w:r>
              <w:rPr>
                <w:sz w:val="15"/>
              </w:rPr>
              <w:t>DSP-1030</w:t>
            </w:r>
          </w:p>
        </w:tc>
        <w:tc>
          <w:tcPr>
            <w:tcW w:w="1302" w:type="dxa"/>
            <w:vAlign w:val="center"/>
          </w:tcPr>
          <w:p w14:paraId="602293FE" w14:textId="77777777" w:rsidR="00E161CE" w:rsidRDefault="00771495">
            <w:pPr>
              <w:spacing w:before="20" w:after="20" w:line="240" w:lineRule="auto"/>
              <w:jc w:val="left"/>
            </w:pPr>
            <w:r>
              <w:rPr>
                <w:sz w:val="15"/>
              </w:rPr>
              <w:t>SEAL-2049-V</w:t>
            </w:r>
          </w:p>
        </w:tc>
        <w:tc>
          <w:tcPr>
            <w:tcW w:w="1910" w:type="dxa"/>
            <w:vAlign w:val="center"/>
          </w:tcPr>
          <w:p w14:paraId="299459BB" w14:textId="77777777" w:rsidR="00E161CE" w:rsidRDefault="00771495">
            <w:pPr>
              <w:spacing w:before="20" w:after="20" w:line="240" w:lineRule="auto"/>
              <w:jc w:val="left"/>
            </w:pPr>
            <w:r>
              <w:rPr>
                <w:sz w:val="15"/>
              </w:rPr>
              <w:t>Crestline Foods · Mulund</w:t>
            </w:r>
          </w:p>
        </w:tc>
        <w:tc>
          <w:tcPr>
            <w:tcW w:w="849" w:type="dxa"/>
            <w:vAlign w:val="center"/>
          </w:tcPr>
          <w:p w14:paraId="3B432856" w14:textId="77777777" w:rsidR="00E161CE" w:rsidRDefault="00771495">
            <w:pPr>
              <w:spacing w:before="20" w:after="20" w:line="240" w:lineRule="auto"/>
              <w:jc w:val="left"/>
            </w:pPr>
            <w:r>
              <w:rPr>
                <w:sz w:val="15"/>
              </w:rPr>
              <w:t>60 + 10</w:t>
            </w:r>
          </w:p>
        </w:tc>
        <w:tc>
          <w:tcPr>
            <w:tcW w:w="1344" w:type="dxa"/>
            <w:vAlign w:val="center"/>
          </w:tcPr>
          <w:p w14:paraId="1A6F3712" w14:textId="77777777" w:rsidR="00E161CE" w:rsidRDefault="00771495">
            <w:pPr>
              <w:spacing w:before="20" w:after="20" w:line="240" w:lineRule="auto"/>
              <w:jc w:val="left"/>
            </w:pPr>
            <w:r>
              <w:rPr>
                <w:sz w:val="15"/>
              </w:rPr>
              <w:t>Rakesh Pawar</w:t>
            </w:r>
          </w:p>
        </w:tc>
        <w:tc>
          <w:tcPr>
            <w:tcW w:w="1840" w:type="dxa"/>
            <w:vAlign w:val="center"/>
          </w:tcPr>
          <w:p w14:paraId="37A0807C" w14:textId="77777777" w:rsidR="00E161CE" w:rsidRDefault="00771495">
            <w:pPr>
              <w:spacing w:before="20" w:after="20" w:line="240" w:lineRule="auto"/>
              <w:jc w:val="left"/>
            </w:pPr>
            <w:r>
              <w:rPr>
                <w:sz w:val="15"/>
              </w:rPr>
              <w:t>FRAUD_FLAGGED</w:t>
            </w:r>
          </w:p>
        </w:tc>
      </w:tr>
    </w:tbl>
    <w:p w14:paraId="4BE26718" w14:textId="77777777" w:rsidR="00E161CE" w:rsidRDefault="00771495">
      <w:pPr>
        <w:spacing w:before="80" w:after="200" w:line="240" w:lineRule="auto"/>
        <w:jc w:val="center"/>
      </w:pPr>
      <w:bookmarkStart w:id="32" w:name="tbl_4_2"/>
      <w:r>
        <w:rPr>
          <w:b/>
          <w:sz w:val="20"/>
        </w:rPr>
        <w:t>Table 4.2: Seeded demonstration fleet (six dispatches)</w:t>
      </w:r>
      <w:bookmarkEnd w:id="32"/>
    </w:p>
    <w:p w14:paraId="4799D5D7" w14:textId="77777777" w:rsidR="00E161CE" w:rsidRDefault="00E161CE">
      <w:pPr>
        <w:sectPr w:rsidR="00E161CE">
          <w:headerReference w:type="default" r:id="rId30"/>
          <w:footerReference w:type="default" r:id="rId31"/>
          <w:headerReference w:type="first" r:id="rId32"/>
          <w:footerReference w:type="first" r:id="rId33"/>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73AD75F0" w14:textId="77777777" w:rsidR="00E161CE" w:rsidRDefault="00771495">
      <w:pPr>
        <w:pStyle w:val="Heading1"/>
      </w:pPr>
      <w:bookmarkStart w:id="33" w:name="_Toc244292314"/>
      <w:r>
        <w:lastRenderedPageBreak/>
        <w:t>5. Applications</w:t>
      </w:r>
      <w:bookmarkEnd w:id="33"/>
    </w:p>
    <w:p w14:paraId="60927A69" w14:textId="77777777" w:rsidR="00E161CE" w:rsidRDefault="00771495">
      <w:pPr>
        <w:pStyle w:val="Heading2"/>
      </w:pPr>
      <w:bookmarkStart w:id="34" w:name="_Toc244292315"/>
      <w:r>
        <w:t>5.1 Real-World Use Cases</w:t>
      </w:r>
      <w:bookmarkEnd w:id="34"/>
    </w:p>
    <w:p w14:paraId="6E6F02A8" w14:textId="77777777" w:rsidR="00E161CE" w:rsidRDefault="00771495">
      <w:pPr>
        <w:tabs>
          <w:tab w:val="left" w:pos="576"/>
        </w:tabs>
        <w:spacing w:after="10"/>
        <w:ind w:left="576" w:hanging="403"/>
        <w:jc w:val="left"/>
      </w:pPr>
      <w:r>
        <w:t>1.</w:t>
      </w:r>
      <w:r>
        <w:tab/>
      </w:r>
      <w:r>
        <w:rPr>
          <w:b/>
        </w:rPr>
        <w:t>Pharmacy and diagnostics.</w:t>
      </w:r>
      <w:r>
        <w:t xml:space="preserve"> A distributor sends 120 test kits with a 15-unit buffer; damaged kits are swapped at the clinic and the remainder returns with a signed attestation, which supports recall and audit queries.</w:t>
      </w:r>
    </w:p>
    <w:p w14:paraId="33C5D22E" w14:textId="77777777" w:rsidR="00E161CE" w:rsidRDefault="00771495">
      <w:pPr>
        <w:tabs>
          <w:tab w:val="left" w:pos="576"/>
        </w:tabs>
        <w:spacing w:after="10"/>
        <w:ind w:left="576" w:hanging="403"/>
        <w:jc w:val="left"/>
      </w:pPr>
      <w:r>
        <w:t>2.</w:t>
      </w:r>
      <w:r>
        <w:tab/>
      </w:r>
      <w:r>
        <w:rPr>
          <w:b/>
        </w:rPr>
        <w:t>High-value retail.</w:t>
      </w:r>
      <w:r>
        <w:t xml:space="preserve"> A single missing unit can exceed the delivery fee; the declared buffer and frozen attestation make the variance explicit and hold settlement until it is explained.</w:t>
      </w:r>
    </w:p>
    <w:p w14:paraId="471CFEF6" w14:textId="77777777" w:rsidR="00E161CE" w:rsidRDefault="00771495">
      <w:pPr>
        <w:tabs>
          <w:tab w:val="left" w:pos="576"/>
        </w:tabs>
        <w:spacing w:after="10"/>
        <w:ind w:left="576" w:hanging="403"/>
        <w:jc w:val="left"/>
      </w:pPr>
      <w:r>
        <w:t>3.</w:t>
      </w:r>
      <w:r>
        <w:tab/>
      </w:r>
      <w:r>
        <w:rPr>
          <w:b/>
        </w:rPr>
        <w:t>Food and perishables.</w:t>
      </w:r>
      <w:r>
        <w:t xml:space="preserve"> A GPS- and time-stamped impact beacon gives the vendor a defensible record that damage occurred in transit rather than in the warehouse.</w:t>
      </w:r>
    </w:p>
    <w:p w14:paraId="3E6DEB73" w14:textId="77777777" w:rsidR="00E161CE" w:rsidRDefault="00771495">
      <w:pPr>
        <w:tabs>
          <w:tab w:val="left" w:pos="576"/>
        </w:tabs>
        <w:spacing w:after="10"/>
        <w:ind w:left="576" w:hanging="403"/>
        <w:jc w:val="left"/>
      </w:pPr>
      <w:r>
        <w:t>4.</w:t>
      </w:r>
      <w:r>
        <w:tab/>
      </w:r>
      <w:r>
        <w:rPr>
          <w:b/>
        </w:rPr>
        <w:t>Third-party fleet settlement.</w:t>
      </w:r>
      <w:r>
        <w:t xml:space="preserve"> The scorecard separates a one-off incident from a pattern of shortages, supporting coaching as well as penalties.</w:t>
      </w:r>
    </w:p>
    <w:p w14:paraId="19EE6A94" w14:textId="77777777" w:rsidR="00E161CE" w:rsidRDefault="00771495">
      <w:pPr>
        <w:tabs>
          <w:tab w:val="left" w:pos="576"/>
        </w:tabs>
        <w:spacing w:after="10"/>
        <w:ind w:left="576" w:hanging="403"/>
        <w:jc w:val="left"/>
      </w:pPr>
      <w:r>
        <w:t>5.</w:t>
      </w:r>
      <w:r>
        <w:tab/>
      </w:r>
      <w:r>
        <w:rPr>
          <w:b/>
        </w:rPr>
        <w:t>Insurance and disputes.</w:t>
      </w:r>
      <w:r>
        <w:t xml:space="preserve"> The exception feed and CSV export provide a chronological record assembled at the time of the event rather than weeks later.</w:t>
      </w:r>
    </w:p>
    <w:p w14:paraId="6A7B7466" w14:textId="77777777" w:rsidR="00E161CE" w:rsidRDefault="00E161CE">
      <w:pPr>
        <w:spacing w:line="240" w:lineRule="auto"/>
      </w:pPr>
    </w:p>
    <w:p w14:paraId="1D2D5595" w14:textId="77777777" w:rsidR="00E161CE" w:rsidRDefault="00771495">
      <w:pPr>
        <w:pStyle w:val="Heading2"/>
      </w:pPr>
      <w:bookmarkStart w:id="35" w:name="_Toc244292316"/>
      <w:r>
        <w:t>5.2 Case Study</w:t>
      </w:r>
      <w:bookmarkEnd w:id="35"/>
    </w:p>
    <w:p w14:paraId="6F38F783" w14:textId="77777777" w:rsidR="00E161CE" w:rsidRDefault="00771495">
      <w:r>
        <w:t xml:space="preserve">The case uses the seeded dispatch DSP-1030. It is a demonstration, not a field deployment. Crestline Foods books 60 core units with a 10-unit buffer, carried by Rakesh Pawar under seal </w:t>
      </w:r>
      <w:r>
        <w:rPr>
          <w:rFonts w:ascii="Consolas" w:eastAsia="Consolas" w:hAnsi="Consolas" w:cs="Consolas"/>
          <w:sz w:val="18"/>
        </w:rPr>
        <w:t>SEAL-2049-V</w:t>
      </w:r>
      <w:r>
        <w:t>. At the doorstep the customer finds two damaged units and swaps them from the buffer, leaving a signed note; the attestation freezes an expected return of ten units, eight intact and two damaged.</w:t>
      </w:r>
    </w:p>
    <w:p w14:paraId="777C5A3E" w14:textId="77777777" w:rsidR="00E161CE" w:rsidRDefault="00771495">
      <w:pPr>
        <w:jc w:val="left"/>
      </w:pPr>
      <w:r>
        <w:t xml:space="preserve">At the warehouse the operator counts six intact and two damaged units. Eight have returned against ten expected, so the variance is +2. The engine sets </w:t>
      </w:r>
      <w:r>
        <w:rPr>
          <w:rFonts w:ascii="Consolas" w:eastAsia="Consolas" w:hAnsi="Consolas" w:cs="Consolas"/>
          <w:sz w:val="18"/>
        </w:rPr>
        <w:t>shortage = 2</w:t>
      </w:r>
      <w:r>
        <w:t xml:space="preserve"> and </w:t>
      </w:r>
      <w:r>
        <w:rPr>
          <w:rFonts w:ascii="Consolas" w:eastAsia="Consolas" w:hAnsi="Consolas" w:cs="Consolas"/>
          <w:sz w:val="18"/>
        </w:rPr>
        <w:t>payoutLocked = true</w:t>
      </w:r>
      <w:r>
        <w:t xml:space="preserve">, changes the dispatch to </w:t>
      </w:r>
      <w:r>
        <w:rPr>
          <w:rFonts w:ascii="Consolas" w:eastAsia="Consolas" w:hAnsi="Consolas" w:cs="Consolas"/>
          <w:sz w:val="18"/>
        </w:rPr>
        <w:t>FRAUD_FLAGGED</w:t>
      </w:r>
      <w:r>
        <w:t xml:space="preserve"> and voids the seal. Because the damaged count matches the attested swap, this is a pure shortage rather than a composition mismatch. At ₹1,200 per unit the documented exposure is ₹2,400.</w:t>
      </w:r>
    </w:p>
    <w:p w14:paraId="789EEDE3" w14:textId="77777777" w:rsidR="00E161CE" w:rsidRDefault="00771495">
      <w:r>
        <w:t>Rakesh Pawar has two runs: the awaiting DSP-1039 and the failed DSP-1030. With no incidents or deviations but two missing units his score is 100 − (22 × 2) = 56, which places him in the Flagged band. Anita Deshmukh, with one clean run, scores 100 and is rated Elite.</w:t>
      </w:r>
    </w:p>
    <w:p w14:paraId="041916ED" w14:textId="77777777" w:rsidR="00E161CE" w:rsidRDefault="00771495">
      <w:r>
        <w:t>The fleet row turns red, the fraud KPI increments, compliance falls to 50%, and value accounted includes the two missing units because they are now documented. The case shows that the swap reduced the intact expectation without changing the total, that the shortage was detected by arithmetic rather than suspicion, and that the payout lock and audit record were produced by the same submission that recorded the count.</w:t>
      </w:r>
    </w:p>
    <w:p w14:paraId="51914682" w14:textId="77777777" w:rsidR="00E161CE" w:rsidRDefault="00E161CE">
      <w:pPr>
        <w:sectPr w:rsidR="00E161CE">
          <w:headerReference w:type="default" r:id="rId34"/>
          <w:footerReference w:type="default" r:id="rId35"/>
          <w:headerReference w:type="first" r:id="rId36"/>
          <w:footerReference w:type="first" r:id="rId37"/>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4D4ABCD9" w14:textId="77777777" w:rsidR="00E161CE" w:rsidRDefault="00771495">
      <w:pPr>
        <w:pStyle w:val="Heading1"/>
      </w:pPr>
      <w:bookmarkStart w:id="36" w:name="_Toc244292317"/>
      <w:r>
        <w:lastRenderedPageBreak/>
        <w:t>6. Advantages and Limitations</w:t>
      </w:r>
      <w:bookmarkEnd w:id="36"/>
    </w:p>
    <w:p w14:paraId="473B9F95" w14:textId="77777777" w:rsidR="00E161CE" w:rsidRDefault="00771495">
      <w:pPr>
        <w:pStyle w:val="Heading2"/>
      </w:pPr>
      <w:bookmarkStart w:id="37" w:name="_Toc244292318"/>
      <w:r>
        <w:t>6.1 Advantages</w:t>
      </w:r>
      <w:bookmarkEnd w:id="37"/>
    </w:p>
    <w:p w14:paraId="5565ED4C" w14:textId="77777777" w:rsidR="00E161CE" w:rsidRDefault="00771495">
      <w:pPr>
        <w:tabs>
          <w:tab w:val="left" w:pos="518"/>
        </w:tabs>
        <w:spacing w:after="10"/>
        <w:ind w:left="518" w:hanging="374"/>
        <w:jc w:val="left"/>
      </w:pPr>
      <w:r>
        <w:t>•</w:t>
      </w:r>
      <w:r>
        <w:tab/>
      </w:r>
      <w:r>
        <w:rPr>
          <w:b/>
        </w:rPr>
        <w:t>One invariant replaces four records.</w:t>
      </w:r>
      <w:r>
        <w:t xml:space="preserve"> Seal, attestation, telemetry and return count are fields of one dispatch, so stock is reconciled before systems are.</w:t>
      </w:r>
    </w:p>
    <w:p w14:paraId="424D521A" w14:textId="77777777" w:rsidR="00E161CE" w:rsidRDefault="00771495">
      <w:pPr>
        <w:tabs>
          <w:tab w:val="left" w:pos="518"/>
        </w:tabs>
        <w:spacing w:after="10"/>
        <w:ind w:left="518" w:hanging="374"/>
        <w:jc w:val="left"/>
      </w:pPr>
      <w:r>
        <w:t>•</w:t>
      </w:r>
      <w:r>
        <w:tab/>
      </w:r>
      <w:r>
        <w:rPr>
          <w:b/>
        </w:rPr>
        <w:t>Consent is explicit and single-use.</w:t>
      </w:r>
      <w:r>
        <w:t xml:space="preserve"> A break requires a customer-issued token visible to the customer, driver and auditor, applying least privilege to a physical event [10].</w:t>
      </w:r>
    </w:p>
    <w:p w14:paraId="2B5392F4" w14:textId="77777777" w:rsidR="00E161CE" w:rsidRDefault="00771495">
      <w:pPr>
        <w:tabs>
          <w:tab w:val="left" w:pos="518"/>
        </w:tabs>
        <w:spacing w:after="10"/>
        <w:ind w:left="518" w:hanging="374"/>
        <w:jc w:val="left"/>
      </w:pPr>
      <w:r>
        <w:t>•</w:t>
      </w:r>
      <w:r>
        <w:tab/>
      </w:r>
      <w:r>
        <w:rPr>
          <w:b/>
        </w:rPr>
        <w:t>Reconciliation is unit-exact.</w:t>
      </w:r>
      <w:r>
        <w:t xml:space="preserve"> Expected return is the declared buffer and variance is computed from counted units, with the same arithmetic driving alert, status and payout.</w:t>
      </w:r>
    </w:p>
    <w:p w14:paraId="40395682" w14:textId="77777777" w:rsidR="00E161CE" w:rsidRDefault="00771495">
      <w:pPr>
        <w:tabs>
          <w:tab w:val="left" w:pos="518"/>
        </w:tabs>
        <w:spacing w:after="10"/>
        <w:ind w:left="518" w:hanging="374"/>
        <w:jc w:val="left"/>
      </w:pPr>
      <w:r>
        <w:t>•</w:t>
      </w:r>
      <w:r>
        <w:tab/>
      </w:r>
      <w:r>
        <w:rPr>
          <w:b/>
        </w:rPr>
        <w:t>Settlement is gated by the count.</w:t>
      </w:r>
      <w:r>
        <w:t xml:space="preserve"> A non-zero variance locks settlement immediately, which makes explaining a discrepancy necessary rather than optional.</w:t>
      </w:r>
    </w:p>
    <w:p w14:paraId="72B89815" w14:textId="77777777" w:rsidR="00E161CE" w:rsidRDefault="00771495">
      <w:pPr>
        <w:tabs>
          <w:tab w:val="left" w:pos="518"/>
        </w:tabs>
        <w:spacing w:after="10"/>
        <w:ind w:left="518" w:hanging="374"/>
        <w:jc w:val="left"/>
      </w:pPr>
      <w:r>
        <w:t>•</w:t>
      </w:r>
      <w:r>
        <w:tab/>
      </w:r>
      <w:r>
        <w:rPr>
          <w:b/>
        </w:rPr>
        <w:t>Evidence is assembled at the event.</w:t>
      </w:r>
      <w:r>
        <w:t xml:space="preserve"> Incidents carry GPS and time, attestations carry a note and token, and returns carry operator counts.</w:t>
      </w:r>
    </w:p>
    <w:p w14:paraId="2EAF5C2F" w14:textId="77777777" w:rsidR="00E161CE" w:rsidRDefault="00771495">
      <w:pPr>
        <w:tabs>
          <w:tab w:val="left" w:pos="518"/>
        </w:tabs>
        <w:spacing w:after="10"/>
        <w:ind w:left="518" w:hanging="374"/>
        <w:jc w:val="left"/>
      </w:pPr>
      <w:r>
        <w:t>•</w:t>
      </w:r>
      <w:r>
        <w:tab/>
      </w:r>
      <w:r>
        <w:rPr>
          <w:b/>
        </w:rPr>
        <w:t>The four views cannot drift.</w:t>
      </w:r>
      <w:r>
        <w:t xml:space="preserve"> Every portal reads one store, so a vendor change is visible in the audit plane without a refresh.</w:t>
      </w:r>
    </w:p>
    <w:p w14:paraId="187048F9" w14:textId="77777777" w:rsidR="00E161CE" w:rsidRDefault="00771495">
      <w:pPr>
        <w:tabs>
          <w:tab w:val="left" w:pos="518"/>
        </w:tabs>
        <w:spacing w:after="10"/>
        <w:ind w:left="518" w:hanging="374"/>
        <w:jc w:val="left"/>
      </w:pPr>
      <w:r>
        <w:t>•</w:t>
      </w:r>
      <w:r>
        <w:tab/>
      </w:r>
      <w:r>
        <w:rPr>
          <w:b/>
        </w:rPr>
        <w:t>Deployment is reproducible.</w:t>
      </w:r>
      <w:r>
        <w:t xml:space="preserve"> A static bundle on a CDN with no backend or secrets lets a reviewer reproduce the fraud case in under a minute.</w:t>
      </w:r>
    </w:p>
    <w:p w14:paraId="26AC4064" w14:textId="77777777" w:rsidR="00E161CE" w:rsidRDefault="00E161CE">
      <w:pPr>
        <w:spacing w:line="240" w:lineRule="auto"/>
      </w:pPr>
    </w:p>
    <w:p w14:paraId="392EFE31" w14:textId="77777777" w:rsidR="00E161CE" w:rsidRDefault="00771495">
      <w:pPr>
        <w:pStyle w:val="Heading2"/>
      </w:pPr>
      <w:bookmarkStart w:id="38" w:name="_Toc244292319"/>
      <w:r>
        <w:t>6.2 Limitations / Challenges</w:t>
      </w:r>
      <w:bookmarkEnd w:id="38"/>
    </w:p>
    <w:p w14:paraId="5ADA6AAD" w14:textId="77777777" w:rsidR="00E161CE" w:rsidRDefault="00771495">
      <w:pPr>
        <w:tabs>
          <w:tab w:val="left" w:pos="518"/>
        </w:tabs>
        <w:spacing w:after="10"/>
        <w:ind w:left="518" w:hanging="374"/>
        <w:jc w:val="left"/>
      </w:pPr>
      <w:r>
        <w:t>•</w:t>
      </w:r>
      <w:r>
        <w:tab/>
      </w:r>
      <w:r>
        <w:rPr>
          <w:b/>
        </w:rPr>
        <w:t>The trust boundary is the browser.</w:t>
      </w:r>
      <w:r>
        <w:t xml:space="preserve"> The role switch is not authentication and </w:t>
      </w:r>
      <w:r>
        <w:rPr>
          <w:rFonts w:ascii="Consolas" w:eastAsia="Consolas" w:hAnsi="Consolas" w:cs="Consolas"/>
          <w:sz w:val="18"/>
        </w:rPr>
        <w:t>localStorage</w:t>
      </w:r>
      <w:r>
        <w:t xml:space="preserve"> can be edited. Production needs server-side identity, role-based access control and an append-only store.</w:t>
      </w:r>
    </w:p>
    <w:p w14:paraId="083B56A1" w14:textId="77777777" w:rsidR="00E161CE" w:rsidRDefault="00771495">
      <w:pPr>
        <w:tabs>
          <w:tab w:val="left" w:pos="518"/>
        </w:tabs>
        <w:spacing w:after="10"/>
        <w:ind w:left="518" w:hanging="374"/>
        <w:jc w:val="left"/>
      </w:pPr>
      <w:r>
        <w:t>•</w:t>
      </w:r>
      <w:r>
        <w:tab/>
      </w:r>
      <w:r>
        <w:rPr>
          <w:b/>
        </w:rPr>
        <w:t>Identifiers are not secrets.</w:t>
      </w:r>
      <w:r>
        <w:t xml:space="preserve"> Seal and token values come from </w:t>
      </w:r>
      <w:r>
        <w:rPr>
          <w:rFonts w:ascii="Consolas" w:eastAsia="Consolas" w:hAnsi="Consolas" w:cs="Consolas"/>
          <w:sz w:val="18"/>
        </w:rPr>
        <w:t>Math.random</w:t>
      </w:r>
      <w:r>
        <w:t>; production needs a CSPRNG and server-side signature verification [15].</w:t>
      </w:r>
    </w:p>
    <w:p w14:paraId="6777018D" w14:textId="77777777" w:rsidR="00E161CE" w:rsidRDefault="00771495">
      <w:pPr>
        <w:tabs>
          <w:tab w:val="left" w:pos="518"/>
        </w:tabs>
        <w:spacing w:after="10"/>
        <w:ind w:left="518" w:hanging="374"/>
        <w:jc w:val="left"/>
      </w:pPr>
      <w:r>
        <w:t>•</w:t>
      </w:r>
      <w:r>
        <w:tab/>
      </w:r>
      <w:r>
        <w:rPr>
          <w:b/>
        </w:rPr>
        <w:t>No hardware seal or real scan.</w:t>
      </w:r>
      <w:r>
        <w:t xml:space="preserve"> The QR panel is rendered, not scanned, so physical tamper evidence is not demonstrated.</w:t>
      </w:r>
    </w:p>
    <w:p w14:paraId="5B837EB9" w14:textId="77777777" w:rsidR="00E161CE" w:rsidRDefault="00771495">
      <w:pPr>
        <w:tabs>
          <w:tab w:val="left" w:pos="518"/>
        </w:tabs>
        <w:spacing w:after="10"/>
        <w:ind w:left="518" w:hanging="374"/>
        <w:jc w:val="left"/>
      </w:pPr>
      <w:r>
        <w:t>•</w:t>
      </w:r>
      <w:r>
        <w:tab/>
      </w:r>
      <w:r>
        <w:rPr>
          <w:b/>
        </w:rPr>
        <w:t>No backend or multi-device sync.</w:t>
      </w:r>
      <w:r>
        <w:t xml:space="preserve"> State is local to one browser; four devices would not share a record.</w:t>
      </w:r>
    </w:p>
    <w:p w14:paraId="5EA16CC0" w14:textId="77777777" w:rsidR="00E161CE" w:rsidRDefault="00771495">
      <w:pPr>
        <w:tabs>
          <w:tab w:val="left" w:pos="518"/>
        </w:tabs>
        <w:spacing w:after="10"/>
        <w:ind w:left="518" w:hanging="374"/>
        <w:jc w:val="left"/>
      </w:pPr>
      <w:r>
        <w:t>•</w:t>
      </w:r>
      <w:r>
        <w:tab/>
      </w:r>
      <w:r>
        <w:rPr>
          <w:b/>
        </w:rPr>
        <w:t>Settlement is a flag, not a payment.</w:t>
      </w:r>
      <w:r>
        <w:t xml:space="preserve"> </w:t>
      </w:r>
      <w:r>
        <w:rPr>
          <w:rFonts w:ascii="Consolas" w:eastAsia="Consolas" w:hAnsi="Consolas" w:cs="Consolas"/>
          <w:sz w:val="18"/>
        </w:rPr>
        <w:t>payoutLocked</w:t>
      </w:r>
      <w:r>
        <w:t xml:space="preserve"> stops nothing outside the interface.</w:t>
      </w:r>
    </w:p>
    <w:p w14:paraId="71D5F104" w14:textId="77777777" w:rsidR="00E161CE" w:rsidRDefault="00771495">
      <w:pPr>
        <w:tabs>
          <w:tab w:val="left" w:pos="518"/>
        </w:tabs>
        <w:spacing w:after="10"/>
        <w:ind w:left="518" w:hanging="374"/>
        <w:jc w:val="left"/>
      </w:pPr>
      <w:r>
        <w:t>•</w:t>
      </w:r>
      <w:r>
        <w:tab/>
      </w:r>
      <w:r>
        <w:rPr>
          <w:b/>
        </w:rPr>
        <w:t>Weights are policy, not measurement.</w:t>
      </w:r>
      <w:r>
        <w:t xml:space="preserve"> The 22, 4 and 3 penalties were chosen for legibility and could create incentives to hide incidents.</w:t>
      </w:r>
    </w:p>
    <w:p w14:paraId="378C1C8A" w14:textId="77777777" w:rsidR="00E161CE" w:rsidRDefault="00771495">
      <w:pPr>
        <w:tabs>
          <w:tab w:val="left" w:pos="518"/>
        </w:tabs>
        <w:spacing w:after="10"/>
        <w:ind w:left="518" w:hanging="374"/>
        <w:jc w:val="left"/>
      </w:pPr>
      <w:r>
        <w:t>•</w:t>
      </w:r>
      <w:r>
        <w:tab/>
      </w:r>
      <w:r>
        <w:rPr>
          <w:b/>
        </w:rPr>
        <w:t>The buffer is declared, not measured.</w:t>
      </w:r>
      <w:r>
        <w:t xml:space="preserve"> A misloaded buffer makes reconciliation consistently wrong; the plane verifies custody against the manifest, not the manifest against the load.</w:t>
      </w:r>
    </w:p>
    <w:p w14:paraId="152FBE2A" w14:textId="77777777" w:rsidR="00E161CE" w:rsidRDefault="00771495">
      <w:pPr>
        <w:tabs>
          <w:tab w:val="left" w:pos="518"/>
        </w:tabs>
        <w:spacing w:after="10"/>
        <w:ind w:left="518" w:hanging="374"/>
        <w:jc w:val="left"/>
      </w:pPr>
      <w:r>
        <w:t>•</w:t>
      </w:r>
      <w:r>
        <w:tab/>
      </w:r>
      <w:r>
        <w:rPr>
          <w:b/>
        </w:rPr>
        <w:t>Privacy and retention are unresolved.</w:t>
      </w:r>
      <w:r>
        <w:t xml:space="preserve"> Real addresses and notes would require minimisation, retention limits and a basis consistent with the DPDP Act, 2023.</w:t>
      </w:r>
    </w:p>
    <w:p w14:paraId="639F178A" w14:textId="77777777" w:rsidR="00E161CE" w:rsidRDefault="00771495">
      <w:pPr>
        <w:tabs>
          <w:tab w:val="left" w:pos="518"/>
        </w:tabs>
        <w:spacing w:after="10"/>
        <w:ind w:left="518" w:hanging="374"/>
        <w:jc w:val="left"/>
      </w:pPr>
      <w:r>
        <w:t>•</w:t>
      </w:r>
      <w:r>
        <w:tab/>
      </w:r>
      <w:r>
        <w:rPr>
          <w:b/>
        </w:rPr>
        <w:t>Evidence is not immutable.</w:t>
      </w:r>
      <w:r>
        <w:t xml:space="preserve"> The interface mentions an immutable audit log, but the prototype stores mutable JSON; no hash is computed and no external anchor exists.</w:t>
      </w:r>
    </w:p>
    <w:p w14:paraId="6956F181" w14:textId="77777777" w:rsidR="00E161CE" w:rsidRDefault="00E161CE">
      <w:pPr>
        <w:spacing w:line="240" w:lineRule="auto"/>
      </w:pPr>
    </w:p>
    <w:p w14:paraId="477BE30A" w14:textId="77777777" w:rsidR="00E161CE" w:rsidRDefault="00771495">
      <w:r>
        <w:t>The interface honesty point deserves emphasis: the alert footer reads “Evidence hash anchored · immutable audit log”, but no hash chain exists. Before the interface is shown to an auditor, that copy should read “session audit trail” or be backed by a real hash chain. Scale is a second qualification: six dispatches and five drivers are responsive, but KPI and scorecard functions scan the full list on every render and would need indexed queries at fleet scale.</w:t>
      </w:r>
    </w:p>
    <w:p w14:paraId="76C1D62A" w14:textId="77777777" w:rsidR="00E161CE" w:rsidRDefault="00E161CE">
      <w:pPr>
        <w:sectPr w:rsidR="00E161CE">
          <w:headerReference w:type="default" r:id="rId38"/>
          <w:footerReference w:type="default" r:id="rId39"/>
          <w:headerReference w:type="first" r:id="rId40"/>
          <w:footerReference w:type="first" r:id="rId41"/>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0541F9CE" w14:textId="77777777" w:rsidR="00E161CE" w:rsidRDefault="00771495">
      <w:pPr>
        <w:pStyle w:val="Heading1"/>
      </w:pPr>
      <w:bookmarkStart w:id="39" w:name="_Toc244292320"/>
      <w:r>
        <w:lastRenderedPageBreak/>
        <w:t>7. Comparison with Existing Technologies</w:t>
      </w:r>
      <w:bookmarkEnd w:id="39"/>
    </w:p>
    <w:p w14:paraId="4F1900B8" w14:textId="77777777" w:rsidR="00E161CE" w:rsidRDefault="00771495">
      <w:r>
        <w:t>ChainGuard is best positioned against a telematics or transport management system, an electronic proof of delivery and a blockchain traceability platform. Table 7.1 compares them on custody capabilities rather than feature count.</w:t>
      </w:r>
    </w:p>
    <w:tbl>
      <w:tblPr>
        <w:tblW w:w="0" w:type="auto"/>
        <w:jc w:val="center"/>
        <w:tblBorders>
          <w:top w:val="nil"/>
          <w:left w:val="nil"/>
          <w:bottom w:val="nil"/>
          <w:right w:val="nil"/>
          <w:insideH w:val="nil"/>
          <w:insideV w:val="nil"/>
        </w:tblBorders>
        <w:tblLayout w:type="fixed"/>
        <w:tblCellMar>
          <w:top w:w="43" w:type="dxa"/>
          <w:left w:w="57" w:type="dxa"/>
          <w:bottom w:w="43" w:type="dxa"/>
          <w:right w:w="57" w:type="dxa"/>
        </w:tblCellMar>
        <w:tblLook w:val="04A0" w:firstRow="1" w:lastRow="0" w:firstColumn="1" w:lastColumn="0" w:noHBand="0" w:noVBand="1"/>
      </w:tblPr>
      <w:tblGrid>
        <w:gridCol w:w="1499"/>
        <w:gridCol w:w="1827"/>
        <w:gridCol w:w="1599"/>
        <w:gridCol w:w="1599"/>
        <w:gridCol w:w="1684"/>
      </w:tblGrid>
      <w:tr w:rsidR="00E161CE" w14:paraId="78A3B176" w14:textId="77777777">
        <w:trPr>
          <w:cantSplit/>
          <w:tblHeader/>
          <w:jc w:val="center"/>
        </w:trPr>
        <w:tc>
          <w:tcPr>
            <w:tcW w:w="1499" w:type="dxa"/>
            <w:tcBorders>
              <w:bottom w:val="single" w:sz="4" w:space="0" w:color="000000"/>
            </w:tcBorders>
            <w:vAlign w:val="center"/>
          </w:tcPr>
          <w:p w14:paraId="0D3D651E" w14:textId="77777777" w:rsidR="00E161CE" w:rsidRDefault="00771495">
            <w:pPr>
              <w:spacing w:before="20" w:after="20" w:line="240" w:lineRule="auto"/>
              <w:jc w:val="left"/>
            </w:pPr>
            <w:r>
              <w:rPr>
                <w:b/>
                <w:sz w:val="14"/>
              </w:rPr>
              <w:t>Capability</w:t>
            </w:r>
          </w:p>
        </w:tc>
        <w:tc>
          <w:tcPr>
            <w:tcW w:w="1827" w:type="dxa"/>
            <w:tcBorders>
              <w:bottom w:val="single" w:sz="4" w:space="0" w:color="000000"/>
            </w:tcBorders>
            <w:vAlign w:val="center"/>
          </w:tcPr>
          <w:p w14:paraId="075CF450" w14:textId="77777777" w:rsidR="00E161CE" w:rsidRDefault="00771495">
            <w:pPr>
              <w:spacing w:before="20" w:after="20" w:line="240" w:lineRule="auto"/>
              <w:jc w:val="left"/>
            </w:pPr>
            <w:r>
              <w:rPr>
                <w:b/>
                <w:sz w:val="14"/>
              </w:rPr>
              <w:t>ChainGuard v2</w:t>
            </w:r>
          </w:p>
        </w:tc>
        <w:tc>
          <w:tcPr>
            <w:tcW w:w="1599" w:type="dxa"/>
            <w:tcBorders>
              <w:bottom w:val="single" w:sz="4" w:space="0" w:color="000000"/>
            </w:tcBorders>
            <w:vAlign w:val="center"/>
          </w:tcPr>
          <w:p w14:paraId="14154E52" w14:textId="77777777" w:rsidR="00E161CE" w:rsidRDefault="00771495">
            <w:pPr>
              <w:spacing w:before="20" w:after="20" w:line="240" w:lineRule="auto"/>
              <w:jc w:val="left"/>
            </w:pPr>
            <w:r>
              <w:rPr>
                <w:b/>
                <w:sz w:val="14"/>
              </w:rPr>
              <w:t>Telematics / TMS</w:t>
            </w:r>
          </w:p>
        </w:tc>
        <w:tc>
          <w:tcPr>
            <w:tcW w:w="1599" w:type="dxa"/>
            <w:tcBorders>
              <w:bottom w:val="single" w:sz="4" w:space="0" w:color="000000"/>
            </w:tcBorders>
            <w:vAlign w:val="center"/>
          </w:tcPr>
          <w:p w14:paraId="106A6E8B" w14:textId="77777777" w:rsidR="00E161CE" w:rsidRDefault="00771495">
            <w:pPr>
              <w:spacing w:before="20" w:after="20" w:line="240" w:lineRule="auto"/>
              <w:jc w:val="left"/>
            </w:pPr>
            <w:r>
              <w:rPr>
                <w:b/>
                <w:sz w:val="14"/>
              </w:rPr>
              <w:t>Paper POD / ePOD</w:t>
            </w:r>
          </w:p>
        </w:tc>
        <w:tc>
          <w:tcPr>
            <w:tcW w:w="1684" w:type="dxa"/>
            <w:tcBorders>
              <w:bottom w:val="single" w:sz="4" w:space="0" w:color="000000"/>
            </w:tcBorders>
            <w:vAlign w:val="center"/>
          </w:tcPr>
          <w:p w14:paraId="5E1F7A4D" w14:textId="77777777" w:rsidR="00E161CE" w:rsidRDefault="00771495">
            <w:pPr>
              <w:spacing w:before="20" w:after="20" w:line="240" w:lineRule="auto"/>
              <w:jc w:val="left"/>
            </w:pPr>
            <w:r>
              <w:rPr>
                <w:b/>
                <w:sz w:val="14"/>
              </w:rPr>
              <w:t>Blockchain traceability</w:t>
            </w:r>
          </w:p>
        </w:tc>
      </w:tr>
      <w:tr w:rsidR="00E161CE" w14:paraId="49E82078" w14:textId="77777777">
        <w:trPr>
          <w:cantSplit/>
          <w:jc w:val="center"/>
        </w:trPr>
        <w:tc>
          <w:tcPr>
            <w:tcW w:w="1499" w:type="dxa"/>
            <w:vAlign w:val="center"/>
          </w:tcPr>
          <w:p w14:paraId="3ADC05BC" w14:textId="77777777" w:rsidR="00E161CE" w:rsidRDefault="00771495">
            <w:pPr>
              <w:spacing w:before="20" w:after="20" w:line="240" w:lineRule="auto"/>
              <w:jc w:val="left"/>
            </w:pPr>
            <w:r>
              <w:rPr>
                <w:sz w:val="14"/>
              </w:rPr>
              <w:t>Primary question</w:t>
            </w:r>
          </w:p>
        </w:tc>
        <w:tc>
          <w:tcPr>
            <w:tcW w:w="1827" w:type="dxa"/>
            <w:vAlign w:val="center"/>
          </w:tcPr>
          <w:p w14:paraId="25D4DF88" w14:textId="77777777" w:rsidR="00E161CE" w:rsidRDefault="00771495">
            <w:pPr>
              <w:spacing w:before="20" w:after="20" w:line="240" w:lineRule="auto"/>
              <w:jc w:val="left"/>
            </w:pPr>
            <w:r>
              <w:rPr>
                <w:sz w:val="14"/>
              </w:rPr>
              <w:t>What is the custody state and who is accountable?</w:t>
            </w:r>
          </w:p>
        </w:tc>
        <w:tc>
          <w:tcPr>
            <w:tcW w:w="1599" w:type="dxa"/>
            <w:vAlign w:val="center"/>
          </w:tcPr>
          <w:p w14:paraId="72901CE6" w14:textId="77777777" w:rsidR="00E161CE" w:rsidRDefault="00771495">
            <w:pPr>
              <w:spacing w:before="20" w:after="20" w:line="240" w:lineRule="auto"/>
              <w:jc w:val="left"/>
            </w:pPr>
            <w:r>
              <w:rPr>
                <w:sz w:val="14"/>
              </w:rPr>
              <w:t>Where is the vehicle and when will it arrive?</w:t>
            </w:r>
          </w:p>
        </w:tc>
        <w:tc>
          <w:tcPr>
            <w:tcW w:w="1599" w:type="dxa"/>
            <w:vAlign w:val="center"/>
          </w:tcPr>
          <w:p w14:paraId="1DB1A21C" w14:textId="77777777" w:rsidR="00E161CE" w:rsidRDefault="00771495">
            <w:pPr>
              <w:spacing w:before="20" w:after="20" w:line="240" w:lineRule="auto"/>
              <w:jc w:val="left"/>
            </w:pPr>
            <w:r>
              <w:rPr>
                <w:sz w:val="14"/>
              </w:rPr>
              <w:t>What did the customer sign for?</w:t>
            </w:r>
          </w:p>
        </w:tc>
        <w:tc>
          <w:tcPr>
            <w:tcW w:w="1684" w:type="dxa"/>
            <w:vAlign w:val="center"/>
          </w:tcPr>
          <w:p w14:paraId="42A4DE12" w14:textId="77777777" w:rsidR="00E161CE" w:rsidRDefault="00771495">
            <w:pPr>
              <w:spacing w:before="20" w:after="20" w:line="240" w:lineRule="auto"/>
              <w:jc w:val="left"/>
            </w:pPr>
            <w:r>
              <w:rPr>
                <w:sz w:val="14"/>
              </w:rPr>
              <w:t>Can the record be trusted across parties?</w:t>
            </w:r>
          </w:p>
        </w:tc>
      </w:tr>
      <w:tr w:rsidR="00E161CE" w14:paraId="1C745ECE" w14:textId="77777777">
        <w:trPr>
          <w:cantSplit/>
          <w:jc w:val="center"/>
        </w:trPr>
        <w:tc>
          <w:tcPr>
            <w:tcW w:w="1499" w:type="dxa"/>
            <w:vAlign w:val="center"/>
          </w:tcPr>
          <w:p w14:paraId="693283D1" w14:textId="77777777" w:rsidR="00E161CE" w:rsidRDefault="00771495">
            <w:pPr>
              <w:spacing w:before="20" w:after="20" w:line="240" w:lineRule="auto"/>
              <w:jc w:val="left"/>
            </w:pPr>
            <w:r>
              <w:rPr>
                <w:sz w:val="14"/>
              </w:rPr>
              <w:t>Seal identity</w:t>
            </w:r>
          </w:p>
        </w:tc>
        <w:tc>
          <w:tcPr>
            <w:tcW w:w="1827" w:type="dxa"/>
            <w:vAlign w:val="center"/>
          </w:tcPr>
          <w:p w14:paraId="51F7DC2A" w14:textId="77777777" w:rsidR="00E161CE" w:rsidRDefault="00771495">
            <w:pPr>
              <w:spacing w:before="20" w:after="20" w:line="240" w:lineRule="auto"/>
              <w:jc w:val="left"/>
            </w:pPr>
            <w:r>
              <w:rPr>
                <w:sz w:val="14"/>
              </w:rPr>
              <w:t>Unique SEAL-####-C per dispatch</w:t>
            </w:r>
          </w:p>
        </w:tc>
        <w:tc>
          <w:tcPr>
            <w:tcW w:w="1599" w:type="dxa"/>
            <w:vAlign w:val="center"/>
          </w:tcPr>
          <w:p w14:paraId="2CC61F09" w14:textId="77777777" w:rsidR="00E161CE" w:rsidRDefault="00771495">
            <w:pPr>
              <w:spacing w:before="20" w:after="20" w:line="240" w:lineRule="auto"/>
              <w:jc w:val="left"/>
            </w:pPr>
            <w:r>
              <w:rPr>
                <w:sz w:val="14"/>
              </w:rPr>
              <w:t>Not modelled</w:t>
            </w:r>
          </w:p>
        </w:tc>
        <w:tc>
          <w:tcPr>
            <w:tcW w:w="1599" w:type="dxa"/>
            <w:vAlign w:val="center"/>
          </w:tcPr>
          <w:p w14:paraId="47A165B3" w14:textId="77777777" w:rsidR="00E161CE" w:rsidRDefault="00771495">
            <w:pPr>
              <w:spacing w:before="20" w:after="20" w:line="240" w:lineRule="auto"/>
              <w:jc w:val="left"/>
            </w:pPr>
            <w:r>
              <w:rPr>
                <w:sz w:val="14"/>
              </w:rPr>
              <w:t>Signature or photograph</w:t>
            </w:r>
          </w:p>
        </w:tc>
        <w:tc>
          <w:tcPr>
            <w:tcW w:w="1684" w:type="dxa"/>
            <w:vAlign w:val="center"/>
          </w:tcPr>
          <w:p w14:paraId="15C75E2B" w14:textId="77777777" w:rsidR="00E161CE" w:rsidRDefault="00771495">
            <w:pPr>
              <w:spacing w:before="20" w:after="20" w:line="240" w:lineRule="auto"/>
              <w:jc w:val="left"/>
            </w:pPr>
            <w:r>
              <w:rPr>
                <w:sz w:val="14"/>
              </w:rPr>
              <w:t>Asset identifier on a ledger</w:t>
            </w:r>
          </w:p>
        </w:tc>
      </w:tr>
      <w:tr w:rsidR="00E161CE" w14:paraId="5281164F" w14:textId="77777777">
        <w:trPr>
          <w:cantSplit/>
          <w:jc w:val="center"/>
        </w:trPr>
        <w:tc>
          <w:tcPr>
            <w:tcW w:w="1499" w:type="dxa"/>
            <w:vAlign w:val="center"/>
          </w:tcPr>
          <w:p w14:paraId="3765CDBE" w14:textId="77777777" w:rsidR="00E161CE" w:rsidRDefault="00771495">
            <w:pPr>
              <w:spacing w:before="20" w:after="20" w:line="240" w:lineRule="auto"/>
              <w:jc w:val="left"/>
            </w:pPr>
            <w:r>
              <w:rPr>
                <w:sz w:val="14"/>
              </w:rPr>
              <w:t>Authorised break</w:t>
            </w:r>
          </w:p>
        </w:tc>
        <w:tc>
          <w:tcPr>
            <w:tcW w:w="1827" w:type="dxa"/>
            <w:vAlign w:val="center"/>
          </w:tcPr>
          <w:p w14:paraId="5792C1BF" w14:textId="77777777" w:rsidR="00E161CE" w:rsidRDefault="00771495">
            <w:pPr>
              <w:spacing w:before="20" w:after="20" w:line="240" w:lineRule="auto"/>
              <w:jc w:val="left"/>
            </w:pPr>
            <w:r>
              <w:rPr>
                <w:sz w:val="14"/>
              </w:rPr>
              <w:t>Customer-issued single-use token</w:t>
            </w:r>
          </w:p>
        </w:tc>
        <w:tc>
          <w:tcPr>
            <w:tcW w:w="1599" w:type="dxa"/>
            <w:vAlign w:val="center"/>
          </w:tcPr>
          <w:p w14:paraId="341FA06B" w14:textId="77777777" w:rsidR="00E161CE" w:rsidRDefault="00771495">
            <w:pPr>
              <w:spacing w:before="20" w:after="20" w:line="240" w:lineRule="auto"/>
              <w:jc w:val="left"/>
            </w:pPr>
            <w:r>
              <w:rPr>
                <w:sz w:val="14"/>
              </w:rPr>
              <w:t>Not modelled</w:t>
            </w:r>
          </w:p>
        </w:tc>
        <w:tc>
          <w:tcPr>
            <w:tcW w:w="1599" w:type="dxa"/>
            <w:vAlign w:val="center"/>
          </w:tcPr>
          <w:p w14:paraId="3C59EF28" w14:textId="77777777" w:rsidR="00E161CE" w:rsidRDefault="00771495">
            <w:pPr>
              <w:spacing w:before="20" w:after="20" w:line="240" w:lineRule="auto"/>
              <w:jc w:val="left"/>
            </w:pPr>
            <w:r>
              <w:rPr>
                <w:sz w:val="14"/>
              </w:rPr>
              <w:t>Paper signature</w:t>
            </w:r>
          </w:p>
        </w:tc>
        <w:tc>
          <w:tcPr>
            <w:tcW w:w="1684" w:type="dxa"/>
            <w:vAlign w:val="center"/>
          </w:tcPr>
          <w:p w14:paraId="6138938B" w14:textId="77777777" w:rsidR="00E161CE" w:rsidRDefault="00771495">
            <w:pPr>
              <w:spacing w:before="20" w:after="20" w:line="240" w:lineRule="auto"/>
              <w:jc w:val="left"/>
            </w:pPr>
            <w:r>
              <w:rPr>
                <w:sz w:val="14"/>
              </w:rPr>
              <w:t>Smart-contract condition</w:t>
            </w:r>
          </w:p>
        </w:tc>
      </w:tr>
      <w:tr w:rsidR="00E161CE" w14:paraId="797FBFA6" w14:textId="77777777">
        <w:trPr>
          <w:cantSplit/>
          <w:jc w:val="center"/>
        </w:trPr>
        <w:tc>
          <w:tcPr>
            <w:tcW w:w="1499" w:type="dxa"/>
            <w:vAlign w:val="center"/>
          </w:tcPr>
          <w:p w14:paraId="3D41B43C" w14:textId="77777777" w:rsidR="00E161CE" w:rsidRDefault="00771495">
            <w:pPr>
              <w:spacing w:before="20" w:after="20" w:line="240" w:lineRule="auto"/>
              <w:jc w:val="left"/>
            </w:pPr>
            <w:r>
              <w:rPr>
                <w:sz w:val="14"/>
              </w:rPr>
              <w:t>Quantity invariant</w:t>
            </w:r>
          </w:p>
        </w:tc>
        <w:tc>
          <w:tcPr>
            <w:tcW w:w="1827" w:type="dxa"/>
            <w:vAlign w:val="center"/>
          </w:tcPr>
          <w:p w14:paraId="1CAC2BFA" w14:textId="77777777" w:rsidR="00E161CE" w:rsidRDefault="00771495">
            <w:pPr>
              <w:spacing w:before="20" w:after="20" w:line="240" w:lineRule="auto"/>
              <w:jc w:val="left"/>
            </w:pPr>
            <w:r>
              <w:rPr>
                <w:sz w:val="14"/>
              </w:rPr>
              <w:t>Buffer returned unit-for-unit</w:t>
            </w:r>
          </w:p>
        </w:tc>
        <w:tc>
          <w:tcPr>
            <w:tcW w:w="1599" w:type="dxa"/>
            <w:vAlign w:val="center"/>
          </w:tcPr>
          <w:p w14:paraId="141FE8EB" w14:textId="77777777" w:rsidR="00E161CE" w:rsidRDefault="00771495">
            <w:pPr>
              <w:spacing w:before="20" w:after="20" w:line="240" w:lineRule="auto"/>
              <w:jc w:val="left"/>
            </w:pPr>
            <w:r>
              <w:rPr>
                <w:sz w:val="14"/>
              </w:rPr>
              <w:t>Usually not tracked</w:t>
            </w:r>
          </w:p>
        </w:tc>
        <w:tc>
          <w:tcPr>
            <w:tcW w:w="1599" w:type="dxa"/>
            <w:vAlign w:val="center"/>
          </w:tcPr>
          <w:p w14:paraId="273743B5" w14:textId="77777777" w:rsidR="00E161CE" w:rsidRDefault="00771495">
            <w:pPr>
              <w:spacing w:before="20" w:after="20" w:line="240" w:lineRule="auto"/>
              <w:jc w:val="left"/>
            </w:pPr>
            <w:r>
              <w:rPr>
                <w:sz w:val="14"/>
              </w:rPr>
              <w:t>Exception note</w:t>
            </w:r>
          </w:p>
        </w:tc>
        <w:tc>
          <w:tcPr>
            <w:tcW w:w="1684" w:type="dxa"/>
            <w:vAlign w:val="center"/>
          </w:tcPr>
          <w:p w14:paraId="0E2D4369" w14:textId="77777777" w:rsidR="00E161CE" w:rsidRDefault="00771495">
            <w:pPr>
              <w:spacing w:before="20" w:after="20" w:line="240" w:lineRule="auto"/>
              <w:jc w:val="left"/>
            </w:pPr>
            <w:r>
              <w:rPr>
                <w:sz w:val="14"/>
              </w:rPr>
              <w:t>Tokenised if the data is correct</w:t>
            </w:r>
          </w:p>
        </w:tc>
      </w:tr>
      <w:tr w:rsidR="00E161CE" w14:paraId="0F6386A7" w14:textId="77777777">
        <w:trPr>
          <w:cantSplit/>
          <w:jc w:val="center"/>
        </w:trPr>
        <w:tc>
          <w:tcPr>
            <w:tcW w:w="1499" w:type="dxa"/>
            <w:vAlign w:val="center"/>
          </w:tcPr>
          <w:p w14:paraId="34E83F76" w14:textId="77777777" w:rsidR="00E161CE" w:rsidRDefault="00771495">
            <w:pPr>
              <w:spacing w:before="20" w:after="20" w:line="240" w:lineRule="auto"/>
              <w:jc w:val="left"/>
            </w:pPr>
            <w:r>
              <w:rPr>
                <w:sz w:val="14"/>
              </w:rPr>
              <w:t>Reconciliation</w:t>
            </w:r>
          </w:p>
        </w:tc>
        <w:tc>
          <w:tcPr>
            <w:tcW w:w="1827" w:type="dxa"/>
            <w:vAlign w:val="center"/>
          </w:tcPr>
          <w:p w14:paraId="4CD76AF5" w14:textId="77777777" w:rsidR="00E161CE" w:rsidRDefault="00771495">
            <w:pPr>
              <w:spacing w:before="20" w:after="20" w:line="240" w:lineRule="auto"/>
              <w:jc w:val="left"/>
            </w:pPr>
            <w:r>
              <w:rPr>
                <w:sz w:val="14"/>
              </w:rPr>
              <w:t>Automated; variance locks payout</w:t>
            </w:r>
          </w:p>
        </w:tc>
        <w:tc>
          <w:tcPr>
            <w:tcW w:w="1599" w:type="dxa"/>
            <w:vAlign w:val="center"/>
          </w:tcPr>
          <w:p w14:paraId="7F2F11B7" w14:textId="77777777" w:rsidR="00E161CE" w:rsidRDefault="00771495">
            <w:pPr>
              <w:spacing w:before="20" w:after="20" w:line="240" w:lineRule="auto"/>
              <w:jc w:val="left"/>
            </w:pPr>
            <w:r>
              <w:rPr>
                <w:sz w:val="14"/>
              </w:rPr>
              <w:t>Manual or back office</w:t>
            </w:r>
          </w:p>
        </w:tc>
        <w:tc>
          <w:tcPr>
            <w:tcW w:w="1599" w:type="dxa"/>
            <w:vAlign w:val="center"/>
          </w:tcPr>
          <w:p w14:paraId="4BC79C15" w14:textId="77777777" w:rsidR="00E161CE" w:rsidRDefault="00771495">
            <w:pPr>
              <w:spacing w:before="20" w:after="20" w:line="240" w:lineRule="auto"/>
              <w:jc w:val="left"/>
            </w:pPr>
            <w:r>
              <w:rPr>
                <w:sz w:val="14"/>
              </w:rPr>
              <w:t>Manual</w:t>
            </w:r>
          </w:p>
        </w:tc>
        <w:tc>
          <w:tcPr>
            <w:tcW w:w="1684" w:type="dxa"/>
            <w:vAlign w:val="center"/>
          </w:tcPr>
          <w:p w14:paraId="43BB9C2F" w14:textId="77777777" w:rsidR="00E161CE" w:rsidRDefault="00771495">
            <w:pPr>
              <w:spacing w:before="20" w:after="20" w:line="240" w:lineRule="auto"/>
              <w:jc w:val="left"/>
            </w:pPr>
            <w:r>
              <w:rPr>
                <w:sz w:val="14"/>
              </w:rPr>
              <w:t>Automated only with a trusted oracle</w:t>
            </w:r>
          </w:p>
        </w:tc>
      </w:tr>
      <w:tr w:rsidR="00E161CE" w14:paraId="75C179EF" w14:textId="77777777">
        <w:trPr>
          <w:cantSplit/>
          <w:jc w:val="center"/>
        </w:trPr>
        <w:tc>
          <w:tcPr>
            <w:tcW w:w="1499" w:type="dxa"/>
            <w:vAlign w:val="center"/>
          </w:tcPr>
          <w:p w14:paraId="78316465" w14:textId="77777777" w:rsidR="00E161CE" w:rsidRDefault="00771495">
            <w:pPr>
              <w:spacing w:before="20" w:after="20" w:line="240" w:lineRule="auto"/>
              <w:jc w:val="left"/>
            </w:pPr>
            <w:r>
              <w:rPr>
                <w:sz w:val="14"/>
              </w:rPr>
              <w:t>Settlement gate</w:t>
            </w:r>
          </w:p>
        </w:tc>
        <w:tc>
          <w:tcPr>
            <w:tcW w:w="1827" w:type="dxa"/>
            <w:vAlign w:val="center"/>
          </w:tcPr>
          <w:p w14:paraId="19E56B95" w14:textId="77777777" w:rsidR="00E161CE" w:rsidRDefault="00771495">
            <w:pPr>
              <w:spacing w:before="20" w:after="20" w:line="240" w:lineRule="auto"/>
              <w:jc w:val="left"/>
            </w:pPr>
            <w:r>
              <w:rPr>
                <w:sz w:val="14"/>
              </w:rPr>
              <w:t>Payout locked on variance</w:t>
            </w:r>
          </w:p>
        </w:tc>
        <w:tc>
          <w:tcPr>
            <w:tcW w:w="1599" w:type="dxa"/>
            <w:vAlign w:val="center"/>
          </w:tcPr>
          <w:p w14:paraId="115CF465" w14:textId="77777777" w:rsidR="00E161CE" w:rsidRDefault="00771495">
            <w:pPr>
              <w:spacing w:before="20" w:after="20" w:line="240" w:lineRule="auto"/>
              <w:jc w:val="left"/>
            </w:pPr>
            <w:r>
              <w:rPr>
                <w:sz w:val="14"/>
              </w:rPr>
              <w:t>Invoice-based</w:t>
            </w:r>
          </w:p>
        </w:tc>
        <w:tc>
          <w:tcPr>
            <w:tcW w:w="1599" w:type="dxa"/>
            <w:vAlign w:val="center"/>
          </w:tcPr>
          <w:p w14:paraId="3618822F" w14:textId="77777777" w:rsidR="00E161CE" w:rsidRDefault="00771495">
            <w:pPr>
              <w:spacing w:before="20" w:after="20" w:line="240" w:lineRule="auto"/>
              <w:jc w:val="left"/>
            </w:pPr>
            <w:r>
              <w:rPr>
                <w:sz w:val="14"/>
              </w:rPr>
              <w:t>Not applicable</w:t>
            </w:r>
          </w:p>
        </w:tc>
        <w:tc>
          <w:tcPr>
            <w:tcW w:w="1684" w:type="dxa"/>
            <w:vAlign w:val="center"/>
          </w:tcPr>
          <w:p w14:paraId="65472774" w14:textId="77777777" w:rsidR="00E161CE" w:rsidRDefault="00771495">
            <w:pPr>
              <w:spacing w:before="20" w:after="20" w:line="240" w:lineRule="auto"/>
              <w:jc w:val="left"/>
            </w:pPr>
            <w:r>
              <w:rPr>
                <w:sz w:val="14"/>
              </w:rPr>
              <w:t>Possible through contract logic</w:t>
            </w:r>
          </w:p>
        </w:tc>
      </w:tr>
      <w:tr w:rsidR="00E161CE" w14:paraId="7DEBC533" w14:textId="77777777">
        <w:trPr>
          <w:cantSplit/>
          <w:jc w:val="center"/>
        </w:trPr>
        <w:tc>
          <w:tcPr>
            <w:tcW w:w="1499" w:type="dxa"/>
            <w:vAlign w:val="center"/>
          </w:tcPr>
          <w:p w14:paraId="1A6FBC23" w14:textId="77777777" w:rsidR="00E161CE" w:rsidRDefault="00771495">
            <w:pPr>
              <w:spacing w:before="20" w:after="20" w:line="240" w:lineRule="auto"/>
              <w:jc w:val="left"/>
            </w:pPr>
            <w:r>
              <w:rPr>
                <w:sz w:val="14"/>
              </w:rPr>
              <w:t>Incident evidence</w:t>
            </w:r>
          </w:p>
        </w:tc>
        <w:tc>
          <w:tcPr>
            <w:tcW w:w="1827" w:type="dxa"/>
            <w:vAlign w:val="center"/>
          </w:tcPr>
          <w:p w14:paraId="4B915D5C" w14:textId="77777777" w:rsidR="00E161CE" w:rsidRDefault="00771495">
            <w:pPr>
              <w:spacing w:before="20" w:after="20" w:line="240" w:lineRule="auto"/>
              <w:jc w:val="left"/>
            </w:pPr>
            <w:r>
              <w:rPr>
                <w:sz w:val="14"/>
              </w:rPr>
              <w:t>GPS- and time-stamped beacons</w:t>
            </w:r>
          </w:p>
        </w:tc>
        <w:tc>
          <w:tcPr>
            <w:tcW w:w="1599" w:type="dxa"/>
            <w:vAlign w:val="center"/>
          </w:tcPr>
          <w:p w14:paraId="22B779AD" w14:textId="77777777" w:rsidR="00E161CE" w:rsidRDefault="00771495">
            <w:pPr>
              <w:spacing w:before="20" w:after="20" w:line="240" w:lineRule="auto"/>
              <w:jc w:val="left"/>
            </w:pPr>
            <w:r>
              <w:rPr>
                <w:sz w:val="14"/>
              </w:rPr>
              <w:t>Telematics vendor portal</w:t>
            </w:r>
          </w:p>
        </w:tc>
        <w:tc>
          <w:tcPr>
            <w:tcW w:w="1599" w:type="dxa"/>
            <w:vAlign w:val="center"/>
          </w:tcPr>
          <w:p w14:paraId="73C3A0DC" w14:textId="77777777" w:rsidR="00E161CE" w:rsidRDefault="00771495">
            <w:pPr>
              <w:spacing w:before="20" w:after="20" w:line="240" w:lineRule="auto"/>
              <w:jc w:val="left"/>
            </w:pPr>
            <w:r>
              <w:rPr>
                <w:sz w:val="14"/>
              </w:rPr>
              <w:t>Call-centre note</w:t>
            </w:r>
          </w:p>
        </w:tc>
        <w:tc>
          <w:tcPr>
            <w:tcW w:w="1684" w:type="dxa"/>
            <w:vAlign w:val="center"/>
          </w:tcPr>
          <w:p w14:paraId="32FF0EE9" w14:textId="77777777" w:rsidR="00E161CE" w:rsidRDefault="00771495">
            <w:pPr>
              <w:spacing w:before="20" w:after="20" w:line="240" w:lineRule="auto"/>
              <w:jc w:val="left"/>
            </w:pPr>
            <w:r>
              <w:rPr>
                <w:sz w:val="14"/>
              </w:rPr>
              <w:t>On-chain hash, if captured</w:t>
            </w:r>
          </w:p>
        </w:tc>
      </w:tr>
      <w:tr w:rsidR="00E161CE" w14:paraId="4A957503" w14:textId="77777777">
        <w:trPr>
          <w:cantSplit/>
          <w:jc w:val="center"/>
        </w:trPr>
        <w:tc>
          <w:tcPr>
            <w:tcW w:w="1499" w:type="dxa"/>
            <w:vAlign w:val="center"/>
          </w:tcPr>
          <w:p w14:paraId="58F93D72" w14:textId="77777777" w:rsidR="00E161CE" w:rsidRDefault="00771495">
            <w:pPr>
              <w:spacing w:before="20" w:after="20" w:line="240" w:lineRule="auto"/>
              <w:jc w:val="left"/>
            </w:pPr>
            <w:r>
              <w:rPr>
                <w:sz w:val="14"/>
              </w:rPr>
              <w:t>Infrastructure</w:t>
            </w:r>
          </w:p>
        </w:tc>
        <w:tc>
          <w:tcPr>
            <w:tcW w:w="1827" w:type="dxa"/>
            <w:vAlign w:val="center"/>
          </w:tcPr>
          <w:p w14:paraId="6CB72B6F" w14:textId="77777777" w:rsidR="00E161CE" w:rsidRDefault="00771495">
            <w:pPr>
              <w:spacing w:before="20" w:after="20" w:line="240" w:lineRule="auto"/>
              <w:jc w:val="left"/>
            </w:pPr>
            <w:r>
              <w:rPr>
                <w:sz w:val="14"/>
              </w:rPr>
              <w:t>Static SPA, no backend</w:t>
            </w:r>
          </w:p>
        </w:tc>
        <w:tc>
          <w:tcPr>
            <w:tcW w:w="1599" w:type="dxa"/>
            <w:vAlign w:val="center"/>
          </w:tcPr>
          <w:p w14:paraId="4A0A262D" w14:textId="77777777" w:rsidR="00E161CE" w:rsidRDefault="00771495">
            <w:pPr>
              <w:spacing w:before="20" w:after="20" w:line="240" w:lineRule="auto"/>
              <w:jc w:val="left"/>
            </w:pPr>
            <w:r>
              <w:rPr>
                <w:sz w:val="14"/>
              </w:rPr>
              <w:t>Server, devices and subscriptions</w:t>
            </w:r>
          </w:p>
        </w:tc>
        <w:tc>
          <w:tcPr>
            <w:tcW w:w="1599" w:type="dxa"/>
            <w:vAlign w:val="center"/>
          </w:tcPr>
          <w:p w14:paraId="02677913" w14:textId="77777777" w:rsidR="00E161CE" w:rsidRDefault="00771495">
            <w:pPr>
              <w:spacing w:before="20" w:after="20" w:line="240" w:lineRule="auto"/>
              <w:jc w:val="left"/>
            </w:pPr>
            <w:r>
              <w:rPr>
                <w:sz w:val="14"/>
              </w:rPr>
              <w:t>Paper or PDF</w:t>
            </w:r>
          </w:p>
        </w:tc>
        <w:tc>
          <w:tcPr>
            <w:tcW w:w="1684" w:type="dxa"/>
            <w:vAlign w:val="center"/>
          </w:tcPr>
          <w:p w14:paraId="569C7085" w14:textId="77777777" w:rsidR="00E161CE" w:rsidRDefault="00771495">
            <w:pPr>
              <w:spacing w:before="20" w:after="20" w:line="240" w:lineRule="auto"/>
              <w:jc w:val="left"/>
            </w:pPr>
            <w:r>
              <w:rPr>
                <w:sz w:val="14"/>
              </w:rPr>
              <w:t>Consortium network and governance</w:t>
            </w:r>
          </w:p>
        </w:tc>
      </w:tr>
      <w:tr w:rsidR="00E161CE" w14:paraId="540EF9F1" w14:textId="77777777">
        <w:trPr>
          <w:cantSplit/>
          <w:jc w:val="center"/>
        </w:trPr>
        <w:tc>
          <w:tcPr>
            <w:tcW w:w="1499" w:type="dxa"/>
            <w:vAlign w:val="center"/>
          </w:tcPr>
          <w:p w14:paraId="62B6C4A3" w14:textId="77777777" w:rsidR="00E161CE" w:rsidRDefault="00771495">
            <w:pPr>
              <w:spacing w:before="20" w:after="20" w:line="240" w:lineRule="auto"/>
              <w:jc w:val="left"/>
            </w:pPr>
            <w:r>
              <w:rPr>
                <w:sz w:val="14"/>
              </w:rPr>
              <w:t>Audit immutability</w:t>
            </w:r>
          </w:p>
        </w:tc>
        <w:tc>
          <w:tcPr>
            <w:tcW w:w="1827" w:type="dxa"/>
            <w:vAlign w:val="center"/>
          </w:tcPr>
          <w:p w14:paraId="18A2852C" w14:textId="77777777" w:rsidR="00E161CE" w:rsidRDefault="00771495">
            <w:pPr>
              <w:spacing w:before="20" w:after="20" w:line="240" w:lineRule="auto"/>
              <w:jc w:val="left"/>
            </w:pPr>
            <w:r>
              <w:rPr>
                <w:sz w:val="14"/>
              </w:rPr>
              <w:t>Session-level freeze only</w:t>
            </w:r>
          </w:p>
        </w:tc>
        <w:tc>
          <w:tcPr>
            <w:tcW w:w="1599" w:type="dxa"/>
            <w:vAlign w:val="center"/>
          </w:tcPr>
          <w:p w14:paraId="2DDBA84D" w14:textId="77777777" w:rsidR="00E161CE" w:rsidRDefault="00771495">
            <w:pPr>
              <w:spacing w:before="20" w:after="20" w:line="240" w:lineRule="auto"/>
              <w:jc w:val="left"/>
            </w:pPr>
            <w:r>
              <w:rPr>
                <w:sz w:val="14"/>
              </w:rPr>
              <w:t>Vendor audit log</w:t>
            </w:r>
          </w:p>
        </w:tc>
        <w:tc>
          <w:tcPr>
            <w:tcW w:w="1599" w:type="dxa"/>
            <w:vAlign w:val="center"/>
          </w:tcPr>
          <w:p w14:paraId="5ED4581B" w14:textId="77777777" w:rsidR="00E161CE" w:rsidRDefault="00771495">
            <w:pPr>
              <w:spacing w:before="20" w:after="20" w:line="240" w:lineRule="auto"/>
              <w:jc w:val="left"/>
            </w:pPr>
            <w:r>
              <w:rPr>
                <w:sz w:val="14"/>
              </w:rPr>
              <w:t>Physical archive</w:t>
            </w:r>
          </w:p>
        </w:tc>
        <w:tc>
          <w:tcPr>
            <w:tcW w:w="1684" w:type="dxa"/>
            <w:vAlign w:val="center"/>
          </w:tcPr>
          <w:p w14:paraId="1344DE40" w14:textId="77777777" w:rsidR="00E161CE" w:rsidRDefault="00771495">
            <w:pPr>
              <w:spacing w:before="20" w:after="20" w:line="240" w:lineRule="auto"/>
              <w:jc w:val="left"/>
            </w:pPr>
            <w:r>
              <w:rPr>
                <w:sz w:val="14"/>
              </w:rPr>
              <w:t>Ledger-level, oracle-dependent</w:t>
            </w:r>
          </w:p>
        </w:tc>
      </w:tr>
    </w:tbl>
    <w:p w14:paraId="5D977155" w14:textId="77777777" w:rsidR="00E161CE" w:rsidRDefault="00771495">
      <w:pPr>
        <w:spacing w:before="80" w:after="200" w:line="240" w:lineRule="auto"/>
        <w:jc w:val="center"/>
      </w:pPr>
      <w:bookmarkStart w:id="40" w:name="tbl_7_1"/>
      <w:r>
        <w:rPr>
          <w:b/>
          <w:sz w:val="20"/>
        </w:rPr>
        <w:t>Table 7.1: Feature matrix comparison with existing approaches</w:t>
      </w:r>
      <w:bookmarkEnd w:id="40"/>
    </w:p>
    <w:p w14:paraId="15E3C178" w14:textId="77777777" w:rsidR="00E161CE" w:rsidRDefault="00771495">
      <w:r>
        <w:t>ChainGuard is narrower than a TMS and deeper than an ePOD. A TMS optimises movement and cost but rarely knows how many buffer units should return; an ePOD captures acceptance without enforcing a quantity invariant or linking acceptance to settlement. ChainGuard occupies the custody decision between arrival and payment.</w:t>
      </w:r>
    </w:p>
    <w:p w14:paraId="5D81C82C" w14:textId="77777777" w:rsidR="00E161CE" w:rsidRDefault="00771495">
      <w:r>
        <w:t>Blockchain traceability is closest in intent but furthest in infrastructure: a ledger provides integrity once an event is written, but still trusts a party to write the physical count and requires governance to define a valid event [5], [6]. For one fleet, an authenticated hash-chained log delivers most of that assurance at a fraction of the cost; a ledger pays off only when several organisations share one record.</w:t>
      </w:r>
    </w:p>
    <w:p w14:paraId="56E926EF" w14:textId="77777777" w:rsidR="00E161CE" w:rsidRDefault="00E161CE">
      <w:pPr>
        <w:sectPr w:rsidR="00E161CE">
          <w:headerReference w:type="default" r:id="rId42"/>
          <w:footerReference w:type="default" r:id="rId43"/>
          <w:headerReference w:type="first" r:id="rId44"/>
          <w:footerReference w:type="first" r:id="rId45"/>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49878EB1" w14:textId="77777777" w:rsidR="00E161CE" w:rsidRDefault="00771495">
      <w:pPr>
        <w:pStyle w:val="Heading1"/>
      </w:pPr>
      <w:bookmarkStart w:id="41" w:name="_Toc244292321"/>
      <w:r>
        <w:lastRenderedPageBreak/>
        <w:t>8. Future Scope</w:t>
      </w:r>
      <w:bookmarkEnd w:id="41"/>
    </w:p>
    <w:p w14:paraId="7079FD68" w14:textId="77777777" w:rsidR="00E161CE" w:rsidRDefault="00771495">
      <w:pPr>
        <w:tabs>
          <w:tab w:val="left" w:pos="576"/>
        </w:tabs>
        <w:spacing w:after="10"/>
        <w:ind w:left="576" w:hanging="403"/>
        <w:jc w:val="left"/>
      </w:pPr>
      <w:r>
        <w:t>1.</w:t>
      </w:r>
      <w:r>
        <w:tab/>
      </w:r>
      <w:r>
        <w:rPr>
          <w:b/>
        </w:rPr>
        <w:t>Server-side custody service.</w:t>
      </w:r>
      <w:r>
        <w:t xml:space="preserve"> Move the store behind an authenticated API with role-based access control, tenant isolation and an append-only event table.</w:t>
      </w:r>
    </w:p>
    <w:p w14:paraId="12FB6835" w14:textId="77777777" w:rsidR="00E161CE" w:rsidRDefault="00771495">
      <w:pPr>
        <w:tabs>
          <w:tab w:val="left" w:pos="576"/>
        </w:tabs>
        <w:spacing w:after="10"/>
        <w:ind w:left="576" w:hanging="403"/>
        <w:jc w:val="left"/>
      </w:pPr>
      <w:r>
        <w:t>2.</w:t>
      </w:r>
      <w:r>
        <w:tab/>
      </w:r>
      <w:r>
        <w:rPr>
          <w:b/>
        </w:rPr>
        <w:t>Signed tokens and hardware seals.</w:t>
      </w:r>
      <w:r>
        <w:t xml:space="preserve"> Replace random identifiers with CSPRNG tokens signed using HMAC or Ed25519, and integrate an NFC or BLE tamper loop.</w:t>
      </w:r>
    </w:p>
    <w:p w14:paraId="51D9829C" w14:textId="77777777" w:rsidR="00E161CE" w:rsidRDefault="00771495">
      <w:pPr>
        <w:tabs>
          <w:tab w:val="left" w:pos="576"/>
        </w:tabs>
        <w:spacing w:after="10"/>
        <w:ind w:left="576" w:hanging="403"/>
        <w:jc w:val="left"/>
      </w:pPr>
      <w:r>
        <w:t>3.</w:t>
      </w:r>
      <w:r>
        <w:tab/>
      </w:r>
      <w:r>
        <w:rPr>
          <w:b/>
        </w:rPr>
        <w:t>Hash-chained audit log.</w:t>
      </w:r>
      <w:r>
        <w:t xml:space="preserve"> Roll a hash over each custody event and anchor periodic digests to a timestamping service or permissioned ledger.</w:t>
      </w:r>
    </w:p>
    <w:p w14:paraId="20746DD8" w14:textId="77777777" w:rsidR="00E161CE" w:rsidRDefault="00771495">
      <w:pPr>
        <w:tabs>
          <w:tab w:val="left" w:pos="576"/>
        </w:tabs>
        <w:spacing w:after="10"/>
        <w:ind w:left="576" w:hanging="403"/>
        <w:jc w:val="left"/>
      </w:pPr>
      <w:r>
        <w:t>4.</w:t>
      </w:r>
      <w:r>
        <w:tab/>
      </w:r>
      <w:r>
        <w:rPr>
          <w:b/>
        </w:rPr>
        <w:t>Offline-first driver app.</w:t>
      </w:r>
      <w:r>
        <w:t xml:space="preserve"> Package the driver portal as an installable progressive web app with queued, signed batch upload.</w:t>
      </w:r>
    </w:p>
    <w:p w14:paraId="2DA6C2C6" w14:textId="77777777" w:rsidR="00E161CE" w:rsidRDefault="00771495">
      <w:pPr>
        <w:tabs>
          <w:tab w:val="left" w:pos="576"/>
        </w:tabs>
        <w:spacing w:after="10"/>
        <w:ind w:left="576" w:hanging="403"/>
        <w:jc w:val="left"/>
      </w:pPr>
      <w:r>
        <w:t>5.</w:t>
      </w:r>
      <w:r>
        <w:tab/>
      </w:r>
      <w:r>
        <w:rPr>
          <w:b/>
        </w:rPr>
        <w:t>Settlement integration.</w:t>
      </w:r>
      <w:r>
        <w:t xml:space="preserve"> Connect </w:t>
      </w:r>
      <w:r>
        <w:rPr>
          <w:rFonts w:ascii="Consolas" w:eastAsia="Consolas" w:hAnsi="Consolas" w:cs="Consolas"/>
          <w:sz w:val="18"/>
        </w:rPr>
        <w:t>payoutLocked</w:t>
      </w:r>
      <w:r>
        <w:t xml:space="preserve"> to a payout service with an explicit release workflow and exchange data with warehouse and ERP systems.</w:t>
      </w:r>
    </w:p>
    <w:p w14:paraId="718AEE75" w14:textId="77777777" w:rsidR="00E161CE" w:rsidRDefault="00771495">
      <w:pPr>
        <w:tabs>
          <w:tab w:val="left" w:pos="576"/>
        </w:tabs>
        <w:spacing w:after="10"/>
        <w:ind w:left="576" w:hanging="403"/>
        <w:jc w:val="left"/>
      </w:pPr>
      <w:r>
        <w:t>6.</w:t>
      </w:r>
      <w:r>
        <w:tab/>
      </w:r>
      <w:r>
        <w:rPr>
          <w:b/>
        </w:rPr>
        <w:t>Risk analytics and governance.</w:t>
      </w:r>
      <w:r>
        <w:t xml:space="preserve"> Calibrate the trust score against outcomes, test it for bias [14], and add data minimisation, retention limits and access logging.</w:t>
      </w:r>
    </w:p>
    <w:p w14:paraId="79EAF81C" w14:textId="77777777" w:rsidR="00E161CE" w:rsidRDefault="00E161CE">
      <w:pPr>
        <w:spacing w:line="240" w:lineRule="auto"/>
      </w:pPr>
    </w:p>
    <w:p w14:paraId="463D42E2" w14:textId="77777777" w:rsidR="00E161CE" w:rsidRDefault="00E161CE">
      <w:pPr>
        <w:sectPr w:rsidR="00E161CE">
          <w:headerReference w:type="default" r:id="rId46"/>
          <w:footerReference w:type="default" r:id="rId47"/>
          <w:headerReference w:type="first" r:id="rId48"/>
          <w:footerReference w:type="first" r:id="rId49"/>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373BA38E" w14:textId="77777777" w:rsidR="00E161CE" w:rsidRDefault="00771495">
      <w:pPr>
        <w:pStyle w:val="Heading1"/>
      </w:pPr>
      <w:bookmarkStart w:id="42" w:name="_Toc244292322"/>
      <w:r>
        <w:lastRenderedPageBreak/>
        <w:t>9. Conclusion</w:t>
      </w:r>
      <w:bookmarkEnd w:id="42"/>
    </w:p>
    <w:p w14:paraId="05FE550F" w14:textId="77777777" w:rsidR="00E161CE" w:rsidRDefault="00771495">
      <w:r>
        <w:t>Last-mile shrinkage is usually treated as a counting problem at the end of a journey. This report has argued that it is a custody problem at the beginning: buffer stock leaves a warehouse under a seal and returns without a rule binding its expected quantity to the evidence of what happened. Without it the final count has no authority and settlement proceeds regardless.</w:t>
      </w:r>
    </w:p>
    <w:p w14:paraId="0911C518" w14:textId="77777777" w:rsidR="00E161CE" w:rsidRDefault="00771495">
      <w:r>
        <w:t>ChainGuard v2 makes the rule executable. Each dispatch binds one seal and one buffer; the seal breaks only with a customer-issued single-use token; telemetry and incidents share the record; and check-in reconciles unit-for-unit, with variance voiding the seal, locking payout and raising a priority-1 alert.</w:t>
      </w:r>
    </w:p>
    <w:p w14:paraId="09C2D661" w14:textId="77777777" w:rsidR="00E161CE" w:rsidRDefault="00771495">
      <w:r>
        <w:t>The prototype demonstrates the full workflow, a seeded fleet covering every state and a reproducible fraud case, while stating its limits: client-side trust, non-cryptographic identifiers, settlement as a flag and a mutable audit log. Its broader contribution is a design pattern — one active seal, consent before break, buffer as expected return and variance as a settlement gate — simple to audit and applicable to pharmacy, retail, food and third-party fleets.</w:t>
      </w:r>
    </w:p>
    <w:p w14:paraId="12A7049C" w14:textId="77777777" w:rsidR="00E161CE" w:rsidRDefault="00E161CE">
      <w:pPr>
        <w:sectPr w:rsidR="00E161CE">
          <w:headerReference w:type="default" r:id="rId50"/>
          <w:footerReference w:type="default" r:id="rId51"/>
          <w:headerReference w:type="first" r:id="rId52"/>
          <w:footerReference w:type="first" r:id="rId53"/>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titlePg/>
          <w:docGrid w:linePitch="360"/>
        </w:sectPr>
      </w:pPr>
    </w:p>
    <w:p w14:paraId="2C687F15" w14:textId="77777777" w:rsidR="00E161CE" w:rsidRDefault="00771495">
      <w:pPr>
        <w:pStyle w:val="Heading1"/>
        <w:spacing w:after="360"/>
        <w:jc w:val="center"/>
      </w:pPr>
      <w:bookmarkStart w:id="43" w:name="_Toc244292323"/>
      <w:r>
        <w:rPr>
          <w:rFonts w:ascii="Times New Roman" w:eastAsia="Times New Roman" w:hAnsi="Times New Roman" w:cs="Times New Roman"/>
          <w:caps/>
        </w:rPr>
        <w:lastRenderedPageBreak/>
        <w:t>References</w:t>
      </w:r>
      <w:bookmarkEnd w:id="43"/>
    </w:p>
    <w:p w14:paraId="3FE01B20" w14:textId="77777777" w:rsidR="00E161CE" w:rsidRDefault="00771495">
      <w:pPr>
        <w:tabs>
          <w:tab w:val="left" w:pos="576"/>
        </w:tabs>
        <w:spacing w:line="252" w:lineRule="auto"/>
        <w:ind w:left="576" w:hanging="576"/>
        <w:jc w:val="left"/>
      </w:pPr>
      <w:r>
        <w:rPr>
          <w:b/>
        </w:rPr>
        <w:t>[1]</w:t>
      </w:r>
      <w:r>
        <w:rPr>
          <w:b/>
        </w:rPr>
        <w:tab/>
      </w:r>
      <w:r>
        <w:t>Christopher, M. (2016). Logistics &amp; Supply Chain Management (5th ed.). Harlow: Pearson Education.</w:t>
      </w:r>
    </w:p>
    <w:p w14:paraId="137D73F1" w14:textId="77777777" w:rsidR="00E161CE" w:rsidRDefault="00771495">
      <w:pPr>
        <w:tabs>
          <w:tab w:val="left" w:pos="576"/>
        </w:tabs>
        <w:spacing w:line="252" w:lineRule="auto"/>
        <w:ind w:left="576" w:hanging="576"/>
        <w:jc w:val="left"/>
      </w:pPr>
      <w:r>
        <w:rPr>
          <w:b/>
        </w:rPr>
        <w:t>[2]</w:t>
      </w:r>
      <w:r>
        <w:rPr>
          <w:b/>
        </w:rPr>
        <w:tab/>
      </w:r>
      <w:r>
        <w:t>Olsson, J., Hellström, D., &amp; Pålsson, H. (2019). Framework of last mile logistics research: A systematic review. Sustainability, 11(24), 7131.</w:t>
      </w:r>
    </w:p>
    <w:p w14:paraId="4ED5ABCF" w14:textId="77777777" w:rsidR="00E161CE" w:rsidRDefault="00771495">
      <w:pPr>
        <w:tabs>
          <w:tab w:val="left" w:pos="576"/>
        </w:tabs>
        <w:spacing w:line="252" w:lineRule="auto"/>
        <w:ind w:left="576" w:hanging="576"/>
        <w:jc w:val="left"/>
      </w:pPr>
      <w:r>
        <w:rPr>
          <w:b/>
        </w:rPr>
        <w:t>[3]</w:t>
      </w:r>
      <w:r>
        <w:rPr>
          <w:b/>
        </w:rPr>
        <w:tab/>
      </w:r>
      <w:r>
        <w:t>Mangiaracina, R., Perego, A., Seghezzi, A., &amp; Tumino, A. (2019). Innovative solutions to increase last-mile delivery efficiency in B2C e-commerce. International Journal of Physical Distribution &amp; Logistics Management, 49(9), 901–920.</w:t>
      </w:r>
    </w:p>
    <w:p w14:paraId="762CF412" w14:textId="77777777" w:rsidR="00E161CE" w:rsidRDefault="00771495">
      <w:pPr>
        <w:tabs>
          <w:tab w:val="left" w:pos="576"/>
        </w:tabs>
        <w:spacing w:line="252" w:lineRule="auto"/>
        <w:ind w:left="576" w:hanging="576"/>
        <w:jc w:val="left"/>
      </w:pPr>
      <w:r>
        <w:rPr>
          <w:b/>
        </w:rPr>
        <w:t>[4]</w:t>
      </w:r>
      <w:r>
        <w:rPr>
          <w:b/>
        </w:rPr>
        <w:tab/>
      </w:r>
      <w:r>
        <w:t>Boysen, N., de Koster, R., &amp; Weidinger, F. (2019). Warehousing in the e-commerce era: A survey. European Journal of Operational Research, 277(2), 396–411.</w:t>
      </w:r>
    </w:p>
    <w:p w14:paraId="359C4882" w14:textId="77777777" w:rsidR="00E161CE" w:rsidRDefault="00771495">
      <w:pPr>
        <w:tabs>
          <w:tab w:val="left" w:pos="576"/>
        </w:tabs>
        <w:spacing w:line="252" w:lineRule="auto"/>
        <w:ind w:left="576" w:hanging="576"/>
        <w:jc w:val="left"/>
      </w:pPr>
      <w:r>
        <w:rPr>
          <w:b/>
        </w:rPr>
        <w:t>[5]</w:t>
      </w:r>
      <w:r>
        <w:rPr>
          <w:b/>
        </w:rPr>
        <w:tab/>
      </w:r>
      <w:r>
        <w:t>Kshetri, N. (2018). Blockchain’s roles in meeting key supply chain management objectives. International Journal of Information Management, 39, 80–89.</w:t>
      </w:r>
    </w:p>
    <w:p w14:paraId="47966158" w14:textId="77777777" w:rsidR="00E161CE" w:rsidRDefault="00771495">
      <w:pPr>
        <w:tabs>
          <w:tab w:val="left" w:pos="576"/>
        </w:tabs>
        <w:spacing w:line="252" w:lineRule="auto"/>
        <w:ind w:left="576" w:hanging="576"/>
        <w:jc w:val="left"/>
      </w:pPr>
      <w:r>
        <w:rPr>
          <w:b/>
        </w:rPr>
        <w:t>[6]</w:t>
      </w:r>
      <w:r>
        <w:rPr>
          <w:b/>
        </w:rPr>
        <w:tab/>
      </w:r>
      <w:r>
        <w:t>Azzi, R., Chamoun, R. K., &amp; Sokhn, M. (2019). The power of a blockchain-based supply chain. Computers &amp; Industrial Engineering, 135, 582–592.</w:t>
      </w:r>
    </w:p>
    <w:p w14:paraId="6F2136B2" w14:textId="77777777" w:rsidR="00E161CE" w:rsidRDefault="00771495">
      <w:pPr>
        <w:tabs>
          <w:tab w:val="left" w:pos="576"/>
        </w:tabs>
        <w:spacing w:line="252" w:lineRule="auto"/>
        <w:ind w:left="576" w:hanging="576"/>
        <w:jc w:val="left"/>
      </w:pPr>
      <w:r>
        <w:rPr>
          <w:b/>
        </w:rPr>
        <w:t>[7]</w:t>
      </w:r>
      <w:r>
        <w:rPr>
          <w:b/>
        </w:rPr>
        <w:tab/>
      </w:r>
      <w:r>
        <w:t>Rose, S., Borchert, O., Mitchell, S., &amp; Connelly, S. (2020). Zero Trust Architecture (NIST SP 800-207). Gaithersburg, MD: NIST.</w:t>
      </w:r>
    </w:p>
    <w:p w14:paraId="683C40AD" w14:textId="77777777" w:rsidR="00E161CE" w:rsidRDefault="00771495">
      <w:pPr>
        <w:tabs>
          <w:tab w:val="left" w:pos="576"/>
        </w:tabs>
        <w:spacing w:line="252" w:lineRule="auto"/>
        <w:ind w:left="576" w:hanging="576"/>
        <w:jc w:val="left"/>
      </w:pPr>
      <w:r>
        <w:rPr>
          <w:b/>
        </w:rPr>
        <w:t>[8]</w:t>
      </w:r>
      <w:r>
        <w:rPr>
          <w:b/>
        </w:rPr>
        <w:tab/>
      </w:r>
      <w:r>
        <w:t>Beck, A. (2016). Beyond Shrinkage: Introducing Total Retail Loss. ECR Retail Loss Group.</w:t>
      </w:r>
    </w:p>
    <w:p w14:paraId="6A8A09FB" w14:textId="77777777" w:rsidR="00E161CE" w:rsidRDefault="00771495">
      <w:pPr>
        <w:tabs>
          <w:tab w:val="left" w:pos="576"/>
        </w:tabs>
        <w:spacing w:line="252" w:lineRule="auto"/>
        <w:ind w:left="576" w:hanging="576"/>
        <w:jc w:val="left"/>
      </w:pPr>
      <w:r>
        <w:rPr>
          <w:b/>
        </w:rPr>
        <w:t>[9]</w:t>
      </w:r>
      <w:r>
        <w:rPr>
          <w:b/>
        </w:rPr>
        <w:tab/>
      </w:r>
      <w:r>
        <w:t>World Wide Web Consortium. (2022). Verifiable Credentials Data Model 1.1 (W3C Recommendation). https://www.w3.org/TR/vc-data-model/</w:t>
      </w:r>
    </w:p>
    <w:p w14:paraId="4CADD9EB" w14:textId="77777777" w:rsidR="00E161CE" w:rsidRDefault="00771495">
      <w:pPr>
        <w:tabs>
          <w:tab w:val="left" w:pos="576"/>
        </w:tabs>
        <w:spacing w:line="252" w:lineRule="auto"/>
        <w:ind w:left="576" w:hanging="576"/>
        <w:jc w:val="left"/>
      </w:pPr>
      <w:r>
        <w:rPr>
          <w:b/>
        </w:rPr>
        <w:t>[10]</w:t>
      </w:r>
      <w:r>
        <w:rPr>
          <w:b/>
        </w:rPr>
        <w:tab/>
      </w:r>
      <w:r>
        <w:t>Saltzer, J. H., &amp; Schroeder, M. D. (1975). The protection of information in computer systems. Proceedings of the IEEE, 63(9), 1278–1308.</w:t>
      </w:r>
    </w:p>
    <w:p w14:paraId="448DF040" w14:textId="77777777" w:rsidR="00E161CE" w:rsidRDefault="00771495">
      <w:pPr>
        <w:tabs>
          <w:tab w:val="left" w:pos="576"/>
        </w:tabs>
        <w:spacing w:line="252" w:lineRule="auto"/>
        <w:ind w:left="576" w:hanging="576"/>
        <w:jc w:val="left"/>
      </w:pPr>
      <w:r>
        <w:rPr>
          <w:b/>
        </w:rPr>
        <w:t>[11]</w:t>
      </w:r>
      <w:r>
        <w:rPr>
          <w:b/>
        </w:rPr>
        <w:tab/>
      </w:r>
      <w:r>
        <w:t>International Organization for Standardization. (2007). ISO 22005:2007 — Traceability in the feed and food chain. Geneva: ISO.</w:t>
      </w:r>
    </w:p>
    <w:p w14:paraId="1446A5F6" w14:textId="77777777" w:rsidR="00E161CE" w:rsidRDefault="00771495">
      <w:pPr>
        <w:tabs>
          <w:tab w:val="left" w:pos="576"/>
        </w:tabs>
        <w:spacing w:line="252" w:lineRule="auto"/>
        <w:ind w:left="576" w:hanging="576"/>
        <w:jc w:val="left"/>
      </w:pPr>
      <w:r>
        <w:rPr>
          <w:b/>
        </w:rPr>
        <w:t>[12]</w:t>
      </w:r>
      <w:r>
        <w:rPr>
          <w:b/>
        </w:rPr>
        <w:tab/>
      </w:r>
      <w:r>
        <w:t>DHL Trend Research. (2015). Internet of Things in Logistics. Troisdorf: DHL Customer Solutions &amp; Innovation.</w:t>
      </w:r>
    </w:p>
    <w:p w14:paraId="7559989E" w14:textId="77777777" w:rsidR="00E161CE" w:rsidRDefault="00771495">
      <w:pPr>
        <w:tabs>
          <w:tab w:val="left" w:pos="576"/>
        </w:tabs>
        <w:spacing w:line="252" w:lineRule="auto"/>
        <w:ind w:left="576" w:hanging="576"/>
        <w:jc w:val="left"/>
      </w:pPr>
      <w:r>
        <w:rPr>
          <w:b/>
        </w:rPr>
        <w:t>[13]</w:t>
      </w:r>
      <w:r>
        <w:rPr>
          <w:b/>
        </w:rPr>
        <w:tab/>
      </w:r>
      <w:r>
        <w:t>Bouzembrak, Y., Klüche, M., Gavai, A., &amp; Marvin, H. J. P. (2019). Internet of Things in food safety: A review. Trends in Food Science &amp; Technology, 94, 65–74.</w:t>
      </w:r>
    </w:p>
    <w:p w14:paraId="0940E5D4" w14:textId="77777777" w:rsidR="00E161CE" w:rsidRDefault="00771495">
      <w:pPr>
        <w:tabs>
          <w:tab w:val="left" w:pos="576"/>
        </w:tabs>
        <w:spacing w:line="252" w:lineRule="auto"/>
        <w:ind w:left="576" w:hanging="576"/>
        <w:jc w:val="left"/>
      </w:pPr>
      <w:r>
        <w:rPr>
          <w:b/>
        </w:rPr>
        <w:t>[14]</w:t>
      </w:r>
      <w:r>
        <w:rPr>
          <w:b/>
        </w:rPr>
        <w:tab/>
      </w:r>
      <w:r>
        <w:t>Martin, K. (2019). Ethical implications and accountability of algorithms. Journal of Business Ethics, 160, 835–850.</w:t>
      </w:r>
    </w:p>
    <w:p w14:paraId="19BDB662" w14:textId="77777777" w:rsidR="00E161CE" w:rsidRDefault="00771495">
      <w:pPr>
        <w:tabs>
          <w:tab w:val="left" w:pos="576"/>
        </w:tabs>
        <w:spacing w:line="252" w:lineRule="auto"/>
        <w:ind w:left="576" w:hanging="576"/>
        <w:jc w:val="left"/>
      </w:pPr>
      <w:r>
        <w:rPr>
          <w:b/>
        </w:rPr>
        <w:t>[15]</w:t>
      </w:r>
      <w:r>
        <w:rPr>
          <w:b/>
        </w:rPr>
        <w:tab/>
      </w:r>
      <w:r>
        <w:t>National Institute of Standards and Technology. (2008). The Keyed-Hash Message Authentication Code (HMAC) (FIPS PUB 198-1). Gaithersburg, MD: NIST.</w:t>
      </w:r>
    </w:p>
    <w:p w14:paraId="1E0A8234" w14:textId="77777777" w:rsidR="00E161CE" w:rsidRDefault="00771495">
      <w:pPr>
        <w:tabs>
          <w:tab w:val="left" w:pos="576"/>
        </w:tabs>
        <w:spacing w:line="252" w:lineRule="auto"/>
        <w:ind w:left="576" w:hanging="576"/>
        <w:jc w:val="left"/>
      </w:pPr>
      <w:r>
        <w:rPr>
          <w:b/>
        </w:rPr>
        <w:t>[16]</w:t>
      </w:r>
      <w:r>
        <w:rPr>
          <w:b/>
        </w:rPr>
        <w:tab/>
      </w:r>
      <w:r>
        <w:t>Vivek16-Py. (2026). ChainGuard v2: Last-Mile Integrity Control Plane [Computer software]. https://github.com/Vivek16-Py/chainguard-v2</w:t>
      </w:r>
    </w:p>
    <w:sectPr w:rsidR="00E161CE" w:rsidSect="00034616">
      <w:headerReference w:type="default" r:id="rId54"/>
      <w:footerReference w:type="default" r:id="rId55"/>
      <w:pgSz w:w="12240" w:h="15840"/>
      <w:pgMar w:top="1440" w:right="1944" w:bottom="1440" w:left="2088" w:header="144" w:footer="230" w:gutter="0"/>
      <w:pgBorders w:offsetFrom="page">
        <w:top w:val="thickThinMediumGap" w:sz="12" w:space="24" w:color="000000"/>
        <w:left w:val="thickThinMediumGap" w:sz="12" w:space="31" w:color="000000"/>
        <w:bottom w:val="thickThinMediumGap" w:sz="12" w:space="24" w:color="000000"/>
        <w:right w:val="thickThinMediumGap" w:sz="12" w:space="31"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A7EA" w14:textId="77777777" w:rsidR="00771495" w:rsidRDefault="00771495">
      <w:pPr>
        <w:spacing w:after="0" w:line="240" w:lineRule="auto"/>
      </w:pPr>
      <w:r>
        <w:separator/>
      </w:r>
    </w:p>
  </w:endnote>
  <w:endnote w:type="continuationSeparator" w:id="0">
    <w:p w14:paraId="41E282D4" w14:textId="77777777" w:rsidR="00771495" w:rsidRDefault="00771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985B" w14:textId="77777777" w:rsidR="00E161CE" w:rsidRDefault="00E161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BC1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C981"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91B0"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AB6"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C8A9"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4905"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3675"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32D0"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6256"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9A4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C55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C91E"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6164"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1300"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7AD1"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11F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ACFD"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BE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367F"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82D8" w14:textId="77777777" w:rsidR="00E161CE" w:rsidRDefault="00771495">
    <w:pPr>
      <w:pStyle w:val="Footer"/>
      <w:jc w:val="left"/>
    </w:pPr>
    <w:r>
      <w:rPr>
        <w:sz w:val="20"/>
      </w:rPr>
      <w:t>NMIET, Computer Science and Engineering</w:t>
    </w:r>
    <w:r>
      <w:rPr>
        <w:sz w:val="20"/>
      </w:rPr>
      <w:tab/>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60DB" w14:textId="77777777" w:rsidR="00771495" w:rsidRDefault="00771495">
      <w:pPr>
        <w:spacing w:after="0" w:line="240" w:lineRule="auto"/>
      </w:pPr>
      <w:r>
        <w:separator/>
      </w:r>
    </w:p>
  </w:footnote>
  <w:footnote w:type="continuationSeparator" w:id="0">
    <w:p w14:paraId="6B4697A8" w14:textId="77777777" w:rsidR="00771495" w:rsidRDefault="00771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AD87" w14:textId="77777777" w:rsidR="00E161CE" w:rsidRDefault="00E161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8A1F" w14:textId="77777777" w:rsidR="00E161CE" w:rsidRDefault="00E161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0510" w14:textId="77777777" w:rsidR="00E161CE" w:rsidRDefault="00771495">
    <w:pPr>
      <w:pStyle w:val="Header"/>
      <w:jc w:val="center"/>
    </w:pPr>
    <w:r>
      <w:rPr>
        <w:b/>
        <w:caps/>
        <w:sz w:val="19"/>
      </w:rPr>
      <w:t>CHAINGUARD V2: A TAMPER-EVIDENT LAST-MILE LOGISTICS CONTROL PLANE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4081" w14:textId="77777777" w:rsidR="00E161CE" w:rsidRDefault="00771495">
    <w:pPr>
      <w:pStyle w:val="Header"/>
      <w:spacing w:after="280"/>
      <w:jc w:val="center"/>
    </w:pPr>
    <w:r>
      <w:rPr>
        <w:b/>
        <w:caps/>
        <w:sz w:val="19"/>
      </w:rPr>
      <w:t>CHAINGUARD V2: A TAMPER-EVIDENT LAST-MILE LOGISTICS CONTROL PLANE</w:t>
    </w:r>
  </w:p>
  <w:p w14:paraId="0E4251EF" w14:textId="77777777" w:rsidR="00E161CE" w:rsidRDefault="00771495">
    <w:pPr>
      <w:spacing w:after="0" w:line="240" w:lineRule="auto"/>
      <w:ind w:right="-893"/>
      <w:jc w:val="right"/>
    </w:pPr>
    <w:r>
      <w:rPr>
        <w:b/>
        <w:sz w:val="24"/>
      </w:rPr>
      <w:t>Chapter 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8C23" w14:textId="77777777" w:rsidR="00E161CE" w:rsidRDefault="00771495">
    <w:pPr>
      <w:pStyle w:val="Header"/>
      <w:jc w:val="center"/>
    </w:pPr>
    <w:r>
      <w:rPr>
        <w:b/>
        <w:caps/>
        <w:sz w:val="19"/>
      </w:rPr>
      <w:t>CHAINGUARD V2: A TAMPER-EVIDENT LAST-MILE LOGISTICS CONTROL PLANE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1D06" w14:textId="77777777" w:rsidR="00E161CE" w:rsidRDefault="00771495">
    <w:pPr>
      <w:pStyle w:val="Header"/>
      <w:spacing w:after="280"/>
      <w:jc w:val="center"/>
    </w:pPr>
    <w:r>
      <w:rPr>
        <w:b/>
        <w:caps/>
        <w:sz w:val="19"/>
      </w:rPr>
      <w:t>CHAINGUARD V2: A TAMPER-EVIDENT LAST-MILE LOGISTICS CONTROL PLANE</w:t>
    </w:r>
  </w:p>
  <w:p w14:paraId="23926E09" w14:textId="77777777" w:rsidR="00E161CE" w:rsidRDefault="00771495">
    <w:pPr>
      <w:spacing w:after="0" w:line="240" w:lineRule="auto"/>
      <w:ind w:right="-893"/>
      <w:jc w:val="right"/>
    </w:pPr>
    <w:r>
      <w:rPr>
        <w:b/>
        <w:sz w:val="24"/>
      </w:rPr>
      <w:t>Chapter 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D744" w14:textId="77777777" w:rsidR="00E161CE" w:rsidRDefault="00771495">
    <w:pPr>
      <w:pStyle w:val="Header"/>
      <w:jc w:val="center"/>
    </w:pPr>
    <w:r>
      <w:rPr>
        <w:b/>
        <w:caps/>
        <w:sz w:val="19"/>
      </w:rPr>
      <w:t>CHAINGUARD V2: A TAMPER-EVIDENT LAST-MILE LOGISTICS CONTROL PLANE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6F82" w14:textId="77777777" w:rsidR="00E161CE" w:rsidRDefault="00771495">
    <w:pPr>
      <w:pStyle w:val="Header"/>
      <w:spacing w:after="280"/>
      <w:jc w:val="center"/>
    </w:pPr>
    <w:r>
      <w:rPr>
        <w:b/>
        <w:caps/>
        <w:sz w:val="19"/>
      </w:rPr>
      <w:t>CHAINGUARD V2: A TAMPER-EVIDENT LAST-MILE LOGISTICS CONTROL PLANE</w:t>
    </w:r>
  </w:p>
  <w:p w14:paraId="39ABBCF9" w14:textId="77777777" w:rsidR="00E161CE" w:rsidRDefault="00771495">
    <w:pPr>
      <w:spacing w:after="0" w:line="240" w:lineRule="auto"/>
      <w:ind w:right="-893"/>
      <w:jc w:val="right"/>
    </w:pPr>
    <w:r>
      <w:rPr>
        <w:b/>
        <w:sz w:val="24"/>
      </w:rPr>
      <w:t>Chapter 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B3EF" w14:textId="77777777" w:rsidR="00E161CE" w:rsidRDefault="00771495">
    <w:pPr>
      <w:pStyle w:val="Header"/>
      <w:jc w:val="center"/>
    </w:pPr>
    <w:r>
      <w:rPr>
        <w:b/>
        <w:caps/>
        <w:sz w:val="19"/>
      </w:rPr>
      <w:t>CHAINGUARD V2: A TAMPER-EVIDENT LAST-MILE LOGISTICS CONTROL PLANE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9A8F" w14:textId="77777777" w:rsidR="00E161CE" w:rsidRDefault="00771495">
    <w:pPr>
      <w:pStyle w:val="Header"/>
      <w:spacing w:after="280"/>
      <w:jc w:val="center"/>
    </w:pPr>
    <w:r>
      <w:rPr>
        <w:b/>
        <w:caps/>
        <w:sz w:val="19"/>
      </w:rPr>
      <w:t>CHAINGUARD V2: A TAMPER-EVIDENT LAST-MILE LOGISTICS CONTROL PLANE</w:t>
    </w:r>
  </w:p>
  <w:p w14:paraId="167A2137" w14:textId="77777777" w:rsidR="00E161CE" w:rsidRDefault="00771495">
    <w:pPr>
      <w:spacing w:after="0" w:line="240" w:lineRule="auto"/>
      <w:ind w:right="-893"/>
      <w:jc w:val="right"/>
    </w:pPr>
    <w:r>
      <w:rPr>
        <w:b/>
        <w:sz w:val="24"/>
      </w:rPr>
      <w:t>Chapter 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D195" w14:textId="77777777" w:rsidR="00E161CE" w:rsidRDefault="00771495">
    <w:pPr>
      <w:pStyle w:val="Header"/>
      <w:jc w:val="center"/>
    </w:pPr>
    <w:r>
      <w:rPr>
        <w:b/>
        <w:caps/>
        <w:sz w:val="19"/>
      </w:rPr>
      <w:t>CHAINGUARD V2: A TAMPER-EVIDENT LAST-MILE LOGISTICS CONTROL PLANE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1EC8" w14:textId="77777777" w:rsidR="00E161CE" w:rsidRDefault="00771495">
    <w:pPr>
      <w:pStyle w:val="Header"/>
      <w:spacing w:after="280"/>
      <w:jc w:val="center"/>
    </w:pPr>
    <w:r>
      <w:rPr>
        <w:b/>
        <w:caps/>
        <w:sz w:val="19"/>
      </w:rPr>
      <w:t>CHAINGUARD V2: A TAMPER-EVIDENT LAST-MILE LOGISTICS CONTROL PLANE</w:t>
    </w:r>
  </w:p>
  <w:p w14:paraId="15AC8074" w14:textId="77777777" w:rsidR="00E161CE" w:rsidRDefault="00771495">
    <w:pPr>
      <w:spacing w:after="0" w:line="240" w:lineRule="auto"/>
      <w:ind w:right="-893"/>
      <w:jc w:val="right"/>
    </w:pPr>
    <w:r>
      <w:rPr>
        <w:b/>
        <w:sz w:val="24"/>
      </w:rPr>
      <w:t>Chapter 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BF60" w14:textId="77777777" w:rsidR="00E161CE" w:rsidRDefault="00771495">
    <w:pPr>
      <w:pStyle w:val="Header"/>
      <w:jc w:val="center"/>
    </w:pPr>
    <w:r>
      <w:rPr>
        <w:b/>
        <w:caps/>
        <w:sz w:val="19"/>
      </w:rPr>
      <w:t>CHAINGUARD V2: A TAMPER-EVIDENT LAST-MILE LOGISTICS CONTROL PLANE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8386" w14:textId="77777777" w:rsidR="00E161CE" w:rsidRDefault="00771495">
    <w:pPr>
      <w:pStyle w:val="Header"/>
      <w:spacing w:after="280"/>
      <w:jc w:val="center"/>
    </w:pPr>
    <w:r>
      <w:rPr>
        <w:b/>
        <w:caps/>
        <w:sz w:val="19"/>
      </w:rPr>
      <w:t>CHAINGUARD V2: A TAMPER-EVIDENT LAST-MILE LOGISTICS CONTROL PLANE</w:t>
    </w:r>
  </w:p>
  <w:p w14:paraId="1E7B5F15" w14:textId="77777777" w:rsidR="00E161CE" w:rsidRDefault="00771495">
    <w:pPr>
      <w:spacing w:after="0" w:line="240" w:lineRule="auto"/>
      <w:ind w:right="-893"/>
      <w:jc w:val="right"/>
    </w:pPr>
    <w:r>
      <w:rPr>
        <w:b/>
        <w:sz w:val="24"/>
      </w:rPr>
      <w:t>Chapter 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3EFC" w14:textId="77777777" w:rsidR="00E161CE" w:rsidRDefault="00771495">
    <w:pPr>
      <w:pStyle w:val="Header"/>
      <w:jc w:val="center"/>
    </w:pPr>
    <w:r>
      <w:rPr>
        <w:b/>
        <w:caps/>
        <w:sz w:val="19"/>
      </w:rPr>
      <w:t>CHAINGUARD V2: A TAMPER-EVIDENT LAST-MILE LOGISTICS CONTROL PLANE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76C9" w14:textId="77777777" w:rsidR="00E161CE" w:rsidRDefault="00771495">
    <w:pPr>
      <w:pStyle w:val="Header"/>
      <w:spacing w:after="280"/>
      <w:jc w:val="center"/>
    </w:pPr>
    <w:r>
      <w:rPr>
        <w:b/>
        <w:caps/>
        <w:sz w:val="19"/>
      </w:rPr>
      <w:t>CHAINGUARD V2: A TAMPER-EVIDENT LAST-MILE LOGISTICS CONTROL PLANE</w:t>
    </w:r>
  </w:p>
  <w:p w14:paraId="09B7BEBC" w14:textId="77777777" w:rsidR="00E161CE" w:rsidRDefault="00771495">
    <w:pPr>
      <w:spacing w:after="0" w:line="240" w:lineRule="auto"/>
      <w:ind w:right="-893"/>
      <w:jc w:val="right"/>
    </w:pPr>
    <w:r>
      <w:rPr>
        <w:b/>
        <w:sz w:val="24"/>
      </w:rPr>
      <w:t>Chapter 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577E" w14:textId="77777777" w:rsidR="00E161CE" w:rsidRDefault="00771495">
    <w:pPr>
      <w:pStyle w:val="Header"/>
      <w:jc w:val="center"/>
    </w:pPr>
    <w:r>
      <w:rPr>
        <w:b/>
        <w:caps/>
        <w:sz w:val="19"/>
      </w:rPr>
      <w:t>CHAINGUARD V2: A TAMPER-EVIDENT LAST-MILE LOGISTICS CONTROL PLANE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79E2" w14:textId="77777777" w:rsidR="00E161CE" w:rsidRDefault="00771495">
    <w:pPr>
      <w:pStyle w:val="Header"/>
      <w:spacing w:after="280"/>
      <w:jc w:val="center"/>
    </w:pPr>
    <w:r>
      <w:rPr>
        <w:b/>
        <w:caps/>
        <w:sz w:val="19"/>
      </w:rPr>
      <w:t>CHAINGUARD V2: A TAMPER-EVIDENT LAST-MILE LOGISTICS CONTROL PLANE</w:t>
    </w:r>
  </w:p>
  <w:p w14:paraId="5671AD04" w14:textId="77777777" w:rsidR="00E161CE" w:rsidRDefault="00771495">
    <w:pPr>
      <w:spacing w:after="0" w:line="240" w:lineRule="auto"/>
      <w:ind w:right="-893"/>
      <w:jc w:val="right"/>
    </w:pPr>
    <w:r>
      <w:rPr>
        <w:b/>
        <w:sz w:val="24"/>
      </w:rPr>
      <w:t>Chapter 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4DD3" w14:textId="77777777" w:rsidR="00E161CE" w:rsidRDefault="00771495">
    <w:pPr>
      <w:pStyle w:val="Header"/>
      <w:jc w:val="center"/>
    </w:pPr>
    <w:r>
      <w:rPr>
        <w:b/>
        <w:caps/>
        <w:sz w:val="19"/>
      </w:rPr>
      <w:t>CHAINGUARD V2: A TAMPER-EVIDENT LAST-MILE LOGISTICS CONTROL PLANE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C5CA" w14:textId="77777777" w:rsidR="00E161CE" w:rsidRDefault="00771495">
    <w:pPr>
      <w:pStyle w:val="Header"/>
      <w:spacing w:after="280"/>
      <w:jc w:val="center"/>
    </w:pPr>
    <w:r>
      <w:rPr>
        <w:b/>
        <w:caps/>
        <w:sz w:val="19"/>
      </w:rPr>
      <w:t>CHAINGUARD V2: A TAMPER-EVIDENT LAST-MILE LOGISTICS CONTROL PLANE</w:t>
    </w:r>
  </w:p>
  <w:p w14:paraId="5245AAD4" w14:textId="77777777" w:rsidR="00E161CE" w:rsidRDefault="00771495">
    <w:pPr>
      <w:spacing w:after="0" w:line="240" w:lineRule="auto"/>
      <w:ind w:right="-893"/>
      <w:jc w:val="right"/>
    </w:pPr>
    <w:r>
      <w:rPr>
        <w:b/>
        <w:sz w:val="24"/>
      </w:rPr>
      <w:t>Chapter 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89AA" w14:textId="77777777" w:rsidR="00E161CE" w:rsidRDefault="00771495">
    <w:pPr>
      <w:pStyle w:val="Header"/>
      <w:jc w:val="center"/>
    </w:pPr>
    <w:r>
      <w:rPr>
        <w:b/>
        <w:caps/>
        <w:sz w:val="19"/>
      </w:rPr>
      <w:t>CHAINGUARD V2: A TAMPER-EVIDENT LAST-MILE LOGISTICS CONTROL PLANE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726765">
    <w:abstractNumId w:val="8"/>
  </w:num>
  <w:num w:numId="2" w16cid:durableId="148640530">
    <w:abstractNumId w:val="6"/>
  </w:num>
  <w:num w:numId="3" w16cid:durableId="756905775">
    <w:abstractNumId w:val="5"/>
  </w:num>
  <w:num w:numId="4" w16cid:durableId="770197619">
    <w:abstractNumId w:val="4"/>
  </w:num>
  <w:num w:numId="5" w16cid:durableId="2051298234">
    <w:abstractNumId w:val="7"/>
  </w:num>
  <w:num w:numId="6" w16cid:durableId="1061715079">
    <w:abstractNumId w:val="3"/>
  </w:num>
  <w:num w:numId="7" w16cid:durableId="773943125">
    <w:abstractNumId w:val="2"/>
  </w:num>
  <w:num w:numId="8" w16cid:durableId="675036851">
    <w:abstractNumId w:val="1"/>
  </w:num>
  <w:num w:numId="9" w16cid:durableId="5998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621"/>
    <w:rsid w:val="00771495"/>
    <w:rsid w:val="00AA1D8D"/>
    <w:rsid w:val="00B47730"/>
    <w:rsid w:val="00CB0664"/>
    <w:rsid w:val="00E161CE"/>
    <w:rsid w:val="00F01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8500B"/>
  <w14:defaultImageDpi w14:val="300"/>
  <w15:docId w15:val="{81B0AEAE-110A-42A3-9470-3EFBD53E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4" w:lineRule="auto"/>
      <w:jc w:val="both"/>
    </w:pPr>
    <w:rPr>
      <w:rFonts w:ascii="Times New Roman" w:eastAsia="Times New Roman" w:hAnsi="Times New Roman" w:cs="Times New Roman"/>
      <w:sz w:val="21"/>
    </w:rPr>
  </w:style>
  <w:style w:type="paragraph" w:styleId="Heading1">
    <w:name w:val="heading 1"/>
    <w:basedOn w:val="Normal"/>
    <w:next w:val="Normal"/>
    <w:link w:val="Heading1Char"/>
    <w:uiPriority w:val="9"/>
    <w:qFormat/>
    <w:rsid w:val="00FC693F"/>
    <w:pPr>
      <w:keepNext/>
      <w:keepLines/>
      <w:spacing w:after="200" w:line="252" w:lineRule="auto"/>
      <w:jc w:val="left"/>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line="252"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line="252" w:lineRule="auto"/>
      <w:jc w:val="left"/>
      <w:outlineLvl w:val="2"/>
    </w:pPr>
    <w:rPr>
      <w:rFonts w:asciiTheme="majorHAnsi" w:eastAsiaTheme="majorEastAsia" w:hAnsiTheme="majorHAnsi" w:cstheme="majorBidi"/>
      <w:b/>
      <w:bCs/>
      <w:i/>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8208"/>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8208"/>
      </w:tabs>
      <w:spacing w:after="40" w:line="252" w:lineRule="auto"/>
    </w:pPr>
    <w:rPr>
      <w:rFonts w:ascii="Times New Roman" w:eastAsia="Times New Roman" w:hAnsi="Times New Roman" w:cs="Times New Roman"/>
      <w:b/>
      <w:color w:val="000000"/>
    </w:rPr>
  </w:style>
  <w:style w:type="paragraph" w:customStyle="1" w:styleId="TOC21">
    <w:name w:val="TOC 21"/>
    <w:pPr>
      <w:tabs>
        <w:tab w:val="right" w:leader="dot" w:pos="8208"/>
      </w:tabs>
      <w:spacing w:after="40" w:line="252" w:lineRule="auto"/>
    </w:pPr>
    <w:rPr>
      <w:rFonts w:ascii="Times New Roman" w:eastAsia="Times New Roman" w:hAnsi="Times New Roman" w:cs="Times New Roman"/>
      <w:color w:val="000000"/>
    </w:rPr>
  </w:style>
  <w:style w:type="paragraph" w:styleId="TOC1">
    <w:name w:val="toc 1"/>
    <w:basedOn w:val="Normal"/>
    <w:next w:val="Normal"/>
    <w:autoRedefine/>
    <w:uiPriority w:val="39"/>
    <w:unhideWhenUsed/>
    <w:rsid w:val="00485621"/>
    <w:pPr>
      <w:spacing w:after="40" w:line="240" w:lineRule="auto"/>
    </w:pPr>
    <w:rPr>
      <w:color w:val="000000"/>
      <w:sz w:val="22"/>
    </w:rPr>
  </w:style>
  <w:style w:type="paragraph" w:styleId="TOC2">
    <w:name w:val="toc 2"/>
    <w:basedOn w:val="Normal"/>
    <w:next w:val="Normal"/>
    <w:autoRedefine/>
    <w:uiPriority w:val="39"/>
    <w:unhideWhenUsed/>
    <w:rsid w:val="00485621"/>
    <w:pPr>
      <w:spacing w:after="40" w:line="240" w:lineRule="auto"/>
      <w:ind w:left="210"/>
    </w:pPr>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header" Target="header11.xml"/><Relationship Id="rId42" Type="http://schemas.openxmlformats.org/officeDocument/2006/relationships/header" Target="header15.xml"/><Relationship Id="rId47" Type="http://schemas.openxmlformats.org/officeDocument/2006/relationships/footer" Target="footer17.xml"/><Relationship Id="rId50" Type="http://schemas.openxmlformats.org/officeDocument/2006/relationships/header" Target="header19.xml"/><Relationship Id="rId55"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3" Type="http://schemas.openxmlformats.org/officeDocument/2006/relationships/footer" Target="footer20.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header" Target="header18.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eader" Target="header13.xml"/><Relationship Id="rId46" Type="http://schemas.openxmlformats.org/officeDocument/2006/relationships/header" Target="header17.xml"/><Relationship Id="rId20" Type="http://schemas.openxmlformats.org/officeDocument/2006/relationships/header" Target="header6.xml"/><Relationship Id="rId41" Type="http://schemas.openxmlformats.org/officeDocument/2006/relationships/footer" Target="footer14.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header" Target="header12.xml"/><Relationship Id="rId49" Type="http://schemas.openxmlformats.org/officeDocument/2006/relationships/footer" Target="footer18.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header" Target="header16.xml"/><Relationship Id="rId52"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CHAINGUARD V2: A TAMPER-EVIDENT LAST-MILE LOGISTICS CONTROL PLANE</dc:title>
  <dc:subject>Technical Seminar Report</dc:subject>
  <dc:creator>Pallavi Kokate, Anil Kewat, Nikita Sagar</dc:creator>
  <cp:keywords>ChainGuard, last-mile logistics, custody, shrinkage, reconciliation, React, TypeScript</cp:keywords>
  <dc:description>Technical seminar report, Computer Science and Engineering Department, NMIET.</dc:description>
  <cp:lastModifiedBy>vivek rathod</cp:lastModifiedBy>
  <cp:revision>2</cp:revision>
  <dcterms:created xsi:type="dcterms:W3CDTF">2013-12-23T23:15:00Z</dcterms:created>
  <dcterms:modified xsi:type="dcterms:W3CDTF">2026-10-30T17:07:00Z</dcterms:modified>
  <cp:category/>
</cp:coreProperties>
</file>