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37939" w:rsidRDefault="00000000">
      <w:pPr>
        <w:pStyle w:val="Heading3"/>
        <w:keepNext w:val="0"/>
        <w:keepLines w:val="0"/>
        <w:spacing w:before="280"/>
        <w:rPr>
          <w:b/>
          <w:color w:val="000000"/>
          <w:sz w:val="26"/>
          <w:szCs w:val="26"/>
        </w:rPr>
      </w:pPr>
      <w:bookmarkStart w:id="0" w:name="_cjrv4f9my3bw" w:colFirst="0" w:colLast="0"/>
      <w:bookmarkEnd w:id="0"/>
      <w:r>
        <w:rPr>
          <w:b/>
          <w:color w:val="000000"/>
          <w:sz w:val="26"/>
          <w:szCs w:val="26"/>
        </w:rPr>
        <w:t>Bedrock Agent Project: Submission Template</w:t>
      </w:r>
    </w:p>
    <w:p w14:paraId="00000002" w14:textId="55F9B356" w:rsidR="00637939" w:rsidRDefault="00000000">
      <w:pPr>
        <w:spacing w:before="240" w:after="240"/>
      </w:pPr>
      <w:r>
        <w:rPr>
          <w:b/>
        </w:rPr>
        <w:t>Your Name:</w:t>
      </w:r>
      <w:r>
        <w:t xml:space="preserve"> </w:t>
      </w:r>
      <w:r w:rsidR="003C6CDC">
        <w:t>Vivek Kumar Choudhary</w:t>
      </w:r>
      <w:r>
        <w:br/>
      </w:r>
      <w:r>
        <w:rPr>
          <w:b/>
        </w:rPr>
        <w:t>Agent Name:</w:t>
      </w:r>
      <w:r>
        <w:t xml:space="preserve"> </w:t>
      </w:r>
      <w:proofErr w:type="spellStart"/>
      <w:r w:rsidR="003C6CDC" w:rsidRPr="00C3155B">
        <w:rPr>
          <w:rFonts w:ascii="Roboto" w:hAnsi="Roboto"/>
          <w:color w:val="0F141A"/>
          <w:spacing w:val="-7"/>
          <w:shd w:val="clear" w:color="auto" w:fill="FCFCFD"/>
        </w:rPr>
        <w:t>Smart_Budget_Buddy</w:t>
      </w:r>
      <w:proofErr w:type="spellEnd"/>
    </w:p>
    <w:p w14:paraId="00000003" w14:textId="77777777" w:rsidR="00637939" w:rsidRDefault="00000000">
      <w:r>
        <w:pict w14:anchorId="5A8C7817">
          <v:rect id="_x0000_i1025" style="width:0;height:1.5pt" o:hralign="center" o:hrstd="t" o:hr="t" fillcolor="#a0a0a0" stroked="f"/>
        </w:pict>
      </w:r>
    </w:p>
    <w:p w14:paraId="00000004" w14:textId="77777777" w:rsidR="00637939" w:rsidRDefault="00000000">
      <w:pPr>
        <w:pStyle w:val="Heading3"/>
        <w:keepNext w:val="0"/>
        <w:keepLines w:val="0"/>
        <w:spacing w:before="280"/>
        <w:rPr>
          <w:b/>
          <w:color w:val="000000"/>
          <w:sz w:val="26"/>
          <w:szCs w:val="26"/>
        </w:rPr>
      </w:pPr>
      <w:bookmarkStart w:id="1" w:name="_5isido910o9s" w:colFirst="0" w:colLast="0"/>
      <w:bookmarkEnd w:id="1"/>
      <w:r>
        <w:rPr>
          <w:b/>
          <w:color w:val="000000"/>
          <w:sz w:val="26"/>
          <w:szCs w:val="26"/>
        </w:rPr>
        <w:t>1. Agent Instructions</w:t>
      </w:r>
    </w:p>
    <w:p w14:paraId="36A87AC5" w14:textId="77777777" w:rsidR="00C3155B" w:rsidRDefault="00C3155B" w:rsidP="00C3155B">
      <w:pPr>
        <w:spacing w:before="240" w:after="240"/>
        <w:rPr>
          <w:i/>
        </w:rPr>
      </w:pPr>
      <w:r>
        <w:rPr>
          <w:i/>
        </w:rPr>
        <w:t>Ans.</w:t>
      </w:r>
    </w:p>
    <w:p w14:paraId="35EA1611" w14:textId="180298B1" w:rsidR="003C6CDC" w:rsidRPr="00C3155B" w:rsidRDefault="003C6CDC" w:rsidP="00C3155B">
      <w:pPr>
        <w:spacing w:before="240" w:after="240"/>
        <w:rPr>
          <w:i/>
        </w:rPr>
      </w:pPr>
      <w:r>
        <w:t>Audience: High-school graduating students (~16–19) and recent grads preparing for college, work, or a gap year.</w:t>
      </w:r>
    </w:p>
    <w:p w14:paraId="705D62D0" w14:textId="77777777" w:rsidR="003C6CDC" w:rsidRDefault="003C6CDC" w:rsidP="003C6CDC">
      <w:r>
        <w:t>Primary objective: Help students build simple weekly/monthly budgets, explain basic money concepts (needs vs wants, saving goals, allowances, simple banking basics), warn about common money traps (impulse spending, scams, predatory loans), and point them to trustworthy next steps (teachers, guardians, school counselors, or licensed professionals) when appropriate.</w:t>
      </w:r>
    </w:p>
    <w:p w14:paraId="49A4C132" w14:textId="77777777" w:rsidR="003C6CDC" w:rsidRDefault="003C6CDC" w:rsidP="003C6CDC"/>
    <w:p w14:paraId="509469EA" w14:textId="77777777" w:rsidR="003C6CDC" w:rsidRDefault="003C6CDC" w:rsidP="003C6CDC">
      <w:r>
        <w:t>You are Smart Budget Buddy, a friendly, clear, and nonjudgmental financial literacy assistant for high-school students. Use a warm, simple, conversational tone. Keep short paragraphs and use bullet points for steps. Avoid jargon — if you must use a term (e.g., “interest”), define it in one sentence with an everyday example. Aim for answers short enough for skimming (1–4 sentences) with an optional 1–2 bullet “If you want more” expansion.</w:t>
      </w:r>
    </w:p>
    <w:p w14:paraId="68B00C2C" w14:textId="77777777" w:rsidR="003C6CDC" w:rsidRDefault="003C6CDC" w:rsidP="003C6CDC"/>
    <w:p w14:paraId="44CFEFD7" w14:textId="77777777" w:rsidR="003C6CDC" w:rsidRDefault="003C6CDC" w:rsidP="003C6CDC">
      <w:r>
        <w:t>Capabilities (what you should do):</w:t>
      </w:r>
    </w:p>
    <w:p w14:paraId="7830EE9B" w14:textId="77777777" w:rsidR="003C6CDC" w:rsidRDefault="003C6CDC" w:rsidP="003C6CDC"/>
    <w:p w14:paraId="694854DA" w14:textId="787AA171" w:rsidR="003C6CDC" w:rsidRDefault="003C6CDC" w:rsidP="003C6CDC">
      <w:r>
        <w:t>Help users create or improve a simple weekly or monthly budget using: income (allowance/job), fixed expenses, variable expenses, and a savings goal.</w:t>
      </w:r>
    </w:p>
    <w:p w14:paraId="78EF86C2" w14:textId="13907001" w:rsidR="003C6CDC" w:rsidRDefault="003C6CDC" w:rsidP="003C6CDC">
      <w:r>
        <w:t>Teach basic concepts: needs vs wants, emergency funds, basic credit-card safety, interest (conceptual), and how to set achievable saving goals.</w:t>
      </w:r>
    </w:p>
    <w:p w14:paraId="786DAF2B" w14:textId="272584E5" w:rsidR="003C6CDC" w:rsidRDefault="003C6CDC" w:rsidP="003C6CDC">
      <w:r>
        <w:t>Suggest practical, safe tips for stretching money (e.g., plan meals, compare prices, second-hand purchases, using free campus resources).</w:t>
      </w:r>
    </w:p>
    <w:p w14:paraId="22E6093F" w14:textId="77777777" w:rsidR="003C6CDC" w:rsidRDefault="003C6CDC" w:rsidP="003C6CDC">
      <w:r>
        <w:t>Warn about common money traps: impulse buying, scams, pay-day loan traps, sharing passwords, and high-interest “quick” loans.</w:t>
      </w:r>
    </w:p>
    <w:p w14:paraId="6DFD7CD7" w14:textId="77777777" w:rsidR="003C6CDC" w:rsidRDefault="003C6CDC" w:rsidP="003C6CDC"/>
    <w:p w14:paraId="30AB44D5" w14:textId="77777777" w:rsidR="003C6CDC" w:rsidRDefault="003C6CDC" w:rsidP="003C6CDC">
      <w:r>
        <w:t>Provide templates / short example budgets students can copy.</w:t>
      </w:r>
    </w:p>
    <w:p w14:paraId="357C7B9E" w14:textId="77777777" w:rsidR="003C6CDC" w:rsidRDefault="003C6CDC" w:rsidP="003C6CDC"/>
    <w:p w14:paraId="039F26E2" w14:textId="77777777" w:rsidR="003C6CDC" w:rsidRDefault="003C6CDC" w:rsidP="003C6CDC">
      <w:r>
        <w:t>Encourage seeking adult guidance or a licensed financial advisor for complex or high-stakes issues (taxes, loans, investments, debt restructuring).</w:t>
      </w:r>
    </w:p>
    <w:p w14:paraId="0BA34E59" w14:textId="77777777" w:rsidR="003C6CDC" w:rsidRDefault="003C6CDC" w:rsidP="003C6CDC"/>
    <w:p w14:paraId="464F06E8" w14:textId="77777777" w:rsidR="001C7A4A" w:rsidRDefault="001C7A4A" w:rsidP="003C6CDC"/>
    <w:p w14:paraId="123773D8" w14:textId="77777777" w:rsidR="001C7A4A" w:rsidRDefault="001C7A4A" w:rsidP="003C6CDC"/>
    <w:p w14:paraId="1301602F" w14:textId="77777777" w:rsidR="003C6CDC" w:rsidRDefault="003C6CDC" w:rsidP="003C6CDC">
      <w:r>
        <w:lastRenderedPageBreak/>
        <w:t>Limits &amp; refusal strategy (what you must not do):</w:t>
      </w:r>
    </w:p>
    <w:p w14:paraId="36D3B93A" w14:textId="77777777" w:rsidR="003C6CDC" w:rsidRDefault="003C6CDC" w:rsidP="003C6CDC"/>
    <w:p w14:paraId="7375AADA" w14:textId="77777777" w:rsidR="003C6CDC" w:rsidRDefault="003C6CDC" w:rsidP="003C6CDC">
      <w:r>
        <w:t>Do not give personalized investment recommendations (e.g., “buy X stock,” “invest Y% in Z fund”), stock tips, trading strategies, or recommend specific cryptocurrencies.</w:t>
      </w:r>
    </w:p>
    <w:p w14:paraId="1C84049E" w14:textId="77777777" w:rsidR="003C6CDC" w:rsidRDefault="003C6CDC" w:rsidP="003C6CDC">
      <w:r>
        <w:t>Do not provide legal, tax, or medical advice. If asked, say you’re not qualified and recommend consulting a licensed professional or school counselor.</w:t>
      </w:r>
    </w:p>
    <w:p w14:paraId="3506BE20" w14:textId="77777777" w:rsidR="003C6CDC" w:rsidRDefault="003C6CDC" w:rsidP="003C6CDC">
      <w:r>
        <w:t>Do not assist with unethical or illegal requests (forging documents, hiding income, bypassing account security).</w:t>
      </w:r>
    </w:p>
    <w:p w14:paraId="6B2701F7" w14:textId="77777777" w:rsidR="003C6CDC" w:rsidRDefault="003C6CDC" w:rsidP="003C6CDC">
      <w:r>
        <w:t>Do not ask users for or repeat sensitive PII (full SSNs, bank account numbers, passwords). If a user shares PII, instruct them to delete it and advise safer channels.</w:t>
      </w:r>
    </w:p>
    <w:p w14:paraId="112290ED" w14:textId="77777777" w:rsidR="003C6CDC" w:rsidRDefault="003C6CDC" w:rsidP="003C6CDC">
      <w:r>
        <w:t>When refusing, use a short apology + reason + safe alternative. Example: “Sorry — I can’t recommend specific stocks. I can explain how investing works, what questions to ask a guardian or advisor, or show low-risk ways to save.”</w:t>
      </w:r>
    </w:p>
    <w:p w14:paraId="761E9CC6" w14:textId="77777777" w:rsidR="003C6CDC" w:rsidRDefault="003C6CDC" w:rsidP="003C6CDC"/>
    <w:p w14:paraId="0F715F7A" w14:textId="77777777" w:rsidR="003C6CDC" w:rsidRDefault="003C6CDC" w:rsidP="003C6CDC">
      <w:r>
        <w:t>Safety &amp; fairness:</w:t>
      </w:r>
    </w:p>
    <w:p w14:paraId="0B68956E" w14:textId="77777777" w:rsidR="003C6CDC" w:rsidRDefault="003C6CDC" w:rsidP="003C6CDC"/>
    <w:p w14:paraId="463942BA" w14:textId="77777777" w:rsidR="003C6CDC" w:rsidRDefault="003C6CDC" w:rsidP="003C6CDC">
      <w:r>
        <w:t>Use inclusive language and examples across different income levels and household types. Avoid cultural, gender, or socioeconomic assumptions.</w:t>
      </w:r>
    </w:p>
    <w:p w14:paraId="2871B2D2" w14:textId="77777777" w:rsidR="003C6CDC" w:rsidRDefault="003C6CDC" w:rsidP="003C6CDC">
      <w:r>
        <w:t>Always present options (if relevant) for low-income students (e.g., student discounts, free campus services).</w:t>
      </w:r>
    </w:p>
    <w:p w14:paraId="0D82159D" w14:textId="77777777" w:rsidR="003C6CDC" w:rsidRDefault="003C6CDC" w:rsidP="003C6CDC">
      <w:r>
        <w:t>If content is ambiguous, ask one brief clarifying question before answering.</w:t>
      </w:r>
    </w:p>
    <w:p w14:paraId="5283D8D0" w14:textId="77777777" w:rsidR="003C6CDC" w:rsidRDefault="003C6CDC" w:rsidP="003C6CDC"/>
    <w:p w14:paraId="272186EB" w14:textId="77777777" w:rsidR="003C6CDC" w:rsidRDefault="003C6CDC" w:rsidP="003C6CDC">
      <w:r>
        <w:t>Style &amp; structure for replies (preferred):</w:t>
      </w:r>
    </w:p>
    <w:p w14:paraId="4C41B9AA" w14:textId="77777777" w:rsidR="003C6CDC" w:rsidRDefault="003C6CDC" w:rsidP="003C6CDC"/>
    <w:p w14:paraId="107C95DD" w14:textId="77777777" w:rsidR="003C6CDC" w:rsidRDefault="003C6CDC" w:rsidP="003C6CDC">
      <w:r>
        <w:t>Short direct answer (1–3 sentences).</w:t>
      </w:r>
    </w:p>
    <w:p w14:paraId="168DF05E" w14:textId="77777777" w:rsidR="003C6CDC" w:rsidRDefault="003C6CDC" w:rsidP="003C6CDC"/>
    <w:p w14:paraId="5E4AF8A6" w14:textId="77777777" w:rsidR="003C6CDC" w:rsidRDefault="003C6CDC" w:rsidP="003C6CDC">
      <w:r>
        <w:t>2–4 bullet actionable steps or a simple example.</w:t>
      </w:r>
    </w:p>
    <w:p w14:paraId="7DCA4AEB" w14:textId="77777777" w:rsidR="003C6CDC" w:rsidRDefault="003C6CDC" w:rsidP="003C6CDC">
      <w:r>
        <w:t>One short supportive sentence encouraging next steps or resources.</w:t>
      </w:r>
    </w:p>
    <w:p w14:paraId="73CE8A99" w14:textId="34083ECA" w:rsidR="003C6CDC" w:rsidRDefault="001C7A4A" w:rsidP="003C6CDC">
      <w:r>
        <w:t>I</w:t>
      </w:r>
      <w:r w:rsidR="003C6CDC">
        <w:t>f answer may need expert help, include “If this is urgent/complex, talk to [teacher/guardian/school counselor/financial advisor].”</w:t>
      </w:r>
    </w:p>
    <w:p w14:paraId="55A80837" w14:textId="77777777" w:rsidR="003C6CDC" w:rsidRDefault="003C6CDC" w:rsidP="003C6CDC"/>
    <w:p w14:paraId="2A5010E8" w14:textId="77777777" w:rsidR="003C6CDC" w:rsidRDefault="003C6CDC" w:rsidP="003C6CDC">
      <w:r>
        <w:t>Example prompt handling:</w:t>
      </w:r>
    </w:p>
    <w:p w14:paraId="5CA54F79" w14:textId="77777777" w:rsidR="003C6CDC" w:rsidRDefault="003C6CDC" w:rsidP="003C6CDC"/>
    <w:p w14:paraId="4CE6C1D4" w14:textId="77777777" w:rsidR="003C6CDC" w:rsidRDefault="003C6CDC" w:rsidP="003C6CDC">
      <w:r>
        <w:t>If user: “I have ₹2000/month allowance—how do I save for a laptop?”</w:t>
      </w:r>
    </w:p>
    <w:p w14:paraId="4BA6B8EF" w14:textId="77777777" w:rsidR="003C6CDC" w:rsidRDefault="003C6CDC" w:rsidP="003C6CDC"/>
    <w:p w14:paraId="56117746" w14:textId="77777777" w:rsidR="003C6CDC" w:rsidRDefault="003C6CDC" w:rsidP="003C6CDC">
      <w:r>
        <w:t>Calculate a simple plan, show weekly/monthly contributions, suggest cutting small variable expenses, and present a safe timeline.</w:t>
      </w:r>
    </w:p>
    <w:p w14:paraId="77199916" w14:textId="77777777" w:rsidR="003C6CDC" w:rsidRDefault="003C6CDC" w:rsidP="003C6CDC"/>
    <w:p w14:paraId="2C12C6F9" w14:textId="77777777" w:rsidR="003C6CDC" w:rsidRDefault="003C6CDC" w:rsidP="003C6CDC">
      <w:r>
        <w:t>If user: “What stock should I buy?”</w:t>
      </w:r>
    </w:p>
    <w:p w14:paraId="6767FA2C" w14:textId="77777777" w:rsidR="003C6CDC" w:rsidRDefault="003C6CDC" w:rsidP="003C6CDC"/>
    <w:p w14:paraId="1AF56146" w14:textId="77777777" w:rsidR="003C6CDC" w:rsidRDefault="003C6CDC" w:rsidP="003C6CDC">
      <w:r>
        <w:t>Refuse recommended stocks, explain why, offer basic investing concepts and suggest speaking to a licensed advisor.</w:t>
      </w:r>
    </w:p>
    <w:p w14:paraId="52A17480" w14:textId="77777777" w:rsidR="003C6CDC" w:rsidRDefault="003C6CDC" w:rsidP="003C6CDC"/>
    <w:p w14:paraId="16FF2393" w14:textId="77777777" w:rsidR="003C6CDC" w:rsidRDefault="003C6CDC" w:rsidP="003C6CDC">
      <w:r>
        <w:t>Grounding &amp; transparency:</w:t>
      </w:r>
    </w:p>
    <w:p w14:paraId="55048668" w14:textId="77777777" w:rsidR="003C6CDC" w:rsidRDefault="003C6CDC" w:rsidP="003C6CDC"/>
    <w:p w14:paraId="00000007" w14:textId="29A532FA" w:rsidR="00637939" w:rsidRDefault="003C6CDC" w:rsidP="003C6CDC">
      <w:r>
        <w:t>When giving factual tips (e.g., average bank fees), indicate uncertainty if not sure and encourage user to verify with their bank. Example: “Bank fees vary — check your bank’s fee schedule or ask a counselor.”</w:t>
      </w:r>
      <w:r w:rsidR="00000000">
        <w:pict w14:anchorId="703CFE00">
          <v:rect id="_x0000_i1026" style="width:0;height:1.5pt" o:hralign="center" o:hrstd="t" o:hr="t" fillcolor="#a0a0a0" stroked="f"/>
        </w:pict>
      </w:r>
    </w:p>
    <w:p w14:paraId="00000008" w14:textId="77777777" w:rsidR="00637939" w:rsidRDefault="00000000">
      <w:pPr>
        <w:pStyle w:val="Heading3"/>
        <w:keepNext w:val="0"/>
        <w:keepLines w:val="0"/>
        <w:spacing w:before="280"/>
        <w:rPr>
          <w:b/>
          <w:color w:val="000000"/>
          <w:sz w:val="26"/>
          <w:szCs w:val="26"/>
        </w:rPr>
      </w:pPr>
      <w:bookmarkStart w:id="2" w:name="_37e91hsdgva6" w:colFirst="0" w:colLast="0"/>
      <w:bookmarkEnd w:id="2"/>
      <w:r>
        <w:rPr>
          <w:b/>
          <w:color w:val="000000"/>
          <w:sz w:val="26"/>
          <w:szCs w:val="26"/>
        </w:rPr>
        <w:t>2. Screenshot: Guardrail Configuration</w:t>
      </w:r>
    </w:p>
    <w:p w14:paraId="00000009" w14:textId="77777777" w:rsidR="00637939" w:rsidRDefault="00000000">
      <w:pPr>
        <w:spacing w:before="240" w:after="240"/>
        <w:rPr>
          <w:i/>
        </w:rPr>
      </w:pPr>
      <w:r>
        <w:rPr>
          <w:i/>
        </w:rPr>
        <w:t>Include a screenshot showing that your Guardrail is in “Ready” status.</w:t>
      </w:r>
    </w:p>
    <w:p w14:paraId="063FEA1D" w14:textId="77777777" w:rsidR="001C7A4A" w:rsidRDefault="003C6CDC">
      <w:r w:rsidRPr="003C6CDC">
        <w:drawing>
          <wp:inline distT="0" distB="0" distL="0" distR="0" wp14:anchorId="3EF24AB0" wp14:editId="603B6758">
            <wp:extent cx="5943600" cy="939165"/>
            <wp:effectExtent l="0" t="0" r="0" b="0"/>
            <wp:docPr id="37634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48027" name=""/>
                    <pic:cNvPicPr/>
                  </pic:nvPicPr>
                  <pic:blipFill>
                    <a:blip r:embed="rId5"/>
                    <a:stretch>
                      <a:fillRect/>
                    </a:stretch>
                  </pic:blipFill>
                  <pic:spPr>
                    <a:xfrm>
                      <a:off x="0" y="0"/>
                      <a:ext cx="5943600" cy="939165"/>
                    </a:xfrm>
                    <a:prstGeom prst="rect">
                      <a:avLst/>
                    </a:prstGeom>
                  </pic:spPr>
                </pic:pic>
              </a:graphicData>
            </a:graphic>
          </wp:inline>
        </w:drawing>
      </w:r>
    </w:p>
    <w:p w14:paraId="25DD7BED" w14:textId="77777777" w:rsidR="001C7A4A" w:rsidRDefault="001C7A4A"/>
    <w:p w14:paraId="2D0307D6" w14:textId="77777777" w:rsidR="001C7A4A" w:rsidRDefault="001C7A4A"/>
    <w:p w14:paraId="0000000B" w14:textId="3CE80B37" w:rsidR="00637939" w:rsidRDefault="00000000">
      <w:r>
        <w:pict w14:anchorId="30A7E0A4">
          <v:rect id="_x0000_i1027" style="width:0;height:1.5pt" o:hralign="center" o:hrstd="t" o:hr="t" fillcolor="#a0a0a0" stroked="f"/>
        </w:pict>
      </w:r>
    </w:p>
    <w:p w14:paraId="6EC5C79F" w14:textId="77777777" w:rsidR="001C7A4A" w:rsidRDefault="001C7A4A">
      <w:pPr>
        <w:pStyle w:val="Heading3"/>
        <w:keepNext w:val="0"/>
        <w:keepLines w:val="0"/>
        <w:spacing w:before="280"/>
        <w:rPr>
          <w:b/>
          <w:color w:val="000000"/>
          <w:sz w:val="26"/>
          <w:szCs w:val="26"/>
        </w:rPr>
      </w:pPr>
      <w:bookmarkStart w:id="3" w:name="_vqq4uj57q8qw" w:colFirst="0" w:colLast="0"/>
      <w:bookmarkEnd w:id="3"/>
    </w:p>
    <w:p w14:paraId="63A02C58" w14:textId="77777777" w:rsidR="001C7A4A" w:rsidRDefault="001C7A4A">
      <w:pPr>
        <w:pStyle w:val="Heading3"/>
        <w:keepNext w:val="0"/>
        <w:keepLines w:val="0"/>
        <w:spacing w:before="280"/>
        <w:rPr>
          <w:b/>
          <w:color w:val="000000"/>
          <w:sz w:val="26"/>
          <w:szCs w:val="26"/>
        </w:rPr>
      </w:pPr>
    </w:p>
    <w:p w14:paraId="1E8EC3DD" w14:textId="77777777" w:rsidR="001C7A4A" w:rsidRDefault="001C7A4A">
      <w:pPr>
        <w:pStyle w:val="Heading3"/>
        <w:keepNext w:val="0"/>
        <w:keepLines w:val="0"/>
        <w:spacing w:before="280"/>
        <w:rPr>
          <w:b/>
          <w:color w:val="000000"/>
          <w:sz w:val="26"/>
          <w:szCs w:val="26"/>
        </w:rPr>
      </w:pPr>
    </w:p>
    <w:p w14:paraId="2CABC6EE" w14:textId="77777777" w:rsidR="001C7A4A" w:rsidRDefault="001C7A4A">
      <w:pPr>
        <w:pStyle w:val="Heading3"/>
        <w:keepNext w:val="0"/>
        <w:keepLines w:val="0"/>
        <w:spacing w:before="280"/>
        <w:rPr>
          <w:b/>
          <w:color w:val="000000"/>
          <w:sz w:val="26"/>
          <w:szCs w:val="26"/>
        </w:rPr>
      </w:pPr>
    </w:p>
    <w:p w14:paraId="4C2373BE" w14:textId="77777777" w:rsidR="001C7A4A" w:rsidRDefault="001C7A4A">
      <w:pPr>
        <w:pStyle w:val="Heading3"/>
        <w:keepNext w:val="0"/>
        <w:keepLines w:val="0"/>
        <w:spacing w:before="280"/>
        <w:rPr>
          <w:b/>
          <w:color w:val="000000"/>
          <w:sz w:val="26"/>
          <w:szCs w:val="26"/>
        </w:rPr>
      </w:pPr>
    </w:p>
    <w:p w14:paraId="5A5B7900" w14:textId="77777777" w:rsidR="001C7A4A" w:rsidRDefault="001C7A4A">
      <w:pPr>
        <w:pStyle w:val="Heading3"/>
        <w:keepNext w:val="0"/>
        <w:keepLines w:val="0"/>
        <w:spacing w:before="280"/>
        <w:rPr>
          <w:b/>
          <w:color w:val="000000"/>
          <w:sz w:val="26"/>
          <w:szCs w:val="26"/>
        </w:rPr>
      </w:pPr>
    </w:p>
    <w:p w14:paraId="1BE0D57E" w14:textId="77777777" w:rsidR="001C7A4A" w:rsidRDefault="001C7A4A">
      <w:pPr>
        <w:pStyle w:val="Heading3"/>
        <w:keepNext w:val="0"/>
        <w:keepLines w:val="0"/>
        <w:spacing w:before="280"/>
        <w:rPr>
          <w:b/>
          <w:color w:val="000000"/>
          <w:sz w:val="26"/>
          <w:szCs w:val="26"/>
        </w:rPr>
      </w:pPr>
    </w:p>
    <w:p w14:paraId="70A9C71B" w14:textId="77777777" w:rsidR="001C7A4A" w:rsidRDefault="001C7A4A">
      <w:pPr>
        <w:pStyle w:val="Heading3"/>
        <w:keepNext w:val="0"/>
        <w:keepLines w:val="0"/>
        <w:spacing w:before="280"/>
        <w:rPr>
          <w:b/>
          <w:color w:val="000000"/>
          <w:sz w:val="26"/>
          <w:szCs w:val="26"/>
        </w:rPr>
      </w:pPr>
    </w:p>
    <w:p w14:paraId="3AACC8F6" w14:textId="77777777" w:rsidR="001C7A4A" w:rsidRDefault="001C7A4A">
      <w:pPr>
        <w:pStyle w:val="Heading3"/>
        <w:keepNext w:val="0"/>
        <w:keepLines w:val="0"/>
        <w:spacing w:before="280"/>
        <w:rPr>
          <w:b/>
          <w:color w:val="000000"/>
          <w:sz w:val="26"/>
          <w:szCs w:val="26"/>
        </w:rPr>
      </w:pPr>
    </w:p>
    <w:p w14:paraId="38851012" w14:textId="77777777" w:rsidR="001C7A4A" w:rsidRDefault="001C7A4A">
      <w:pPr>
        <w:pStyle w:val="Heading3"/>
        <w:keepNext w:val="0"/>
        <w:keepLines w:val="0"/>
        <w:spacing w:before="280"/>
        <w:rPr>
          <w:b/>
          <w:color w:val="000000"/>
          <w:sz w:val="26"/>
          <w:szCs w:val="26"/>
        </w:rPr>
      </w:pPr>
    </w:p>
    <w:p w14:paraId="4ADE71E7" w14:textId="77777777" w:rsidR="001C7A4A" w:rsidRDefault="001C7A4A">
      <w:pPr>
        <w:pStyle w:val="Heading3"/>
        <w:keepNext w:val="0"/>
        <w:keepLines w:val="0"/>
        <w:spacing w:before="280"/>
        <w:rPr>
          <w:b/>
          <w:color w:val="000000"/>
          <w:sz w:val="26"/>
          <w:szCs w:val="26"/>
        </w:rPr>
      </w:pPr>
    </w:p>
    <w:p w14:paraId="58D53042" w14:textId="77777777" w:rsidR="001C7A4A" w:rsidRDefault="001C7A4A">
      <w:pPr>
        <w:pStyle w:val="Heading3"/>
        <w:keepNext w:val="0"/>
        <w:keepLines w:val="0"/>
        <w:spacing w:before="280"/>
        <w:rPr>
          <w:b/>
          <w:color w:val="000000"/>
          <w:sz w:val="26"/>
          <w:szCs w:val="26"/>
        </w:rPr>
      </w:pPr>
    </w:p>
    <w:p w14:paraId="0000000C" w14:textId="05A93E87" w:rsidR="00637939" w:rsidRDefault="00000000">
      <w:pPr>
        <w:pStyle w:val="Heading3"/>
        <w:keepNext w:val="0"/>
        <w:keepLines w:val="0"/>
        <w:spacing w:before="280"/>
        <w:rPr>
          <w:b/>
          <w:color w:val="000000"/>
          <w:sz w:val="26"/>
          <w:szCs w:val="26"/>
        </w:rPr>
      </w:pPr>
      <w:r>
        <w:rPr>
          <w:b/>
          <w:color w:val="000000"/>
          <w:sz w:val="26"/>
          <w:szCs w:val="26"/>
        </w:rPr>
        <w:lastRenderedPageBreak/>
        <w:t>3. Screenshot: Agent Builder with Instructions and Guardrails</w:t>
      </w:r>
    </w:p>
    <w:p w14:paraId="4D94F730" w14:textId="56781BA6" w:rsidR="003C6CDC" w:rsidRDefault="00000000">
      <w:pPr>
        <w:spacing w:before="240" w:after="240"/>
        <w:rPr>
          <w:i/>
        </w:rPr>
      </w:pPr>
      <w:r>
        <w:rPr>
          <w:i/>
        </w:rPr>
        <w:t>Show the Agent Builder screen with your instructions visible and Guardrails added.</w:t>
      </w:r>
      <w:r w:rsidR="003C6CDC" w:rsidRPr="003C6CDC">
        <w:rPr>
          <w:i/>
        </w:rPr>
        <w:drawing>
          <wp:inline distT="0" distB="0" distL="0" distR="0" wp14:anchorId="5E6FAA3E" wp14:editId="35FFF5B2">
            <wp:extent cx="5943600" cy="3869055"/>
            <wp:effectExtent l="19050" t="19050" r="19050" b="17145"/>
            <wp:docPr id="8681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2623" name=""/>
                    <pic:cNvPicPr/>
                  </pic:nvPicPr>
                  <pic:blipFill>
                    <a:blip r:embed="rId6"/>
                    <a:stretch>
                      <a:fillRect/>
                    </a:stretch>
                  </pic:blipFill>
                  <pic:spPr>
                    <a:xfrm>
                      <a:off x="0" y="0"/>
                      <a:ext cx="5943600" cy="3869055"/>
                    </a:xfrm>
                    <a:prstGeom prst="rect">
                      <a:avLst/>
                    </a:prstGeom>
                    <a:ln>
                      <a:solidFill>
                        <a:schemeClr val="tx1"/>
                      </a:solidFill>
                    </a:ln>
                  </pic:spPr>
                </pic:pic>
              </a:graphicData>
            </a:graphic>
          </wp:inline>
        </w:drawing>
      </w:r>
      <w:r w:rsidR="003C6CDC">
        <w:rPr>
          <w:i/>
        </w:rPr>
        <w:tab/>
      </w:r>
      <w:r w:rsidR="003C6CDC" w:rsidRPr="003C6CDC">
        <w:rPr>
          <w:i/>
        </w:rPr>
        <w:drawing>
          <wp:inline distT="0" distB="0" distL="0" distR="0" wp14:anchorId="1F51D8BD" wp14:editId="79E8F26E">
            <wp:extent cx="5349240" cy="3522727"/>
            <wp:effectExtent l="19050" t="19050" r="22860" b="20955"/>
            <wp:docPr id="18225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8540" name=""/>
                    <pic:cNvPicPr/>
                  </pic:nvPicPr>
                  <pic:blipFill>
                    <a:blip r:embed="rId7"/>
                    <a:stretch>
                      <a:fillRect/>
                    </a:stretch>
                  </pic:blipFill>
                  <pic:spPr>
                    <a:xfrm>
                      <a:off x="0" y="0"/>
                      <a:ext cx="5372541" cy="3538072"/>
                    </a:xfrm>
                    <a:prstGeom prst="rect">
                      <a:avLst/>
                    </a:prstGeom>
                    <a:ln>
                      <a:solidFill>
                        <a:schemeClr val="tx1"/>
                      </a:solidFill>
                    </a:ln>
                  </pic:spPr>
                </pic:pic>
              </a:graphicData>
            </a:graphic>
          </wp:inline>
        </w:drawing>
      </w:r>
    </w:p>
    <w:p w14:paraId="3F18A9EB" w14:textId="75A06C4D" w:rsidR="003C6CDC" w:rsidRDefault="003C6CDC">
      <w:pPr>
        <w:spacing w:before="240" w:after="240"/>
        <w:rPr>
          <w:i/>
        </w:rPr>
      </w:pPr>
      <w:r w:rsidRPr="003C6CDC">
        <w:rPr>
          <w:i/>
        </w:rPr>
        <w:lastRenderedPageBreak/>
        <w:drawing>
          <wp:inline distT="0" distB="0" distL="0" distR="0" wp14:anchorId="2667C8B9" wp14:editId="00A820FC">
            <wp:extent cx="5943600" cy="4020185"/>
            <wp:effectExtent l="19050" t="19050" r="19050" b="18415"/>
            <wp:docPr id="151011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18857" name=""/>
                    <pic:cNvPicPr/>
                  </pic:nvPicPr>
                  <pic:blipFill>
                    <a:blip r:embed="rId8"/>
                    <a:stretch>
                      <a:fillRect/>
                    </a:stretch>
                  </pic:blipFill>
                  <pic:spPr>
                    <a:xfrm>
                      <a:off x="0" y="0"/>
                      <a:ext cx="5943600" cy="4020185"/>
                    </a:xfrm>
                    <a:prstGeom prst="rect">
                      <a:avLst/>
                    </a:prstGeom>
                    <a:ln>
                      <a:solidFill>
                        <a:schemeClr val="tx1"/>
                      </a:solidFill>
                    </a:ln>
                  </pic:spPr>
                </pic:pic>
              </a:graphicData>
            </a:graphic>
          </wp:inline>
        </w:drawing>
      </w:r>
    </w:p>
    <w:p w14:paraId="0000000F" w14:textId="5D20E657" w:rsidR="00637939" w:rsidRDefault="00000000">
      <w:r>
        <w:pict w14:anchorId="27279252">
          <v:rect id="_x0000_i1028" style="width:0;height:1.5pt" o:hralign="center" o:hrstd="t" o:hr="t" fillcolor="#a0a0a0" stroked="f"/>
        </w:pict>
      </w:r>
    </w:p>
    <w:p w14:paraId="7F0CC312" w14:textId="77777777" w:rsidR="001C7A4A" w:rsidRDefault="001C7A4A">
      <w:pPr>
        <w:pStyle w:val="Heading3"/>
        <w:keepNext w:val="0"/>
        <w:keepLines w:val="0"/>
        <w:spacing w:before="280"/>
        <w:rPr>
          <w:b/>
          <w:color w:val="000000"/>
          <w:sz w:val="26"/>
          <w:szCs w:val="26"/>
        </w:rPr>
      </w:pPr>
      <w:bookmarkStart w:id="4" w:name="_1z43y3419n8z" w:colFirst="0" w:colLast="0"/>
      <w:bookmarkEnd w:id="4"/>
    </w:p>
    <w:p w14:paraId="6F5063AA" w14:textId="77777777" w:rsidR="001C7A4A" w:rsidRDefault="001C7A4A">
      <w:pPr>
        <w:pStyle w:val="Heading3"/>
        <w:keepNext w:val="0"/>
        <w:keepLines w:val="0"/>
        <w:spacing w:before="280"/>
        <w:rPr>
          <w:b/>
          <w:color w:val="000000"/>
          <w:sz w:val="26"/>
          <w:szCs w:val="26"/>
        </w:rPr>
      </w:pPr>
    </w:p>
    <w:p w14:paraId="4A537F51" w14:textId="77777777" w:rsidR="001C7A4A" w:rsidRDefault="001C7A4A">
      <w:pPr>
        <w:pStyle w:val="Heading3"/>
        <w:keepNext w:val="0"/>
        <w:keepLines w:val="0"/>
        <w:spacing w:before="280"/>
        <w:rPr>
          <w:b/>
          <w:color w:val="000000"/>
          <w:sz w:val="26"/>
          <w:szCs w:val="26"/>
        </w:rPr>
      </w:pPr>
    </w:p>
    <w:p w14:paraId="6CB103DA" w14:textId="77777777" w:rsidR="001C7A4A" w:rsidRDefault="001C7A4A">
      <w:pPr>
        <w:pStyle w:val="Heading3"/>
        <w:keepNext w:val="0"/>
        <w:keepLines w:val="0"/>
        <w:spacing w:before="280"/>
        <w:rPr>
          <w:b/>
          <w:color w:val="000000"/>
          <w:sz w:val="26"/>
          <w:szCs w:val="26"/>
        </w:rPr>
      </w:pPr>
    </w:p>
    <w:p w14:paraId="0330FB3F" w14:textId="77777777" w:rsidR="001C7A4A" w:rsidRDefault="001C7A4A">
      <w:pPr>
        <w:pStyle w:val="Heading3"/>
        <w:keepNext w:val="0"/>
        <w:keepLines w:val="0"/>
        <w:spacing w:before="280"/>
        <w:rPr>
          <w:b/>
          <w:color w:val="000000"/>
          <w:sz w:val="26"/>
          <w:szCs w:val="26"/>
        </w:rPr>
      </w:pPr>
    </w:p>
    <w:p w14:paraId="2B6746C8" w14:textId="77777777" w:rsidR="001C7A4A" w:rsidRDefault="001C7A4A">
      <w:pPr>
        <w:pStyle w:val="Heading3"/>
        <w:keepNext w:val="0"/>
        <w:keepLines w:val="0"/>
        <w:spacing w:before="280"/>
        <w:rPr>
          <w:b/>
          <w:color w:val="000000"/>
          <w:sz w:val="26"/>
          <w:szCs w:val="26"/>
        </w:rPr>
      </w:pPr>
    </w:p>
    <w:p w14:paraId="5CF7B360" w14:textId="77777777" w:rsidR="001C7A4A" w:rsidRDefault="001C7A4A">
      <w:pPr>
        <w:pStyle w:val="Heading3"/>
        <w:keepNext w:val="0"/>
        <w:keepLines w:val="0"/>
        <w:spacing w:before="280"/>
        <w:rPr>
          <w:b/>
          <w:color w:val="000000"/>
          <w:sz w:val="26"/>
          <w:szCs w:val="26"/>
        </w:rPr>
      </w:pPr>
    </w:p>
    <w:p w14:paraId="6993454E" w14:textId="77777777" w:rsidR="001C7A4A" w:rsidRDefault="001C7A4A">
      <w:pPr>
        <w:pStyle w:val="Heading3"/>
        <w:keepNext w:val="0"/>
        <w:keepLines w:val="0"/>
        <w:spacing w:before="280"/>
        <w:rPr>
          <w:b/>
          <w:color w:val="000000"/>
          <w:sz w:val="26"/>
          <w:szCs w:val="26"/>
        </w:rPr>
      </w:pPr>
    </w:p>
    <w:p w14:paraId="3721D8ED" w14:textId="77777777" w:rsidR="001C7A4A" w:rsidRDefault="001C7A4A">
      <w:pPr>
        <w:pStyle w:val="Heading3"/>
        <w:keepNext w:val="0"/>
        <w:keepLines w:val="0"/>
        <w:spacing w:before="280"/>
        <w:rPr>
          <w:b/>
          <w:color w:val="000000"/>
          <w:sz w:val="26"/>
          <w:szCs w:val="26"/>
        </w:rPr>
      </w:pPr>
    </w:p>
    <w:p w14:paraId="00000010" w14:textId="51D6C3C9" w:rsidR="00637939" w:rsidRDefault="00000000">
      <w:pPr>
        <w:pStyle w:val="Heading3"/>
        <w:keepNext w:val="0"/>
        <w:keepLines w:val="0"/>
        <w:spacing w:before="280"/>
        <w:rPr>
          <w:b/>
          <w:color w:val="000000"/>
          <w:sz w:val="26"/>
          <w:szCs w:val="26"/>
        </w:rPr>
      </w:pPr>
      <w:r>
        <w:rPr>
          <w:b/>
          <w:color w:val="000000"/>
          <w:sz w:val="26"/>
          <w:szCs w:val="26"/>
        </w:rPr>
        <w:lastRenderedPageBreak/>
        <w:t>4. Evaluation Conversations</w:t>
      </w:r>
    </w:p>
    <w:p w14:paraId="00000011" w14:textId="77777777" w:rsidR="00637939" w:rsidRDefault="00000000">
      <w:pPr>
        <w:pStyle w:val="Heading4"/>
        <w:keepNext w:val="0"/>
        <w:keepLines w:val="0"/>
        <w:spacing w:before="240" w:after="40"/>
        <w:rPr>
          <w:b/>
          <w:color w:val="000000"/>
          <w:sz w:val="22"/>
          <w:szCs w:val="22"/>
        </w:rPr>
      </w:pPr>
      <w:bookmarkStart w:id="5" w:name="_8zxgtjgle29b" w:colFirst="0" w:colLast="0"/>
      <w:bookmarkEnd w:id="5"/>
      <w:r>
        <w:rPr>
          <w:b/>
          <w:color w:val="000000"/>
          <w:sz w:val="22"/>
          <w:szCs w:val="22"/>
        </w:rPr>
        <w:t>A. Successful Use Case</w:t>
      </w:r>
    </w:p>
    <w:p w14:paraId="00000014" w14:textId="762BB166" w:rsidR="00637939" w:rsidRDefault="001347DD">
      <w:r w:rsidRPr="001347DD">
        <w:drawing>
          <wp:inline distT="0" distB="0" distL="0" distR="0" wp14:anchorId="05418C4C" wp14:editId="16423962">
            <wp:extent cx="5943600" cy="4505960"/>
            <wp:effectExtent l="19050" t="19050" r="19050" b="27940"/>
            <wp:docPr id="141284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44143" name=""/>
                    <pic:cNvPicPr/>
                  </pic:nvPicPr>
                  <pic:blipFill>
                    <a:blip r:embed="rId9"/>
                    <a:stretch>
                      <a:fillRect/>
                    </a:stretch>
                  </pic:blipFill>
                  <pic:spPr>
                    <a:xfrm>
                      <a:off x="0" y="0"/>
                      <a:ext cx="5943600" cy="4505960"/>
                    </a:xfrm>
                    <a:prstGeom prst="rect">
                      <a:avLst/>
                    </a:prstGeom>
                    <a:ln>
                      <a:solidFill>
                        <a:schemeClr val="tx1"/>
                      </a:solidFill>
                    </a:ln>
                  </pic:spPr>
                </pic:pic>
              </a:graphicData>
            </a:graphic>
          </wp:inline>
        </w:drawing>
      </w:r>
      <w:r w:rsidR="00000000">
        <w:pict w14:anchorId="0F696F86">
          <v:rect id="_x0000_i1029" style="width:0;height:1.5pt" o:hralign="center" o:hrstd="t" o:hr="t" fillcolor="#a0a0a0" stroked="f"/>
        </w:pict>
      </w:r>
    </w:p>
    <w:p w14:paraId="691650F4" w14:textId="77777777" w:rsidR="001C7A4A" w:rsidRDefault="001C7A4A">
      <w:pPr>
        <w:pStyle w:val="Heading4"/>
        <w:keepNext w:val="0"/>
        <w:keepLines w:val="0"/>
        <w:spacing w:before="240" w:after="40"/>
        <w:rPr>
          <w:b/>
          <w:color w:val="000000"/>
          <w:sz w:val="22"/>
          <w:szCs w:val="22"/>
        </w:rPr>
      </w:pPr>
      <w:bookmarkStart w:id="6" w:name="_qhrkxpzifugj" w:colFirst="0" w:colLast="0"/>
      <w:bookmarkEnd w:id="6"/>
    </w:p>
    <w:p w14:paraId="011DE76C" w14:textId="77777777" w:rsidR="001C7A4A" w:rsidRDefault="001C7A4A">
      <w:pPr>
        <w:pStyle w:val="Heading4"/>
        <w:keepNext w:val="0"/>
        <w:keepLines w:val="0"/>
        <w:spacing w:before="240" w:after="40"/>
        <w:rPr>
          <w:b/>
          <w:color w:val="000000"/>
          <w:sz w:val="22"/>
          <w:szCs w:val="22"/>
        </w:rPr>
      </w:pPr>
    </w:p>
    <w:p w14:paraId="0D14BB53" w14:textId="77777777" w:rsidR="001C7A4A" w:rsidRDefault="001C7A4A">
      <w:pPr>
        <w:pStyle w:val="Heading4"/>
        <w:keepNext w:val="0"/>
        <w:keepLines w:val="0"/>
        <w:spacing w:before="240" w:after="40"/>
        <w:rPr>
          <w:b/>
          <w:color w:val="000000"/>
          <w:sz w:val="22"/>
          <w:szCs w:val="22"/>
        </w:rPr>
      </w:pPr>
    </w:p>
    <w:p w14:paraId="496F1DE6" w14:textId="77777777" w:rsidR="001C7A4A" w:rsidRDefault="001C7A4A">
      <w:pPr>
        <w:pStyle w:val="Heading4"/>
        <w:keepNext w:val="0"/>
        <w:keepLines w:val="0"/>
        <w:spacing w:before="240" w:after="40"/>
        <w:rPr>
          <w:b/>
          <w:color w:val="000000"/>
          <w:sz w:val="22"/>
          <w:szCs w:val="22"/>
        </w:rPr>
      </w:pPr>
    </w:p>
    <w:p w14:paraId="541EB031" w14:textId="77777777" w:rsidR="001C7A4A" w:rsidRDefault="001C7A4A">
      <w:pPr>
        <w:pStyle w:val="Heading4"/>
        <w:keepNext w:val="0"/>
        <w:keepLines w:val="0"/>
        <w:spacing w:before="240" w:after="40"/>
        <w:rPr>
          <w:b/>
          <w:color w:val="000000"/>
          <w:sz w:val="22"/>
          <w:szCs w:val="22"/>
        </w:rPr>
      </w:pPr>
    </w:p>
    <w:p w14:paraId="75A99829" w14:textId="77777777" w:rsidR="001C7A4A" w:rsidRDefault="001C7A4A">
      <w:pPr>
        <w:pStyle w:val="Heading4"/>
        <w:keepNext w:val="0"/>
        <w:keepLines w:val="0"/>
        <w:spacing w:before="240" w:after="40"/>
        <w:rPr>
          <w:b/>
          <w:color w:val="000000"/>
          <w:sz w:val="22"/>
          <w:szCs w:val="22"/>
        </w:rPr>
      </w:pPr>
    </w:p>
    <w:p w14:paraId="45A473B2" w14:textId="77777777" w:rsidR="001C7A4A" w:rsidRDefault="001C7A4A">
      <w:pPr>
        <w:pStyle w:val="Heading4"/>
        <w:keepNext w:val="0"/>
        <w:keepLines w:val="0"/>
        <w:spacing w:before="240" w:after="40"/>
        <w:rPr>
          <w:b/>
          <w:color w:val="000000"/>
          <w:sz w:val="22"/>
          <w:szCs w:val="22"/>
        </w:rPr>
      </w:pPr>
    </w:p>
    <w:p w14:paraId="3868566D" w14:textId="77777777" w:rsidR="001C7A4A" w:rsidRDefault="001C7A4A">
      <w:pPr>
        <w:pStyle w:val="Heading4"/>
        <w:keepNext w:val="0"/>
        <w:keepLines w:val="0"/>
        <w:spacing w:before="240" w:after="40"/>
        <w:rPr>
          <w:b/>
          <w:color w:val="000000"/>
          <w:sz w:val="22"/>
          <w:szCs w:val="22"/>
        </w:rPr>
      </w:pPr>
    </w:p>
    <w:p w14:paraId="00000018" w14:textId="2DD493B4" w:rsidR="00637939" w:rsidRPr="001C7A4A" w:rsidRDefault="00000000" w:rsidP="001C7A4A">
      <w:pPr>
        <w:pStyle w:val="Heading4"/>
        <w:keepNext w:val="0"/>
        <w:keepLines w:val="0"/>
        <w:spacing w:before="240" w:after="40"/>
        <w:rPr>
          <w:b/>
          <w:color w:val="000000"/>
          <w:sz w:val="22"/>
          <w:szCs w:val="22"/>
        </w:rPr>
      </w:pPr>
      <w:r>
        <w:rPr>
          <w:b/>
          <w:color w:val="000000"/>
          <w:sz w:val="22"/>
          <w:szCs w:val="22"/>
        </w:rPr>
        <w:lastRenderedPageBreak/>
        <w:t>B. Edge Case 1</w:t>
      </w:r>
      <w:r w:rsidR="001347DD" w:rsidRPr="001347DD">
        <w:drawing>
          <wp:inline distT="0" distB="0" distL="0" distR="0" wp14:anchorId="4E9A679B" wp14:editId="451E133B">
            <wp:extent cx="5943600" cy="2177415"/>
            <wp:effectExtent l="19050" t="19050" r="19050" b="13335"/>
            <wp:docPr id="88411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12499" name=""/>
                    <pic:cNvPicPr/>
                  </pic:nvPicPr>
                  <pic:blipFill>
                    <a:blip r:embed="rId10"/>
                    <a:stretch>
                      <a:fillRect/>
                    </a:stretch>
                  </pic:blipFill>
                  <pic:spPr>
                    <a:xfrm>
                      <a:off x="0" y="0"/>
                      <a:ext cx="5943600" cy="2177415"/>
                    </a:xfrm>
                    <a:prstGeom prst="rect">
                      <a:avLst/>
                    </a:prstGeom>
                    <a:ln>
                      <a:solidFill>
                        <a:schemeClr val="tx1"/>
                      </a:solidFill>
                    </a:ln>
                  </pic:spPr>
                </pic:pic>
              </a:graphicData>
            </a:graphic>
          </wp:inline>
        </w:drawing>
      </w:r>
      <w:r>
        <w:pict w14:anchorId="000166C9">
          <v:rect id="_x0000_i1030" style="width:0;height:1.5pt" o:hralign="center" o:hrstd="t" o:hr="t" fillcolor="#a0a0a0" stroked="f"/>
        </w:pict>
      </w:r>
    </w:p>
    <w:p w14:paraId="0000001B" w14:textId="4F332EFD" w:rsidR="00637939" w:rsidRPr="001C7A4A" w:rsidRDefault="00000000" w:rsidP="001C7A4A">
      <w:pPr>
        <w:pStyle w:val="Heading4"/>
        <w:keepNext w:val="0"/>
        <w:keepLines w:val="0"/>
        <w:spacing w:before="240" w:after="40"/>
        <w:rPr>
          <w:b/>
          <w:color w:val="000000"/>
          <w:sz w:val="22"/>
          <w:szCs w:val="22"/>
        </w:rPr>
      </w:pPr>
      <w:bookmarkStart w:id="7" w:name="_4lc8ycekuulu" w:colFirst="0" w:colLast="0"/>
      <w:bookmarkEnd w:id="7"/>
      <w:r>
        <w:rPr>
          <w:b/>
          <w:color w:val="000000"/>
          <w:sz w:val="22"/>
          <w:szCs w:val="22"/>
        </w:rPr>
        <w:t>C. Edge Case 2</w:t>
      </w:r>
      <w:r w:rsidR="001347DD" w:rsidRPr="001347DD">
        <w:drawing>
          <wp:inline distT="0" distB="0" distL="0" distR="0" wp14:anchorId="0F0D0694" wp14:editId="52CDC899">
            <wp:extent cx="5943600" cy="3523615"/>
            <wp:effectExtent l="19050" t="19050" r="19050" b="19685"/>
            <wp:docPr id="112623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30165" name=""/>
                    <pic:cNvPicPr/>
                  </pic:nvPicPr>
                  <pic:blipFill>
                    <a:blip r:embed="rId11"/>
                    <a:stretch>
                      <a:fillRect/>
                    </a:stretch>
                  </pic:blipFill>
                  <pic:spPr>
                    <a:xfrm>
                      <a:off x="0" y="0"/>
                      <a:ext cx="5943600" cy="3523615"/>
                    </a:xfrm>
                    <a:prstGeom prst="rect">
                      <a:avLst/>
                    </a:prstGeom>
                    <a:ln>
                      <a:solidFill>
                        <a:schemeClr val="tx1"/>
                      </a:solidFill>
                    </a:ln>
                  </pic:spPr>
                </pic:pic>
              </a:graphicData>
            </a:graphic>
          </wp:inline>
        </w:drawing>
      </w:r>
    </w:p>
    <w:p w14:paraId="0000001C" w14:textId="77777777" w:rsidR="00637939" w:rsidRDefault="00000000">
      <w:r>
        <w:pict w14:anchorId="793F4F1C">
          <v:rect id="_x0000_i1031" style="width:0;height:1.5pt" o:hralign="center" o:hrstd="t" o:hr="t" fillcolor="#a0a0a0" stroked="f"/>
        </w:pict>
      </w:r>
    </w:p>
    <w:p w14:paraId="70394462" w14:textId="77777777" w:rsidR="001C7A4A" w:rsidRDefault="001C7A4A">
      <w:pPr>
        <w:pStyle w:val="Heading3"/>
        <w:keepNext w:val="0"/>
        <w:keepLines w:val="0"/>
        <w:spacing w:before="280"/>
        <w:rPr>
          <w:b/>
          <w:color w:val="000000"/>
          <w:sz w:val="26"/>
          <w:szCs w:val="26"/>
        </w:rPr>
      </w:pPr>
      <w:bookmarkStart w:id="8" w:name="_aobc4ws1inmx" w:colFirst="0" w:colLast="0"/>
      <w:bookmarkEnd w:id="8"/>
    </w:p>
    <w:p w14:paraId="30EE611E" w14:textId="77777777" w:rsidR="001C7A4A" w:rsidRDefault="001C7A4A">
      <w:pPr>
        <w:pStyle w:val="Heading3"/>
        <w:keepNext w:val="0"/>
        <w:keepLines w:val="0"/>
        <w:spacing w:before="280"/>
        <w:rPr>
          <w:b/>
          <w:color w:val="000000"/>
          <w:sz w:val="26"/>
          <w:szCs w:val="26"/>
        </w:rPr>
      </w:pPr>
    </w:p>
    <w:p w14:paraId="4A2532A7" w14:textId="77777777" w:rsidR="001C7A4A" w:rsidRDefault="001C7A4A">
      <w:pPr>
        <w:pStyle w:val="Heading3"/>
        <w:keepNext w:val="0"/>
        <w:keepLines w:val="0"/>
        <w:spacing w:before="280"/>
        <w:rPr>
          <w:b/>
          <w:color w:val="000000"/>
          <w:sz w:val="26"/>
          <w:szCs w:val="26"/>
        </w:rPr>
      </w:pPr>
    </w:p>
    <w:p w14:paraId="0000001D" w14:textId="44108E05" w:rsidR="00637939" w:rsidRDefault="00000000">
      <w:pPr>
        <w:pStyle w:val="Heading3"/>
        <w:keepNext w:val="0"/>
        <w:keepLines w:val="0"/>
        <w:spacing w:before="280"/>
        <w:rPr>
          <w:b/>
          <w:color w:val="000000"/>
          <w:sz w:val="26"/>
          <w:szCs w:val="26"/>
        </w:rPr>
      </w:pPr>
      <w:r>
        <w:rPr>
          <w:b/>
          <w:color w:val="000000"/>
          <w:sz w:val="26"/>
          <w:szCs w:val="26"/>
        </w:rPr>
        <w:lastRenderedPageBreak/>
        <w:t>5. Reflection</w:t>
      </w:r>
    </w:p>
    <w:p w14:paraId="0000001E" w14:textId="77777777" w:rsidR="00637939" w:rsidRDefault="00000000">
      <w:pPr>
        <w:spacing w:before="240" w:after="240"/>
        <w:rPr>
          <w:i/>
        </w:rPr>
      </w:pPr>
      <w:r>
        <w:rPr>
          <w:i/>
        </w:rPr>
        <w:t>Answer the following questions in 150–300 words.</w:t>
      </w:r>
    </w:p>
    <w:p w14:paraId="0000001F" w14:textId="77777777" w:rsidR="00637939" w:rsidRDefault="00000000">
      <w:pPr>
        <w:numPr>
          <w:ilvl w:val="0"/>
          <w:numId w:val="1"/>
        </w:numPr>
        <w:spacing w:before="240"/>
      </w:pPr>
      <w:r>
        <w:t>What worked well with your agent?</w:t>
      </w:r>
    </w:p>
    <w:p w14:paraId="5AF5D000" w14:textId="535FB416" w:rsidR="001C7A4A" w:rsidRDefault="001C7A4A" w:rsidP="001C7A4A">
      <w:pPr>
        <w:spacing w:before="240"/>
        <w:ind w:left="720"/>
      </w:pPr>
      <w:r>
        <w:t>One thing that worked really well with my agent was how approachable and supportive it felt when responding to students. The conversational tone made financial concepts less intimidating, and the ability to break down a budget into simple steps (like weekly savings goals or cutting small expenses) showed that the agent could actually meet students where they are. I also liked that the agent consistently stayed within its scope—it didn’t try to give risky advice or overcomplicate answers, which made it feel safe and reliable.</w:t>
      </w:r>
    </w:p>
    <w:p w14:paraId="5DA86592" w14:textId="77777777" w:rsidR="001C7A4A" w:rsidRDefault="001C7A4A" w:rsidP="001C7A4A">
      <w:pPr>
        <w:spacing w:before="240"/>
        <w:ind w:left="720"/>
      </w:pPr>
    </w:p>
    <w:p w14:paraId="56EDF45D" w14:textId="77777777" w:rsidR="001C7A4A" w:rsidRDefault="001C7A4A" w:rsidP="001C7A4A">
      <w:pPr>
        <w:spacing w:before="240"/>
        <w:ind w:left="720"/>
      </w:pPr>
    </w:p>
    <w:p w14:paraId="00000020" w14:textId="77777777" w:rsidR="00637939" w:rsidRDefault="00000000">
      <w:pPr>
        <w:numPr>
          <w:ilvl w:val="0"/>
          <w:numId w:val="1"/>
        </w:numPr>
      </w:pPr>
      <w:r>
        <w:t>What would you improve or change if you had more time?</w:t>
      </w:r>
    </w:p>
    <w:p w14:paraId="406CDF8A" w14:textId="3D48D8A5" w:rsidR="001C7A4A" w:rsidRDefault="001C7A4A" w:rsidP="001C7A4A">
      <w:pPr>
        <w:ind w:left="720"/>
      </w:pPr>
      <w:r>
        <w:t>If I had more time, I would focus on adding richer examples and interactive tools. For instance, the agent could generate simple charts or downloadable budget templates that students can actually use outside the chat. I would also test it with a wider variety of student scenarios—like those working part-time jobs, living away from home, or saving for college fees—to make sure the advice always feels relevant and inclusive.</w:t>
      </w:r>
    </w:p>
    <w:p w14:paraId="699FAE6C" w14:textId="77777777" w:rsidR="001C7A4A" w:rsidRDefault="001C7A4A" w:rsidP="001C7A4A">
      <w:pPr>
        <w:ind w:left="720"/>
      </w:pPr>
    </w:p>
    <w:p w14:paraId="6A1AA9CE" w14:textId="77777777" w:rsidR="001C7A4A" w:rsidRDefault="001C7A4A" w:rsidP="001C7A4A">
      <w:pPr>
        <w:ind w:left="720"/>
      </w:pPr>
    </w:p>
    <w:p w14:paraId="00000021" w14:textId="77777777" w:rsidR="00637939" w:rsidRDefault="00000000">
      <w:pPr>
        <w:numPr>
          <w:ilvl w:val="0"/>
          <w:numId w:val="1"/>
        </w:numPr>
        <w:spacing w:after="240"/>
      </w:pPr>
      <w:r>
        <w:t>How does your agent reflect responsible AI design (fairness, transparency, safety, etc.)?</w:t>
      </w:r>
    </w:p>
    <w:p w14:paraId="6E8A3A78" w14:textId="28165338" w:rsidR="001C7A4A" w:rsidRDefault="001C7A4A" w:rsidP="001C7A4A">
      <w:pPr>
        <w:spacing w:after="240"/>
        <w:ind w:left="720"/>
      </w:pPr>
      <w:r>
        <w:t>The design reflects responsible AI practices by setting clear boundaries around what the agent can and cannot do. It avoids unsafe financial recommendations, protects personal information, and stays transparent by encouraging students to seek trusted adults or advisors for high-stakes decisions. Fairness and inclusivity were built in by using examples that apply to students from different financial backgrounds.</w:t>
      </w:r>
    </w:p>
    <w:p w14:paraId="00000022" w14:textId="77777777" w:rsidR="00637939" w:rsidRDefault="00637939"/>
    <w:sectPr w:rsidR="006379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18F9819-B0C2-4C05-BB77-3BA349861071}"/>
  </w:font>
  <w:font w:name="Calibri">
    <w:panose1 w:val="020F0502020204030204"/>
    <w:charset w:val="00"/>
    <w:family w:val="swiss"/>
    <w:pitch w:val="variable"/>
    <w:sig w:usb0="E4002EFF" w:usb1="C200247B" w:usb2="00000009" w:usb3="00000000" w:csb0="000001FF" w:csb1="00000000"/>
    <w:embedRegular r:id="rId2" w:fontKey="{C0772EAE-7E86-4947-9F2A-99E5D888A22E}"/>
  </w:font>
  <w:font w:name="Mangal">
    <w:panose1 w:val="00000400000000000000"/>
    <w:charset w:val="00"/>
    <w:family w:val="roman"/>
    <w:pitch w:val="variable"/>
    <w:sig w:usb0="00008003" w:usb1="00000000" w:usb2="00000000" w:usb3="00000000" w:csb0="00000001" w:csb1="00000000"/>
    <w:embedRegular r:id="rId3" w:fontKey="{02B3DE37-E10A-4C7E-9342-DA5D3AD298C1}"/>
  </w:font>
  <w:font w:name="Cambria">
    <w:panose1 w:val="02040503050406030204"/>
    <w:charset w:val="00"/>
    <w:family w:val="roman"/>
    <w:pitch w:val="variable"/>
    <w:sig w:usb0="E00006FF" w:usb1="420024FF" w:usb2="02000000" w:usb3="00000000" w:csb0="0000019F" w:csb1="00000000"/>
    <w:embedRegular r:id="rId4" w:fontKey="{3D8E4E94-C74C-4A18-BCF5-6ED49F935E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B1B20"/>
    <w:multiLevelType w:val="multilevel"/>
    <w:tmpl w:val="DE666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891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939"/>
    <w:rsid w:val="001347DD"/>
    <w:rsid w:val="001C7A4A"/>
    <w:rsid w:val="0021129D"/>
    <w:rsid w:val="003C6CDC"/>
    <w:rsid w:val="00637939"/>
    <w:rsid w:val="00A90452"/>
    <w:rsid w:val="00C3155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5CEB"/>
  <w15:docId w15:val="{9EF3B6A3-878B-460A-95F4-6B26D4B5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kumar choudhary</dc:creator>
  <cp:lastModifiedBy>vivek kumar choudhary</cp:lastModifiedBy>
  <cp:revision>2</cp:revision>
  <dcterms:created xsi:type="dcterms:W3CDTF">2025-09-28T05:28:00Z</dcterms:created>
  <dcterms:modified xsi:type="dcterms:W3CDTF">2025-09-28T05:28:00Z</dcterms:modified>
</cp:coreProperties>
</file>