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**Table 1. Sample characteristics and processes**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658"/>
        <w:gridCol w:w="1812"/>
        <w:gridCol w:w="1812"/>
        <w:gridCol w:w="1812"/>
        <w:gridCol w:w="1333"/>
      </w:tblGrid>
      <w:tr>
        <w:trPr>
          <w:trHeight w:val="770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2,181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2,014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167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581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Gender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</w:t>
            </w:r>
          </w:p>
        </w:tc>
      </w:tr>
      <w:tr>
        <w:trPr>
          <w:trHeight w:val="60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1,460 (67%)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1,345 (67%)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115 (69%)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721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669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 (31%)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Age (years)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 (34–70)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 (33–70)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 (37–74)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0.081</w:t>
            </w:r>
          </w:p>
        </w:tc>
      </w:tr>
      <w:tr>
        <w:trPr>
          <w:trHeight w:val="624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ASA class (preinjury)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</w:tr>
      <w:tr>
        <w:trPr>
          <w:trHeight w:val="60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1,041 (48%)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962 (48%)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 (47%)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616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577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 (23%)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486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438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 (1.8%)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4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Injury 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</w:t>
            </w:r>
          </w:p>
        </w:tc>
      </w:tr>
      <w:tr>
        <w:trPr>
          <w:trHeight w:val="60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Blunt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2,094 (96%)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1,934 (96%)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160 (96%)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4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Penetrating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 (4.0%)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 (4.0%)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4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Injury Severity Score (ISS)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(5–17)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(5–17)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 (14–25)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Revised Trauma Score (RTS)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7.8 (7.8–7.8)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7.8 (7.8–7.8)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7.8 (7.6–7.8)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581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Intubation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</w:t>
            </w:r>
          </w:p>
        </w:tc>
      </w:tr>
      <w:tr>
        <w:trPr>
          <w:trHeight w:val="624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Emergency department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250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220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4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Pre-hospital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1,929 (88%)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1,792 (89%)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137 (82%)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Time to first CT (min)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 (2.1–6.3)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 (2.1–6.2)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 (2.5–7.3)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</w:t>
            </w:r>
          </w:p>
        </w:tc>
      </w:tr>
      <w:tr>
        <w:trPr>
          <w:trHeight w:val="581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Mechanical ventilation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Performed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331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282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4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 performed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1,850 (85%)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1,732 (86%)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118 (71%)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81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On-call times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</w:t>
            </w:r>
          </w:p>
        </w:tc>
      </w:tr>
      <w:tr>
        <w:trPr>
          <w:trHeight w:val="624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Weekday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620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570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7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On-call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1,561 (72%)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1,444 (72%)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117 (70%)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4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Hospital care level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Emergency Department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247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242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7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General Ward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1,111 (51%)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1,053 (52%)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 (35%)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4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Operating Theatre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250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223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4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 Dependency Unit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141 (6.5%)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121 (6.0%)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7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Critical Care Unit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432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375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 (34%)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4" w:hRule="auto"/>
        </w:trPr>
        body34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Hospital length of stay (days)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(2–7)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(2–7)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(4–14)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footer 1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(%); Median (Q1–Q3)</w:t>
            </w:r>
          </w:p>
        </w:tc>
      </w:tr>
      <w:tr>
        <w:trPr>
          <w:trHeight w:val="360" w:hRule="auto"/>
        </w:trPr>
        footer 2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Pearson's Chi-squared test; Wilcoxon rank sum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vivekk</cp:lastModifiedBy>
  <cp:revision>9</cp:revision>
  <dcterms:created xsi:type="dcterms:W3CDTF">2017-02-28T11:18:00Z</dcterms:created>
  <dcterms:modified xsi:type="dcterms:W3CDTF">2025-12-07T14:25:44Z</dcterms:modified>
  <cp:category/>
</cp:coreProperties>
</file>