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A6F15" w14:textId="2BF49AC2" w:rsidR="007D4396" w:rsidRPr="007D4396" w:rsidRDefault="007D4396" w:rsidP="007D4396">
      <w:pPr>
        <w:spacing w:after="0" w:line="240" w:lineRule="auto"/>
        <w:rPr>
          <w:rFonts w:ascii="Arial" w:eastAsia="Times New Roman" w:hAnsi="Arial" w:cs="Arial"/>
          <w:color w:val="1F1F1F"/>
          <w:kern w:val="0"/>
          <w14:ligatures w14:val="none"/>
        </w:rPr>
      </w:pPr>
      <w:r w:rsidRPr="007D4396">
        <w:rPr>
          <w:rFonts w:ascii="Arial" w:eastAsia="Times New Roman" w:hAnsi="Arial" w:cs="Arial"/>
          <w:b/>
          <w:bCs/>
          <w:color w:val="1F1F1F"/>
          <w:kern w:val="0"/>
          <w:bdr w:val="none" w:sz="0" w:space="0" w:color="auto" w:frame="1"/>
          <w14:ligatures w14:val="none"/>
        </w:rPr>
        <w:t>January 5, 2026</w:t>
      </w:r>
      <w:r>
        <w:rPr>
          <w:rFonts w:ascii="Arial" w:eastAsia="Times New Roman" w:hAnsi="Arial" w:cs="Arial"/>
          <w:b/>
          <w:bCs/>
          <w:color w:val="1F1F1F"/>
          <w:kern w:val="0"/>
          <w:bdr w:val="none" w:sz="0" w:space="0" w:color="auto" w:frame="1"/>
          <w14:ligatures w14:val="none"/>
        </w:rPr>
        <w:br/>
      </w:r>
    </w:p>
    <w:p w14:paraId="19A43626" w14:textId="61E1D21A" w:rsidR="007D4396" w:rsidRPr="007D4396" w:rsidRDefault="007D4396" w:rsidP="007D4396">
      <w:pPr>
        <w:spacing w:after="0" w:line="240" w:lineRule="auto"/>
        <w:rPr>
          <w:rFonts w:ascii="Arial" w:eastAsia="Times New Roman" w:hAnsi="Arial" w:cs="Arial"/>
          <w:color w:val="1F1F1F"/>
          <w:kern w:val="0"/>
          <w14:ligatures w14:val="none"/>
        </w:rPr>
      </w:pPr>
      <w:r w:rsidRPr="007D4396">
        <w:rPr>
          <w:rFonts w:ascii="Arial" w:eastAsia="Times New Roman" w:hAnsi="Arial" w:cs="Arial"/>
          <w:b/>
          <w:bCs/>
          <w:color w:val="1F1F1F"/>
          <w:kern w:val="0"/>
          <w:bdr w:val="none" w:sz="0" w:space="0" w:color="auto" w:frame="1"/>
          <w14:ligatures w14:val="none"/>
        </w:rPr>
        <w:t>RE: Mr. Vivek Mishra's application for an EB-1A visa</w:t>
      </w:r>
      <w:r>
        <w:rPr>
          <w:rFonts w:ascii="Arial" w:eastAsia="Times New Roman" w:hAnsi="Arial" w:cs="Arial"/>
          <w:b/>
          <w:bCs/>
          <w:color w:val="1F1F1F"/>
          <w:kern w:val="0"/>
          <w:bdr w:val="none" w:sz="0" w:space="0" w:color="auto" w:frame="1"/>
          <w14:ligatures w14:val="none"/>
        </w:rPr>
        <w:br/>
      </w:r>
    </w:p>
    <w:p w14:paraId="4BBE0826" w14:textId="2F46102E" w:rsidR="007D4396" w:rsidRPr="007D4396" w:rsidRDefault="007D4396" w:rsidP="007D4396">
      <w:pPr>
        <w:spacing w:after="0" w:line="240" w:lineRule="auto"/>
        <w:rPr>
          <w:rFonts w:ascii="Arial" w:eastAsia="Times New Roman" w:hAnsi="Arial" w:cs="Arial"/>
          <w:color w:val="1F1F1F"/>
          <w:kern w:val="0"/>
          <w14:ligatures w14:val="none"/>
        </w:rPr>
      </w:pPr>
      <w:r w:rsidRPr="007D4396">
        <w:rPr>
          <w:rFonts w:ascii="Arial" w:eastAsia="Times New Roman" w:hAnsi="Arial" w:cs="Arial"/>
          <w:b/>
          <w:bCs/>
          <w:color w:val="1F1F1F"/>
          <w:kern w:val="0"/>
          <w:bdr w:val="none" w:sz="0" w:space="0" w:color="auto" w:frame="1"/>
          <w14:ligatures w14:val="none"/>
        </w:rPr>
        <w:t>To the USCIS officer,</w:t>
      </w:r>
      <w:r>
        <w:rPr>
          <w:rFonts w:ascii="Arial" w:eastAsia="Times New Roman" w:hAnsi="Arial" w:cs="Arial"/>
          <w:b/>
          <w:bCs/>
          <w:color w:val="1F1F1F"/>
          <w:kern w:val="0"/>
          <w:bdr w:val="none" w:sz="0" w:space="0" w:color="auto" w:frame="1"/>
          <w14:ligatures w14:val="none"/>
        </w:rPr>
        <w:br/>
      </w:r>
    </w:p>
    <w:p w14:paraId="544B8A6C"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My name is Sumit Bhatnagar, and I serve as a Vice President in the Technology Division at JPMorgan Chase &amp; Co. In addition to my role leading cloud platform engineering teams at one of the world's largest financial institutions, I am a Senior Member of the IEEE, a Fellow of the IETE, and a member of the Forbes Technology Council. Throughout my career, I have served as a judge for major industry awards and peer-reviewed over 100 research papers. I mention these credentials to assure you that my assessment of Mr. Vivek Mishra is based on a rigorous standard of technical excellence.</w:t>
      </w:r>
    </w:p>
    <w:p w14:paraId="710A2B4C"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I have known Vivek since April 2024. While he did not report directly to me, his work on the Chase Shopping Hub has been a focal point for our division. As a Vice President observing the broader technology landscape within the bank, I have independently evaluated his performance. In an organization as large as JPMorgan Chase, it is rare for an individual engineer’s architectural decisions to ripple out and influence other teams, yet that is exactly what Vivek has achieved. His work has been central to our ability to serve our digital customers reliably.</w:t>
      </w:r>
    </w:p>
    <w:p w14:paraId="2E2BE930"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The Chase Shopping Hub is a massive initiative designed to unify promotional offers for more than 80 million customers across our web and mobile platforms. When Vivek joined the project, the existing backend infrastructure faced significant challenges regarding scalability and cost. Vivek stepped into a high-pressure environment and took full ownership of the backend architecture. He operated with a level of autonomy typically reserved for tech leads, having full authority to sign off on critical design choices including microservices layout and resource allocation.</w:t>
      </w:r>
    </w:p>
    <w:p w14:paraId="659DA389" w14:textId="44E0CD03"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 xml:space="preserve">What makes Vivek’s role so critical is the operational responsibility he carries. In this capacity, he had to make real-time decisions on cost controls and capacity planning. A misstep here could have resulted in significant financial waste or service outages for millions of users. Instead, Vivek demonstrated exceptional judgment. He introduced usage-based cloud controls </w:t>
      </w:r>
      <w:r w:rsidR="007D4234">
        <w:rPr>
          <w:rFonts w:ascii="Arial" w:eastAsia="Times New Roman" w:hAnsi="Arial" w:cs="Arial"/>
          <w:color w:val="1F1F1F"/>
          <w:kern w:val="0"/>
          <w14:ligatures w14:val="none"/>
        </w:rPr>
        <w:t xml:space="preserve">using light </w:t>
      </w:r>
      <w:proofErr w:type="spellStart"/>
      <w:r w:rsidR="007D4234">
        <w:rPr>
          <w:rFonts w:ascii="Arial" w:eastAsia="Times New Roman" w:hAnsi="Arial" w:cs="Arial"/>
          <w:color w:val="1F1F1F"/>
          <w:kern w:val="0"/>
          <w14:ligatures w14:val="none"/>
        </w:rPr>
        <w:t>implemention</w:t>
      </w:r>
      <w:proofErr w:type="spellEnd"/>
      <w:r w:rsidR="007D4234">
        <w:rPr>
          <w:rFonts w:ascii="Arial" w:eastAsia="Times New Roman" w:hAnsi="Arial" w:cs="Arial"/>
          <w:color w:val="1F1F1F"/>
          <w:kern w:val="0"/>
          <w14:ligatures w14:val="none"/>
        </w:rPr>
        <w:t xml:space="preserve"> for the instance running our service, </w:t>
      </w:r>
      <w:r w:rsidRPr="007D4396">
        <w:rPr>
          <w:rFonts w:ascii="Arial" w:eastAsia="Times New Roman" w:hAnsi="Arial" w:cs="Arial"/>
          <w:color w:val="1F1F1F"/>
          <w:kern w:val="0"/>
          <w14:ligatures w14:val="none"/>
        </w:rPr>
        <w:t xml:space="preserve">that resulted in savings </w:t>
      </w:r>
      <w:r w:rsidR="007D4234">
        <w:rPr>
          <w:rFonts w:ascii="Arial" w:eastAsia="Times New Roman" w:hAnsi="Arial" w:cs="Arial"/>
          <w:color w:val="1F1F1F"/>
          <w:kern w:val="0"/>
          <w14:ligatures w14:val="none"/>
        </w:rPr>
        <w:t xml:space="preserve">around </w:t>
      </w:r>
      <w:r w:rsidRPr="007D4396">
        <w:rPr>
          <w:rFonts w:ascii="Arial" w:eastAsia="Times New Roman" w:hAnsi="Arial" w:cs="Arial"/>
          <w:color w:val="1F1F1F"/>
          <w:kern w:val="0"/>
          <w14:ligatures w14:val="none"/>
        </w:rPr>
        <w:t>$100,000. This level of stewardship combined with deep technical skill is difficult to find and is a major asset to our operations.</w:t>
      </w:r>
    </w:p>
    <w:p w14:paraId="6B97BB73"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From a technical perspective, Vivek’s work transformed the user experience for our customers. The legacy system suffered from slow responses, but Vivek implemented query optimization and caching layers that were remarkably effective. I reviewed the performance metrics myself, and his changes cut response times from 53 milliseconds down to 30 milliseconds. While this may seem like a matter of milliseconds, at our scale, this speed increase directly improved customer satisfaction by 15%. Furthermore, his redesign of our continuous integration pipelines reduced release cycles from days to mere hours, allowing the business to react to market changes almost instantly.</w:t>
      </w:r>
    </w:p>
    <w:p w14:paraId="36FF0E35"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lastRenderedPageBreak/>
        <w:t>Beyond his direct technical contributions, Vivek provided technical governance for a wider group of 30 engineers. He set the standards for code quality and security that protected our systems. His influence extended even to senior leadership. I personally benefited from his mentorship on cloud cost governance, and I have since applied the patterns he taught me across my own teams. After the successful launch of the platform, which saw zero downtime, I sent a division-wide email praising Vivek’s leadership as instrumental to our success.</w:t>
      </w:r>
    </w:p>
    <w:p w14:paraId="71D0E297"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Given the current demands on the U.S. financial technology sector to modernize infrastructure while maintaining strict security and cost efficiency, professionals with Vivek’s profile are essential. He has proven his ability to solve complex, large-scale problems that directly impact the bottom line of a major American financial institution. His specific expertise in high-volume backend architecture is vital not just for Chase, but for the broader technology field.</w:t>
      </w:r>
    </w:p>
    <w:p w14:paraId="7591A4CD"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It is without hesitation that I recommend Vivek for the EB-1A visa. He has established himself as a critical asset to JPMorgan Chase, and I am confident that he will continue to deliver significant benefits to any organization he works with in the future.</w:t>
      </w:r>
    </w:p>
    <w:p w14:paraId="6F6C4687"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Sincerely,</w:t>
      </w:r>
    </w:p>
    <w:p w14:paraId="27DAA533" w14:textId="77777777" w:rsidR="007D4396" w:rsidRPr="007D4396" w:rsidRDefault="007D4396" w:rsidP="007D4396">
      <w:pPr>
        <w:spacing w:after="100" w:afterAutospacing="1"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Sumit Bhatnagar</w:t>
      </w:r>
    </w:p>
    <w:p w14:paraId="0A006E9F" w14:textId="77777777" w:rsidR="007D4396" w:rsidRPr="007D4396" w:rsidRDefault="007D4396" w:rsidP="007D4396">
      <w:pPr>
        <w:spacing w:after="100" w:afterAutospacing="1"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Vice President, Engineering</w:t>
      </w:r>
    </w:p>
    <w:p w14:paraId="4DA07C1D" w14:textId="77777777" w:rsidR="007D4396" w:rsidRPr="007D4396" w:rsidRDefault="007D4396" w:rsidP="007D4396">
      <w:pPr>
        <w:spacing w:after="100" w:afterAutospacing="1"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JPMorgan Chase &amp; Co.</w:t>
      </w:r>
    </w:p>
    <w:p w14:paraId="20C640C6" w14:textId="77777777" w:rsidR="007D4396" w:rsidRPr="007D4396" w:rsidRDefault="007D4396" w:rsidP="007D4396">
      <w:pPr>
        <w:spacing w:after="100" w:afterAutospacing="1"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sumit.bhatnagar@chase.com</w:t>
      </w:r>
    </w:p>
    <w:p w14:paraId="1FF5A2C1" w14:textId="1AE3C4B4" w:rsidR="007D4396" w:rsidRPr="007D4396" w:rsidRDefault="007D4396" w:rsidP="007D4396">
      <w:pPr>
        <w:spacing w:after="100" w:afterAutospacing="1"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(515) 867-7720</w:t>
      </w:r>
    </w:p>
    <w:p w14:paraId="50134B21" w14:textId="77777777" w:rsidR="00577AE0" w:rsidRPr="007D4396" w:rsidRDefault="00577AE0" w:rsidP="007D4396"/>
    <w:sectPr w:rsidR="00577AE0" w:rsidRPr="007D4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AE0"/>
    <w:rsid w:val="000C513A"/>
    <w:rsid w:val="00577AE0"/>
    <w:rsid w:val="007D4234"/>
    <w:rsid w:val="007D4396"/>
    <w:rsid w:val="00911167"/>
    <w:rsid w:val="00AA61A9"/>
    <w:rsid w:val="00FB2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AD6AA"/>
  <w15:chartTrackingRefBased/>
  <w15:docId w15:val="{669C7F4B-B52E-C444-BC0D-F3F67D96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AE0"/>
    <w:rPr>
      <w:rFonts w:eastAsiaTheme="majorEastAsia" w:cstheme="majorBidi"/>
      <w:color w:val="272727" w:themeColor="text1" w:themeTint="D8"/>
    </w:rPr>
  </w:style>
  <w:style w:type="paragraph" w:styleId="Title">
    <w:name w:val="Title"/>
    <w:basedOn w:val="Normal"/>
    <w:next w:val="Normal"/>
    <w:link w:val="TitleChar"/>
    <w:uiPriority w:val="10"/>
    <w:qFormat/>
    <w:rsid w:val="00577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AE0"/>
    <w:pPr>
      <w:spacing w:before="160"/>
      <w:jc w:val="center"/>
    </w:pPr>
    <w:rPr>
      <w:i/>
      <w:iCs/>
      <w:color w:val="404040" w:themeColor="text1" w:themeTint="BF"/>
    </w:rPr>
  </w:style>
  <w:style w:type="character" w:customStyle="1" w:styleId="QuoteChar">
    <w:name w:val="Quote Char"/>
    <w:basedOn w:val="DefaultParagraphFont"/>
    <w:link w:val="Quote"/>
    <w:uiPriority w:val="29"/>
    <w:rsid w:val="00577AE0"/>
    <w:rPr>
      <w:i/>
      <w:iCs/>
      <w:color w:val="404040" w:themeColor="text1" w:themeTint="BF"/>
    </w:rPr>
  </w:style>
  <w:style w:type="paragraph" w:styleId="ListParagraph">
    <w:name w:val="List Paragraph"/>
    <w:basedOn w:val="Normal"/>
    <w:uiPriority w:val="34"/>
    <w:qFormat/>
    <w:rsid w:val="00577AE0"/>
    <w:pPr>
      <w:ind w:left="720"/>
      <w:contextualSpacing/>
    </w:pPr>
  </w:style>
  <w:style w:type="character" w:styleId="IntenseEmphasis">
    <w:name w:val="Intense Emphasis"/>
    <w:basedOn w:val="DefaultParagraphFont"/>
    <w:uiPriority w:val="21"/>
    <w:qFormat/>
    <w:rsid w:val="00577AE0"/>
    <w:rPr>
      <w:i/>
      <w:iCs/>
      <w:color w:val="0F4761" w:themeColor="accent1" w:themeShade="BF"/>
    </w:rPr>
  </w:style>
  <w:style w:type="paragraph" w:styleId="IntenseQuote">
    <w:name w:val="Intense Quote"/>
    <w:basedOn w:val="Normal"/>
    <w:next w:val="Normal"/>
    <w:link w:val="IntenseQuoteChar"/>
    <w:uiPriority w:val="30"/>
    <w:qFormat/>
    <w:rsid w:val="00577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AE0"/>
    <w:rPr>
      <w:i/>
      <w:iCs/>
      <w:color w:val="0F4761" w:themeColor="accent1" w:themeShade="BF"/>
    </w:rPr>
  </w:style>
  <w:style w:type="character" w:styleId="IntenseReference">
    <w:name w:val="Intense Reference"/>
    <w:basedOn w:val="DefaultParagraphFont"/>
    <w:uiPriority w:val="32"/>
    <w:qFormat/>
    <w:rsid w:val="00577AE0"/>
    <w:rPr>
      <w:b/>
      <w:bCs/>
      <w:smallCaps/>
      <w:color w:val="0F4761" w:themeColor="accent1" w:themeShade="BF"/>
      <w:spacing w:val="5"/>
    </w:rPr>
  </w:style>
  <w:style w:type="paragraph" w:styleId="NormalWeb">
    <w:name w:val="Normal (Web)"/>
    <w:basedOn w:val="Normal"/>
    <w:uiPriority w:val="99"/>
    <w:semiHidden/>
    <w:unhideWhenUsed/>
    <w:rsid w:val="007D439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Mishra</dc:creator>
  <cp:keywords/>
  <dc:description/>
  <cp:lastModifiedBy>Mishra, Vivek Kumar Kumar</cp:lastModifiedBy>
  <cp:revision>3</cp:revision>
  <dcterms:created xsi:type="dcterms:W3CDTF">2025-12-29T17:51:00Z</dcterms:created>
  <dcterms:modified xsi:type="dcterms:W3CDTF">2026-01-17T18:13:00Z</dcterms:modified>
</cp:coreProperties>
</file>