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DD4FF"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Create a scatterplot of sales vs. profit.</w:t>
      </w:r>
    </w:p>
    <w:p w14:paraId="12311707"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In the initial view, you should see only one dot for each State. If you do this part right, you will have 48 marks in the view.</w:t>
      </w:r>
    </w:p>
    <w:p w14:paraId="004D1999"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Label the dots for the States in the initial view where the labels fit (using Tableau's automatic labelling).</w:t>
      </w:r>
    </w:p>
    <w:p w14:paraId="28DBC2F2"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If you click on one of the States, then the view should automagically drill down to the cities for the selected State.</w:t>
      </w:r>
    </w:p>
    <w:p w14:paraId="11D298E2"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If you choose more than one State, then the drill down should be disabled.</w:t>
      </w:r>
    </w:p>
    <w:p w14:paraId="573FC53B"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Once you are in the City view, you should see one dot for each city. For example, if you click on Washington, then the City view should have 40 marks (one for each City).</w:t>
      </w:r>
    </w:p>
    <w:p w14:paraId="447E4BF0"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At the City level, the user should be able to click on the white space in the chart to go back to the State level.</w:t>
      </w:r>
    </w:p>
    <w:p w14:paraId="3C34186B"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At the City level, no cities should be highlighted.</w:t>
      </w:r>
    </w:p>
    <w:p w14:paraId="35999FBB"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You must match the tooltips. They show the State, Sales and Profit when each dot is a State. The tooltip shows the City, Sales and Profit when each dot is a City.</w:t>
      </w:r>
    </w:p>
    <w:p w14:paraId="6191A11F"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The title and subtitle should change depending on if the view is State level or City level.</w:t>
      </w:r>
    </w:p>
    <w:p w14:paraId="2ADF1A73"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Each dot should be colored by profit ratio for the State or City.</w:t>
      </w:r>
    </w:p>
    <w:p w14:paraId="4C066EBD" w14:textId="77777777" w:rsidR="007B51BB" w:rsidRPr="007B51BB" w:rsidRDefault="007B51BB" w:rsidP="007B51BB">
      <w:pPr>
        <w:numPr>
          <w:ilvl w:val="0"/>
          <w:numId w:val="1"/>
        </w:numPr>
        <w:shd w:val="clear" w:color="auto" w:fill="FFFFFF"/>
        <w:spacing w:after="0" w:line="240" w:lineRule="auto"/>
        <w:ind w:left="1200" w:firstLine="0"/>
        <w:textAlignment w:val="baseline"/>
        <w:rPr>
          <w:rFonts w:ascii="Open Sans" w:eastAsia="Times New Roman" w:hAnsi="Open Sans" w:cs="Times New Roman"/>
          <w:color w:val="666666"/>
          <w:sz w:val="21"/>
          <w:szCs w:val="21"/>
          <w:lang w:eastAsia="en-IN"/>
        </w:rPr>
      </w:pPr>
      <w:r w:rsidRPr="007B51BB">
        <w:rPr>
          <w:rFonts w:ascii="Open Sans" w:eastAsia="Times New Roman" w:hAnsi="Open Sans" w:cs="Times New Roman"/>
          <w:color w:val="666666"/>
          <w:sz w:val="21"/>
          <w:szCs w:val="21"/>
          <w:lang w:eastAsia="en-IN"/>
        </w:rPr>
        <w:t>The view should be 600x650.</w:t>
      </w:r>
    </w:p>
    <w:p w14:paraId="0816DB1D" w14:textId="77777777" w:rsidR="00DF1626" w:rsidRDefault="00DF1626"/>
    <w:sectPr w:rsidR="00DF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F4B42"/>
    <w:multiLevelType w:val="multilevel"/>
    <w:tmpl w:val="CE8A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26"/>
    <w:rsid w:val="007B51BB"/>
    <w:rsid w:val="00DF1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ADFC1-61D0-4B72-8137-E51C0EC2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13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2</cp:revision>
  <dcterms:created xsi:type="dcterms:W3CDTF">2021-03-22T18:39:00Z</dcterms:created>
  <dcterms:modified xsi:type="dcterms:W3CDTF">2021-03-22T18:39:00Z</dcterms:modified>
</cp:coreProperties>
</file>