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8"/>
          <w:szCs w:val="28"/>
        </w:rPr>
        <w:t xml:space="preserve">VISVESVARAYA TECHNOLOGICAL UNIVERSITY</w:t>
      </w:r>
    </w:p>
    <w:p>
      <w:pPr>
        <w:spacing w:after="120" w:line="360"/>
        <w:jc w:val="center"/>
      </w:pPr>
      <w:r>
        <w:rPr>
          <w:rFonts w:ascii="Times New Roman" w:cs="Times New Roman" w:eastAsia="Times New Roman" w:hAnsi="Times New Roman"/>
          <w:b w:val="false"/>
          <w:bCs w:val="false"/>
          <w:sz w:val="24"/>
          <w:szCs w:val="24"/>
        </w:rPr>
        <w:t xml:space="preserve">"JNANA SANGAMA", BELAGAVI - 590018</w:t>
      </w:r>
    </w:p>
    <w:p>
      <w:pPr>
        <w:spacing w:before="600"/>
      </w:pPr>
    </w:p>
    <w:p>
      <w:pPr>
        <w:spacing w:after="120" w:line="360"/>
        <w:jc w:val="center"/>
      </w:pPr>
      <w:r>
        <w:rPr>
          <w:rFonts w:ascii="Times New Roman" w:cs="Times New Roman" w:eastAsia="Times New Roman" w:hAnsi="Times New Roman"/>
          <w:b/>
          <w:bCs/>
          <w:sz w:val="26"/>
          <w:szCs w:val="26"/>
        </w:rPr>
        <w:t xml:space="preserve">DEEP LEARNING MINI PROJECT REPORT (CS722T2C)</w:t>
      </w:r>
    </w:p>
    <w:p>
      <w:pPr>
        <w:spacing w:after="120" w:line="360"/>
        <w:jc w:val="center"/>
      </w:pPr>
      <w:r>
        <w:rPr>
          <w:rFonts w:ascii="Times New Roman" w:cs="Times New Roman" w:eastAsia="Times New Roman" w:hAnsi="Times New Roman"/>
          <w:b w:val="false"/>
          <w:bCs w:val="false"/>
          <w:sz w:val="24"/>
          <w:szCs w:val="24"/>
        </w:rPr>
        <w:t xml:space="preserve">on</w:t>
      </w:r>
    </w:p>
    <w:p>
      <w:pPr>
        <w:spacing w:after="120" w:line="360"/>
        <w:jc w:val="center"/>
      </w:pPr>
      <w:r>
        <w:rPr>
          <w:rFonts w:ascii="Times New Roman" w:cs="Times New Roman" w:eastAsia="Times New Roman" w:hAnsi="Times New Roman"/>
          <w:b/>
          <w:bCs/>
          <w:sz w:val="30"/>
          <w:szCs w:val="30"/>
        </w:rPr>
        <w:t xml:space="preserve">"Adversarial Network Traffic Obfuscation Detection"</w:t>
      </w:r>
    </w:p>
    <w:p>
      <w:pPr>
        <w:spacing w:before="400"/>
      </w:pPr>
    </w:p>
    <w:p>
      <w:pPr>
        <w:spacing w:after="120" w:line="360"/>
        <w:jc w:val="center"/>
      </w:pPr>
      <w:r>
        <w:rPr>
          <w:rFonts w:ascii="Times New Roman" w:cs="Times New Roman" w:eastAsia="Times New Roman" w:hAnsi="Times New Roman"/>
          <w:b w:val="false"/>
          <w:bCs w:val="false"/>
          <w:sz w:val="24"/>
          <w:szCs w:val="24"/>
        </w:rPr>
        <w:t xml:space="preserve">Submitted by</w:t>
      </w:r>
    </w:p>
    <w:p>
      <w:pPr>
        <w:spacing w:after="120" w:line="360"/>
        <w:jc w:val="center"/>
      </w:pPr>
      <w:r>
        <w:rPr>
          <w:rFonts w:ascii="Times New Roman" w:cs="Times New Roman" w:eastAsia="Times New Roman" w:hAnsi="Times New Roman"/>
          <w:b w:val="false"/>
          <w:bCs w:val="false"/>
          <w:sz w:val="24"/>
          <w:szCs w:val="24"/>
        </w:rPr>
        <w:t xml:space="preserve">Vivek Neeralagi        4SF23CS246</w:t>
      </w:r>
    </w:p>
    <w:p>
      <w:pPr>
        <w:spacing w:after="120" w:line="360"/>
        <w:jc w:val="center"/>
      </w:pPr>
      <w:r>
        <w:rPr>
          <w:rFonts w:ascii="Times New Roman" w:cs="Times New Roman" w:eastAsia="Times New Roman" w:hAnsi="Times New Roman"/>
          <w:b w:val="false"/>
          <w:bCs w:val="false"/>
          <w:sz w:val="24"/>
          <w:szCs w:val="24"/>
        </w:rPr>
        <w:t xml:space="preserve">Muhammad Shahbik       4SF23CS113</w:t>
      </w:r>
    </w:p>
    <w:p>
      <w:pPr>
        <w:spacing w:after="120" w:line="360"/>
        <w:jc w:val="center"/>
      </w:pPr>
      <w:r>
        <w:rPr>
          <w:rFonts w:ascii="Times New Roman" w:cs="Times New Roman" w:eastAsia="Times New Roman" w:hAnsi="Times New Roman"/>
          <w:b w:val="false"/>
          <w:bCs w:val="false"/>
          <w:sz w:val="24"/>
          <w:szCs w:val="24"/>
        </w:rPr>
        <w:t xml:space="preserve">Aravind P Sagar        4SF23CS030</w:t>
      </w:r>
    </w:p>
    <w:p>
      <w:pPr>
        <w:spacing w:after="120" w:line="360"/>
        <w:jc w:val="center"/>
      </w:pPr>
      <w:r>
        <w:rPr>
          <w:rFonts w:ascii="Times New Roman" w:cs="Times New Roman" w:eastAsia="Times New Roman" w:hAnsi="Times New Roman"/>
          <w:b w:val="false"/>
          <w:bCs w:val="false"/>
          <w:sz w:val="24"/>
          <w:szCs w:val="24"/>
        </w:rPr>
        <w:t xml:space="preserve">J Aditya               4SF24CS408</w:t>
      </w:r>
    </w:p>
    <w:p>
      <w:pPr>
        <w:spacing w:before="300"/>
      </w:pPr>
    </w:p>
    <w:p>
      <w:pPr>
        <w:spacing w:after="120" w:line="360"/>
        <w:jc w:val="center"/>
      </w:pPr>
      <w:r>
        <w:rPr>
          <w:rFonts w:ascii="Times New Roman" w:cs="Times New Roman" w:eastAsia="Times New Roman" w:hAnsi="Times New Roman"/>
          <w:b w:val="false"/>
          <w:bCs w:val="false"/>
          <w:sz w:val="24"/>
          <w:szCs w:val="24"/>
        </w:rPr>
        <w:t xml:space="preserve">In partial fulfillment of the requirements for the V semester</w:t>
      </w:r>
    </w:p>
    <w:p>
      <w:pPr>
        <w:spacing w:after="120" w:line="360"/>
        <w:jc w:val="center"/>
      </w:pPr>
      <w:r>
        <w:rPr>
          <w:rFonts w:ascii="Times New Roman" w:cs="Times New Roman" w:eastAsia="Times New Roman" w:hAnsi="Times New Roman"/>
          <w:b/>
          <w:bCs/>
          <w:sz w:val="26"/>
          <w:szCs w:val="26"/>
        </w:rPr>
        <w:t xml:space="preserve">BACHELOR OF ENGINEERING</w:t>
      </w:r>
    </w:p>
    <w:p>
      <w:pPr>
        <w:spacing w:after="120" w:line="360"/>
        <w:jc w:val="center"/>
      </w:pPr>
      <w:r>
        <w:rPr>
          <w:rFonts w:ascii="Times New Roman" w:cs="Times New Roman" w:eastAsia="Times New Roman" w:hAnsi="Times New Roman"/>
          <w:b w:val="false"/>
          <w:bCs w:val="false"/>
          <w:sz w:val="24"/>
          <w:szCs w:val="24"/>
        </w:rPr>
        <w:t xml:space="preserve">in</w:t>
      </w:r>
    </w:p>
    <w:p>
      <w:pPr>
        <w:spacing w:after="120" w:line="360"/>
        <w:jc w:val="center"/>
      </w:pPr>
      <w:r>
        <w:rPr>
          <w:rFonts w:ascii="Times New Roman" w:cs="Times New Roman" w:eastAsia="Times New Roman" w:hAnsi="Times New Roman"/>
          <w:b/>
          <w:bCs/>
          <w:sz w:val="26"/>
          <w:szCs w:val="26"/>
        </w:rPr>
        <w:t xml:space="preserve">COMPUTER SCIENCE &amp; ENGINEERING</w:t>
      </w:r>
    </w:p>
    <w:p>
      <w:pPr>
        <w:spacing w:before="300"/>
      </w:pPr>
    </w:p>
    <w:p>
      <w:pPr>
        <w:spacing w:after="120" w:line="360"/>
        <w:jc w:val="center"/>
      </w:pPr>
      <w:r>
        <w:rPr>
          <w:rFonts w:ascii="Times New Roman" w:cs="Times New Roman" w:eastAsia="Times New Roman" w:hAnsi="Times New Roman"/>
          <w:b w:val="false"/>
          <w:bCs w:val="false"/>
          <w:sz w:val="24"/>
          <w:szCs w:val="24"/>
        </w:rPr>
        <w:t xml:space="preserve">Under the Guidance of</w:t>
      </w:r>
    </w:p>
    <w:p>
      <w:pPr>
        <w:spacing w:after="120" w:line="360"/>
        <w:jc w:val="center"/>
      </w:pPr>
      <w:r>
        <w:rPr>
          <w:rFonts w:ascii="Times New Roman" w:cs="Times New Roman" w:eastAsia="Times New Roman" w:hAnsi="Times New Roman"/>
          <w:b/>
          <w:bCs/>
          <w:sz w:val="26"/>
          <w:szCs w:val="26"/>
        </w:rPr>
        <w:t xml:space="preserve">Mrs. Varsha M</w:t>
      </w:r>
    </w:p>
    <w:p>
      <w:pPr>
        <w:spacing w:after="120" w:line="360"/>
        <w:jc w:val="center"/>
      </w:pPr>
      <w:r>
        <w:rPr>
          <w:rFonts w:ascii="Times New Roman" w:cs="Times New Roman" w:eastAsia="Times New Roman" w:hAnsi="Times New Roman"/>
          <w:b w:val="false"/>
          <w:bCs w:val="false"/>
          <w:sz w:val="24"/>
          <w:szCs w:val="24"/>
        </w:rPr>
        <w:t xml:space="preserve">Assistant Professor, Department of CSE</w:t>
      </w:r>
    </w:p>
    <w:p>
      <w:pPr>
        <w:spacing w:before="300"/>
      </w:pPr>
    </w:p>
    <w:p>
      <w:pPr>
        <w:spacing w:after="120" w:line="360"/>
        <w:jc w:val="center"/>
      </w:pPr>
      <w:r>
        <w:rPr>
          <w:rFonts w:ascii="Times New Roman" w:cs="Times New Roman" w:eastAsia="Times New Roman" w:hAnsi="Times New Roman"/>
          <w:b/>
          <w:bCs/>
          <w:sz w:val="30"/>
          <w:szCs w:val="30"/>
        </w:rPr>
        <w:t xml:space="preserve">SAHYADRI</w:t>
      </w:r>
    </w:p>
    <w:p>
      <w:pPr>
        <w:spacing w:after="120" w:line="360"/>
        <w:jc w:val="center"/>
      </w:pPr>
      <w:r>
        <w:rPr>
          <w:rFonts w:ascii="Times New Roman" w:cs="Times New Roman" w:eastAsia="Times New Roman" w:hAnsi="Times New Roman"/>
          <w:b/>
          <w:bCs/>
          <w:sz w:val="26"/>
          <w:szCs w:val="26"/>
        </w:rPr>
        <w:t xml:space="preserve">College of Engineering &amp; Management</w:t>
      </w:r>
    </w:p>
    <w:p>
      <w:pPr>
        <w:spacing w:after="120" w:line="360"/>
        <w:jc w:val="center"/>
      </w:pPr>
      <w:r>
        <w:rPr>
          <w:rFonts w:ascii="Times New Roman" w:cs="Times New Roman" w:eastAsia="Times New Roman" w:hAnsi="Times New Roman"/>
          <w:b w:val="false"/>
          <w:bCs w:val="false"/>
          <w:sz w:val="24"/>
          <w:szCs w:val="24"/>
        </w:rPr>
        <w:t xml:space="preserve">An Autonomous Institution</w:t>
      </w:r>
    </w:p>
    <w:p>
      <w:pPr>
        <w:spacing w:after="120" w:line="360"/>
        <w:jc w:val="center"/>
      </w:pPr>
      <w:r>
        <w:rPr>
          <w:rFonts w:ascii="Times New Roman" w:cs="Times New Roman" w:eastAsia="Times New Roman" w:hAnsi="Times New Roman"/>
          <w:b/>
          <w:bCs/>
          <w:sz w:val="26"/>
          <w:szCs w:val="26"/>
        </w:rPr>
        <w:t xml:space="preserve">MANGALURU</w:t>
      </w:r>
    </w:p>
    <w:p>
      <w:pPr>
        <w:spacing w:after="120" w:line="360"/>
        <w:jc w:val="center"/>
      </w:pPr>
      <w:r>
        <w:rPr>
          <w:rFonts w:ascii="Times New Roman" w:cs="Times New Roman" w:eastAsia="Times New Roman" w:hAnsi="Times New Roman"/>
          <w:b w:val="false"/>
          <w:bCs w:val="false"/>
          <w:sz w:val="24"/>
          <w:szCs w:val="24"/>
        </w:rPr>
        <w:t xml:space="preserve">2026-27</w:t>
      </w:r>
    </w:p>
    <w:p>
      <w:r>
        <w:br w:type="page"/>
      </w:r>
    </w:p>
    <w:p>
      <w:pPr>
        <w:spacing w:after="120" w:line="360"/>
        <w:jc w:val="center"/>
      </w:pPr>
      <w:r>
        <w:rPr>
          <w:rFonts w:ascii="Times New Roman" w:cs="Times New Roman" w:eastAsia="Times New Roman" w:hAnsi="Times New Roman"/>
          <w:b/>
          <w:bCs/>
          <w:sz w:val="28"/>
          <w:szCs w:val="28"/>
        </w:rPr>
        <w:t xml:space="preserve">Department of Computer Science &amp; Engineering</w:t>
      </w:r>
    </w:p>
    <w:p>
      <w:pPr>
        <w:spacing w:before="400"/>
      </w:pPr>
    </w:p>
    <w:p>
      <w:pPr>
        <w:spacing w:after="120" w:line="360"/>
        <w:jc w:val="center"/>
      </w:pPr>
      <w:r>
        <w:rPr>
          <w:rFonts w:ascii="Times New Roman" w:cs="Times New Roman" w:eastAsia="Times New Roman" w:hAnsi="Times New Roman"/>
          <w:b/>
          <w:bCs/>
          <w:sz w:val="32"/>
          <w:szCs w:val="32"/>
        </w:rPr>
        <w:t xml:space="preserve">DECLARATION</w:t>
      </w:r>
    </w:p>
    <w:p>
      <w:pPr>
        <w:spacing w:before="300"/>
      </w:pPr>
    </w:p>
    <w:p>
      <w:pPr>
        <w:spacing w:after="120" w:line="360"/>
        <w:jc w:val="both"/>
      </w:pPr>
      <w:r>
        <w:rPr>
          <w:rFonts w:ascii="Times New Roman" w:cs="Times New Roman" w:eastAsia="Times New Roman" w:hAnsi="Times New Roman"/>
          <w:sz w:val="24"/>
          <w:szCs w:val="24"/>
        </w:rPr>
        <w:t xml:space="preserve">We hereby declare that the entire work embodied in this Mini Project Report titled "Adversarial Network Traffic Obfuscation Detection" has been carried out by us at Sahyadri College of Engineering &amp; Management, Mangaluru under the supervision of Mrs. Varsha M, in partial fulfillment of the requirements for the V semester of Bachelor of Engineering in Computer Science &amp; Engineering. This report has not been submitted to this or any other University for the award of any other degree.</w:t>
      </w:r>
    </w:p>
    <w:p>
      <w:pPr>
        <w:spacing w:before="600"/>
      </w:pPr>
    </w:p>
    <w:p>
      <w:pPr>
        <w:spacing w:after="120" w:line="360"/>
        <w:jc w:val="both"/>
      </w:pPr>
      <w:r>
        <w:rPr>
          <w:rFonts w:ascii="Times New Roman" w:cs="Times New Roman" w:eastAsia="Times New Roman" w:hAnsi="Times New Roman"/>
          <w:sz w:val="24"/>
          <w:szCs w:val="24"/>
        </w:rPr>
        <w:t xml:space="preserve">Vivek Neeralagi (4SF23CS246)</w:t>
      </w:r>
    </w:p>
    <w:p>
      <w:pPr>
        <w:spacing w:after="120" w:line="360"/>
        <w:jc w:val="both"/>
      </w:pPr>
      <w:r>
        <w:rPr>
          <w:rFonts w:ascii="Times New Roman" w:cs="Times New Roman" w:eastAsia="Times New Roman" w:hAnsi="Times New Roman"/>
          <w:sz w:val="24"/>
          <w:szCs w:val="24"/>
        </w:rPr>
        <w:t xml:space="preserve">Muhammad Shahbik (4SF23CS113)</w:t>
      </w:r>
    </w:p>
    <w:p>
      <w:pPr>
        <w:spacing w:after="120" w:line="360"/>
        <w:jc w:val="both"/>
      </w:pPr>
      <w:r>
        <w:rPr>
          <w:rFonts w:ascii="Times New Roman" w:cs="Times New Roman" w:eastAsia="Times New Roman" w:hAnsi="Times New Roman"/>
          <w:sz w:val="24"/>
          <w:szCs w:val="24"/>
        </w:rPr>
        <w:t xml:space="preserve">Aravind P Sagar (4SF23CS030)</w:t>
      </w:r>
    </w:p>
    <w:p>
      <w:pPr>
        <w:spacing w:after="120" w:line="360"/>
        <w:jc w:val="both"/>
      </w:pPr>
      <w:r>
        <w:rPr>
          <w:rFonts w:ascii="Times New Roman" w:cs="Times New Roman" w:eastAsia="Times New Roman" w:hAnsi="Times New Roman"/>
          <w:sz w:val="24"/>
          <w:szCs w:val="24"/>
        </w:rPr>
        <w:t xml:space="preserve">J Aditya (4SF24CS408)</w:t>
      </w:r>
    </w:p>
    <w:p>
      <w:pPr>
        <w:spacing w:before="300"/>
      </w:pPr>
    </w:p>
    <w:p>
      <w:pPr>
        <w:spacing w:after="120" w:line="360"/>
        <w:jc w:val="both"/>
      </w:pPr>
      <w:r>
        <w:rPr>
          <w:rFonts w:ascii="Times New Roman" w:cs="Times New Roman" w:eastAsia="Times New Roman" w:hAnsi="Times New Roman"/>
          <w:sz w:val="24"/>
          <w:szCs w:val="24"/>
        </w:rPr>
        <w:t xml:space="preserve">Dept. of CSE, SCEM, Mangaluru</w:t>
      </w:r>
    </w:p>
    <w:p>
      <w:r>
        <w:br w:type="page"/>
      </w:r>
    </w:p>
    <w:p>
      <w:pPr>
        <w:spacing w:after="120" w:line="36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Signature-based Deep Packet Inspection (DPI) identifies malicious traffic by matching byte patterns inside packets. Modern malware evades it without changing what it sends, only how: padding packets, jittering or flattening inter-arrival times, fragmenting records, tunnelling over permitted ports and mimicking the statistical shape of benign protocols. This project builds a deep learning detector that operates on the one thing encryption and reshaping cannot hide, the shape of a flow, and then subjects that detector to adversarial machine learning. A packet-level traffic simulator produces flows from twelve application profiles, eight obfuscation transforms are applied in recorded recipes, and each flow is labelled benign, malicious-plain or malicious-obfuscated with exact provenance. Two feature views are extracted: a (4 × 128) packet sequence for a 1D convolutional network and a bidirectional GRU, and 51 flow statistics for a multilayer perceptron and classical baselines; a hybrid model reads both. Adversarial robustness is measured with FGSM and PGD constrained to what an attacker can physically do, pad and delay only, with a packet-space black-box attack that edits raw packets, and with cross-architecture transfer. Adversarial training is applied as the defense.</w:t>
      </w:r>
    </w:p>
    <w:p>
      <w:pPr>
        <w:spacing w:after="120" w:line="360"/>
        <w:jc w:val="both"/>
      </w:pPr>
      <w:r>
        <w:rPr>
          <w:rFonts w:ascii="Times New Roman" w:cs="Times New Roman" w:eastAsia="Times New Roman" w:hAnsi="Times New Roman"/>
          <w:sz w:val="24"/>
          <w:szCs w:val="24"/>
        </w:rPr>
        <w:t xml:space="preserve">On a 20,000-flow dataset the hybrid model reaches 96.88% accuracy and 94.24% recall on obfuscated malicious traffic, on par with a random forest on the engineered statistics (97.23%). Under domain-constrained PGD at ε = 0.1, accuracy falls to 72.76% for the undefended hybrid and 93.75% after adversarial training, at a clean-accuracy cost of 0.37%. The unconstrained attack overstates the threat relative to the constrained one, and the per-technique analysis identifies which evasion techniques actually defeat the detector. Base-rate analysis shows what the measured false-positive rate means on a network that is 99% benign.</w:t>
      </w:r>
    </w:p>
    <w:p>
      <w:pPr>
        <w:spacing w:after="120" w:line="360"/>
        <w:jc w:val="both"/>
      </w:pPr>
      <w:r>
        <w:rPr>
          <w:rFonts w:ascii="Times New Roman" w:cs="Times New Roman" w:eastAsia="Times New Roman" w:hAnsi="Times New Roman"/>
          <w:i/>
          <w:iCs/>
          <w:sz w:val="24"/>
          <w:szCs w:val="24"/>
        </w:rPr>
        <w:t xml:space="preserve">Keywords: network security, DPI evasion, traffic obfuscation, 1D-CNN, adversarial machine learning, adversarial training.</w:t>
      </w:r>
    </w:p>
    <w:p>
      <w:r>
        <w:br w:type="page"/>
      </w:r>
    </w:p>
    <w:p>
      <w:pPr>
        <w:spacing w:after="120" w:line="360"/>
        <w:jc w:val="center"/>
      </w:pPr>
      <w:r>
        <w:rPr>
          <w:rFonts w:ascii="Times New Roman" w:cs="Times New Roman" w:eastAsia="Times New Roman" w:hAnsi="Times New Roman"/>
          <w:b/>
          <w:bCs/>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line="360"/>
      </w:pPr>
      <w:r>
        <w:rPr>
          <w:rFonts w:ascii="Times New Roman" w:cs="Times New Roman" w:eastAsia="Times New Roman" w:hAnsi="Times New Roman"/>
          <w:b/>
          <w:bCs/>
          <w:color w:val="000000"/>
          <w:sz w:val="32"/>
          <w:szCs w:val="32"/>
        </w:rPr>
        <w:t xml:space="preserve">1. Introduction</w:t>
      </w:r>
    </w:p>
    <w:p>
      <w:pPr>
        <w:pStyle w:val="Heading2"/>
        <w:spacing w:after="120" w:before="240" w:line="360"/>
      </w:pPr>
      <w:r>
        <w:rPr>
          <w:rFonts w:ascii="Times New Roman" w:cs="Times New Roman" w:eastAsia="Times New Roman" w:hAnsi="Times New Roman"/>
          <w:b/>
          <w:bCs/>
          <w:color w:val="000000"/>
          <w:sz w:val="28"/>
          <w:szCs w:val="28"/>
        </w:rPr>
        <w:t xml:space="preserve">1.1 Overview</w:t>
      </w:r>
    </w:p>
    <w:p>
      <w:pPr>
        <w:spacing w:after="120" w:line="360"/>
        <w:jc w:val="both"/>
      </w:pPr>
      <w:r>
        <w:rPr>
          <w:rFonts w:ascii="Times New Roman" w:cs="Times New Roman" w:eastAsia="Times New Roman" w:hAnsi="Times New Roman"/>
          <w:sz w:val="24"/>
          <w:szCs w:val="24"/>
        </w:rPr>
        <w:t xml:space="preserve">Network intrusion detection has historically relied on Deep Packet Inspection: an engine inspects the bytes of each packet and raises an alarm when they match a known signature. This works precisely as long as the malicious bytes are visible and recognisable. Two developments have eroded both conditions. Encryption is now the default for most application traffic, so payload bytes are opaque; and evasive malware deliberately reshapes the observable characteristics of its traffic so that even unencrypted flows no longer match the patterns a signature engine expects.</w:t>
      </w:r>
    </w:p>
    <w:p>
      <w:pPr>
        <w:spacing w:after="120" w:line="360"/>
        <w:jc w:val="both"/>
      </w:pPr>
      <w:r>
        <w:rPr>
          <w:rFonts w:ascii="Times New Roman" w:cs="Times New Roman" w:eastAsia="Times New Roman" w:hAnsi="Times New Roman"/>
          <w:sz w:val="24"/>
          <w:szCs w:val="24"/>
        </w:rPr>
        <w:t xml:space="preserve">The reshaping techniques are well documented. Packets are padded to fixed block sizes so that size signatures disappear; inter-arrival times are jittered or forced onto a constant cadence so that the periodicity of command-and-control beacons vanishes; records are fragmented so that a signature never appears within a single packet; the whole flow is tunnelled through a VPN or TLS envelope; and in the most sophisticated cases the size and timing distribution of the malicious flow is morphed to resemble video streaming or ordinary web browsing. None of these changes the semantics of what is sent. All of them change the shape of the flow.</w:t>
      </w:r>
    </w:p>
    <w:p>
      <w:pPr>
        <w:spacing w:after="120" w:line="360"/>
        <w:jc w:val="both"/>
      </w:pPr>
      <w:r>
        <w:rPr>
          <w:rFonts w:ascii="Times New Roman" w:cs="Times New Roman" w:eastAsia="Times New Roman" w:hAnsi="Times New Roman"/>
          <w:sz w:val="24"/>
          <w:szCs w:val="24"/>
        </w:rPr>
        <w:t xml:space="preserve">That shape, the ordered sequence of packet sizes, directions and inter-arrival times together with aggregate flow statistics, is what survives encryption and is what this project learns from. The detector is a deep neural network; the interesting question is not whether it can classify plain attack traffic (it can, easily) but whether it can recognise attack traffic that has been reshaped to evade detection, and whether it continues to do so when an adversary who knows the detector exists optimises against it.</w:t>
      </w:r>
    </w:p>
    <w:p>
      <w:pPr>
        <w:pStyle w:val="Heading2"/>
        <w:spacing w:after="120" w:before="240" w:line="360"/>
      </w:pPr>
      <w:r>
        <w:rPr>
          <w:rFonts w:ascii="Times New Roman" w:cs="Times New Roman" w:eastAsia="Times New Roman" w:hAnsi="Times New Roman"/>
          <w:b/>
          <w:bCs/>
          <w:color w:val="000000"/>
          <w:sz w:val="28"/>
          <w:szCs w:val="28"/>
        </w:rPr>
        <w:t xml:space="preserve">1.2 Scope and Motivation</w:t>
      </w:r>
    </w:p>
    <w:p>
      <w:pPr>
        <w:spacing w:after="120" w:line="360"/>
        <w:jc w:val="both"/>
      </w:pPr>
      <w:r>
        <w:rPr>
          <w:rFonts w:ascii="Times New Roman" w:cs="Times New Roman" w:eastAsia="Times New Roman" w:hAnsi="Times New Roman"/>
          <w:sz w:val="24"/>
          <w:szCs w:val="24"/>
        </w:rPr>
        <w:t xml:space="preserve">The project has two halves. The first is a three-class flow classifier: benign, malicious-plain and malicious-obfuscated. The third class is the point of the exercise, because it is exactly the traffic a signature engine already lets through. The second half is an adversarial evaluation: the trained detector is attacked with gradient-based methods (FGSM, PGD) and with a gradient-free packet-space search, under constraints that reflect what an attacker can physically do to a flow, and is then hardened with adversarial training.</w:t>
      </w:r>
    </w:p>
    <w:p>
      <w:pPr>
        <w:spacing w:after="120" w:line="360"/>
        <w:jc w:val="both"/>
      </w:pPr>
      <w:r>
        <w:rPr>
          <w:rFonts w:ascii="Times New Roman" w:cs="Times New Roman" w:eastAsia="Times New Roman" w:hAnsi="Times New Roman"/>
          <w:sz w:val="24"/>
          <w:szCs w:val="24"/>
        </w:rPr>
        <w:t xml:space="preserve">Three motivations shaped the design. First, no public corpus annotates which flows were obfuscated and how, so obfuscation is applied by the project itself to simulated and, optionally, captured traffic; this gives exact labels and makes it possible to ask which technique defeats the detector. Second, benign traffic is also obfuscated in the real world, a corporate VPN user being the obvious case, so a share of benign flows is obfuscated and stays labelled benign; a detector that equates obfuscation with hostility would fail in deployment. Third, standard adversarial attacks perturb every input in either direction, but an attacker can only pad a packet, never shrink it, and only delay a packet, never send it earlier; the attacks used here are restricted accordingly, and the difference between constrained and unconstrained results is itself reported.</w:t>
      </w:r>
    </w:p>
    <w:p>
      <w:pPr>
        <w:spacing w:after="120" w:line="360"/>
        <w:jc w:val="both"/>
      </w:pPr>
      <w:r>
        <w:rPr>
          <w:rFonts w:ascii="Times New Roman" w:cs="Times New Roman" w:eastAsia="Times New Roman" w:hAnsi="Times New Roman"/>
          <w:sz w:val="24"/>
          <w:szCs w:val="24"/>
        </w:rPr>
        <w:t xml:space="preserve">Scope note: the obfuscation transforms operate on synthetic packet records and feature arrays, not on live sockets. This is a defensive research tool for producing labelled training data and measuring robustness; it is not an evasion utility.</w:t>
      </w:r>
    </w:p>
    <w:p>
      <w:pPr>
        <w:pStyle w:val="Heading1"/>
        <w:spacing w:after="240" w:before="360" w:line="360"/>
      </w:pPr>
      <w:r>
        <w:rPr>
          <w:rFonts w:ascii="Times New Roman" w:cs="Times New Roman" w:eastAsia="Times New Roman" w:hAnsi="Times New Roman"/>
          <w:b/>
          <w:bCs/>
          <w:color w:val="000000"/>
          <w:sz w:val="32"/>
          <w:szCs w:val="32"/>
        </w:rPr>
        <w:t xml:space="preserve">2. Literature Survey</w:t>
      </w:r>
    </w:p>
    <w:p>
      <w:pPr>
        <w:spacing w:after="120" w:line="360"/>
        <w:jc w:val="both"/>
      </w:pPr>
      <w:r>
        <w:rPr>
          <w:rFonts w:ascii="Times New Roman" w:cs="Times New Roman" w:eastAsia="Times New Roman" w:hAnsi="Times New Roman"/>
          <w:sz w:val="24"/>
          <w:szCs w:val="24"/>
        </w:rPr>
        <w:t xml:space="preserve">The work sits at the intersection of encrypted-traffic classification, traffic-analysis countermeasures and adversarial machine learning. Table 2.1 summarises the most relevant prior work and the gap each leaves that this project addresses.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Work</w:t>
            </w:r>
          </w:p>
        </w:tc>
        <w:tc>
          <w:tcPr>
            <w:tcW w:type="dxa" w:w="3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Contribution</w:t>
            </w:r>
          </w:p>
        </w:tc>
        <w:tc>
          <w:tcPr>
            <w:tcW w:type="dxa" w:w="3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Gap / relation to this project</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[11] Wang et al., 2017</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1D-CNN on raw packet bytes for malware traffic classification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Bytes are unavailable once traffic is encrypted or padded</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[12] Lotfollahi et al., 2020</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Deep Packet: CNN/SAE on encrypted traffic</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Evaluated on un-obfuscated captures only</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[13] Aceto et al., 2019</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MIMETIC: multimodal (payload + sequence) mobile traffic classifier</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No adversarial evaluation</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[14] Sirinam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Deep Fingerprinting: CNN on packet direction sequences defeats WF defenses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Attacker-side; we take the defender-side view</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[15] Rimmer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Automated website fingerprinting with SDAE/CNN/LSTM</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Same; no obfuscated-benign class</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[16] Dyer et al., 2012</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Coarse features survive padding/morphing countermeasures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Motivates our volume-preserving mimicry</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[17] Wright et al., 2009</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Traffic morphing to match a target size distribution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protocol_mimicry transform is this attack</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[18] Cai et al., 2014</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Systematic evaluation of WF defenses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Framework, not a detector</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[19] Nasr et al., 2021</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Blind adversarial perturbations on live traffic against DNN analysers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Motivates pad/delay-only constraints</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[9] Pierazzi et al., 2020</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Problem-space vs feature-space adversarial attacks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We implement both and compare</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[10] Apruzzese et al., 2022</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Realistic adversarial attacks against NIDS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Constraint set we adopt</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 Goodfellow et al., 2015</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Adapted with a one-sided box</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 Madry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and adversarial training</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defense</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[3] Carlini &amp; Wagner, 2017</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Optimisation-based attacks; evaluation methodology</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Guides our robustness protocol</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[4] Papernot et al., 2016</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Transferability of adversarial examples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transfer matrix</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[5] Athalye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Obfuscated gradients give false security</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Why we add a gradient-free packet-space attack</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[6] Zhang et al., 2019</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TRADES robustness/accuracy trade-off</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Future work</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[7] Cohen et al., 2019</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Randomised smoothing</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smoothing sweep</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[8] Guo et al., 2017</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Temperature scaling for calibration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calibration step</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[20] Sharafaldin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CIC-IDS2017 dataset</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Flow-level only; PCAP route documented</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[21] Moustafa &amp; Slay, 2015</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UNSW-NB15 dataset</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Same</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[22] Draper-Gil et al., 2016</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VPN vs non-VPN traffic via time features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Benign obfuscated traffic exists in the wild</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[23] Shone et al., 2018</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Deep autoencoder NIDS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No obfuscation modelling</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[24] Vinayakumar et al., 2019</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DNN IDS across datasets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Same</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[25] Sabir et al., 2021</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C2 beaconing detection survey</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Periodicity features we use</w:t>
            </w:r>
          </w:p>
        </w:tc>
      </w:tr>
      <w:tr>
        <w:tc>
          <w:tcPr>
            <w:tcW w:type="dxa" w:w="22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[26] Sommer &amp; Paxson, 2010</w:t>
            </w:r>
          </w:p>
        </w:tc>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Why ML-NIDS fails in deployment: base rates, semantics</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Our base-rate analysis</w:t>
            </w:r>
          </w:p>
        </w:tc>
      </w:tr>
    </w:tbl>
    <w:p>
      <w:pPr>
        <w:spacing w:after="240" w:before="60"/>
        <w:jc w:val="center"/>
      </w:pPr>
      <w:r>
        <w:rPr>
          <w:rFonts w:ascii="Times New Roman" w:cs="Times New Roman" w:eastAsia="Times New Roman" w:hAnsi="Times New Roman"/>
          <w:i/>
          <w:iCs/>
          <w:sz w:val="22"/>
          <w:szCs w:val="22"/>
        </w:rPr>
        <w:t xml:space="preserve">Table 2.1: Literature survey.</w:t>
      </w:r>
    </w:p>
    <w:p>
      <w:pPr>
        <w:spacing w:after="120" w:line="360"/>
        <w:jc w:val="both"/>
      </w:pPr>
      <w:r>
        <w:rPr>
          <w:rFonts w:ascii="Times New Roman" w:cs="Times New Roman" w:eastAsia="Times New Roman" w:hAnsi="Times New Roman"/>
          <w:sz w:val="24"/>
          <w:szCs w:val="24"/>
        </w:rPr>
        <w:t xml:space="preserve">Three gaps recur. Deep traffic classifiers [11]-[15], [23], [24] are evaluated on captures where nobody was trying to evade them, and rarely include an obfuscated-benign class, so their reported accuracy does not speak to the evasion setting. The traffic-analysis countermeasure literature [16]-[19] studies obfuscation from the attacker's side, producing the transforms this project adopts as its threat model, but does not train detectors against them. And the adversarial ML literature [1]-[7] is almost entirely image-centric: its perturbation model, a symmetric ℓ∞ ball, admits changes to a flow that no attacker can make, an issue raised for security domains by Pierazzi et al. [9] and Apruzzese et al. [10] but rarely acted upon. This project combines the three: a detector trained on explicitly obfuscated traffic, evaluated under domain-constrained attacks and a problem-space attack, and hardened with adversarial training.</w:t>
      </w:r>
    </w:p>
    <w:p>
      <w:pPr>
        <w:pStyle w:val="Heading1"/>
        <w:spacing w:after="240" w:before="360" w:line="360"/>
      </w:pPr>
      <w:r>
        <w:rPr>
          <w:rFonts w:ascii="Times New Roman" w:cs="Times New Roman" w:eastAsia="Times New Roman" w:hAnsi="Times New Roman"/>
          <w:b/>
          <w:bCs/>
          <w:color w:val="000000"/>
          <w:sz w:val="32"/>
          <w:szCs w:val="32"/>
        </w:rPr>
        <w:t xml:space="preserve">3. Problem Formulation</w:t>
      </w:r>
    </w:p>
    <w:p>
      <w:pPr>
        <w:pStyle w:val="Heading2"/>
        <w:spacing w:after="120" w:before="240" w:line="360"/>
      </w:pPr>
      <w:r>
        <w:rPr>
          <w:rFonts w:ascii="Times New Roman" w:cs="Times New Roman" w:eastAsia="Times New Roman" w:hAnsi="Times New Roman"/>
          <w:b/>
          <w:bCs/>
          <w:color w:val="000000"/>
          <w:sz w:val="28"/>
          <w:szCs w:val="28"/>
        </w:rPr>
        <w:t xml:space="preserve">3.1 Problem Description</w:t>
      </w:r>
    </w:p>
    <w:p>
      <w:pPr>
        <w:spacing w:after="120" w:line="360"/>
        <w:jc w:val="both"/>
      </w:pPr>
      <w:r>
        <w:rPr>
          <w:rFonts w:ascii="Times New Roman" w:cs="Times New Roman" w:eastAsia="Times New Roman" w:hAnsi="Times New Roman"/>
          <w:sz w:val="24"/>
          <w:szCs w:val="24"/>
        </w:rPr>
        <w:t xml:space="preserve">Given a bidirectional network flow observed as a sequence of packets, each with a timestamp, a size and a direction, decide whether the flow is benign, malicious and undisguised, or malicious and obfuscated to evade DPI. The decision must be made without payload contents, must not flag benign traffic merely because it is padded or tunnelled, and must remain reliable when an adversary who knows the detector exists modifies the flow within their physical means.</w:t>
      </w:r>
    </w:p>
    <w:p>
      <w:pPr>
        <w:pStyle w:val="Heading2"/>
        <w:spacing w:after="120" w:before="240" w:line="360"/>
      </w:pPr>
      <w:r>
        <w:rPr>
          <w:rFonts w:ascii="Times New Roman" w:cs="Times New Roman" w:eastAsia="Times New Roman" w:hAnsi="Times New Roman"/>
          <w:b/>
          <w:bCs/>
          <w:color w:val="000000"/>
          <w:sz w:val="28"/>
          <w:szCs w:val="28"/>
        </w:rPr>
        <w:t xml:space="preserve">3.2 Problem Statement</w:t>
      </w:r>
    </w:p>
    <w:p>
      <w:pPr>
        <w:spacing w:after="120" w:line="360"/>
        <w:jc w:val="both"/>
      </w:pPr>
      <w:r>
        <w:rPr>
          <w:rFonts w:ascii="Times New Roman" w:cs="Times New Roman" w:eastAsia="Times New Roman" w:hAnsi="Times New Roman"/>
          <w:sz w:val="24"/>
          <w:szCs w:val="24"/>
        </w:rPr>
        <w:t xml:space="preserve">Design, implement and evaluate a deep learning system that (i) classifies network flows into benign, malicious-plain and malicious-obfuscated using only flow shape, (ii) quantifies which obfuscation techniques it fails to detect, (iii) measures its robustness under adversarial perturbations constrained to pad-only and delay-only edits, and (iv) improves that robustness with adversarial training while reporting the cost in clean accuracy.</w:t>
      </w:r>
    </w:p>
    <w:p>
      <w:pPr>
        <w:pStyle w:val="Heading2"/>
        <w:spacing w:after="120" w:before="240" w:line="360"/>
      </w:pPr>
      <w:r>
        <w:rPr>
          <w:rFonts w:ascii="Times New Roman" w:cs="Times New Roman" w:eastAsia="Times New Roman" w:hAnsi="Times New Roman"/>
          <w:b/>
          <w:bCs/>
          <w:color w:val="000000"/>
          <w:sz w:val="28"/>
          <w:szCs w:val="28"/>
        </w:rPr>
        <w:t xml:space="preserve">3.3 Objectives</w:t>
      </w:r>
    </w:p>
    <w:p>
      <w:pPr>
        <w:pStyle w:val="ListParagraph"/>
        <w:numPr>
          <w:ilvl w:val="0"/>
          <w:numId w:val="2"/>
        </w:numPr>
        <w:spacing w:after="60" w:line="360"/>
      </w:pPr>
      <w:r>
        <w:rPr>
          <w:rFonts w:ascii="Times New Roman" w:cs="Times New Roman" w:eastAsia="Times New Roman" w:hAnsi="Times New Roman"/>
          <w:sz w:val="24"/>
          <w:szCs w:val="24"/>
        </w:rPr>
        <w:t xml:space="preserve">Build a reproducible labelled dataset of benign, plain-malicious and obfuscated-malicious flows with recorded obfuscation recipes.</w:t>
      </w:r>
    </w:p>
    <w:p>
      <w:pPr>
        <w:pStyle w:val="ListParagraph"/>
        <w:numPr>
          <w:ilvl w:val="0"/>
          <w:numId w:val="2"/>
        </w:numPr>
        <w:spacing w:after="60" w:line="360"/>
      </w:pPr>
      <w:r>
        <w:rPr>
          <w:rFonts w:ascii="Times New Roman" w:cs="Times New Roman" w:eastAsia="Times New Roman" w:hAnsi="Times New Roman"/>
          <w:sz w:val="24"/>
          <w:szCs w:val="24"/>
        </w:rPr>
        <w:t xml:space="preserve">Extract a packet-sequence view and a flow-statistics view from every flow.</w:t>
      </w:r>
    </w:p>
    <w:p>
      <w:pPr>
        <w:pStyle w:val="ListParagraph"/>
        <w:numPr>
          <w:ilvl w:val="0"/>
          <w:numId w:val="2"/>
        </w:numPr>
        <w:spacing w:after="60" w:line="360"/>
      </w:pPr>
      <w:r>
        <w:rPr>
          <w:rFonts w:ascii="Times New Roman" w:cs="Times New Roman" w:eastAsia="Times New Roman" w:hAnsi="Times New Roman"/>
          <w:sz w:val="24"/>
          <w:szCs w:val="24"/>
        </w:rPr>
        <w:t xml:space="preserve">Train and compare a 1D-CNN, a bidirectional GRU, an MLP, a hybrid model and classical baselines.</w:t>
      </w:r>
    </w:p>
    <w:p>
      <w:pPr>
        <w:pStyle w:val="ListParagraph"/>
        <w:numPr>
          <w:ilvl w:val="0"/>
          <w:numId w:val="2"/>
        </w:numPr>
        <w:spacing w:after="60" w:line="360"/>
      </w:pPr>
      <w:r>
        <w:rPr>
          <w:rFonts w:ascii="Times New Roman" w:cs="Times New Roman" w:eastAsia="Times New Roman" w:hAnsi="Times New Roman"/>
          <w:sz w:val="24"/>
          <w:szCs w:val="24"/>
        </w:rPr>
        <w:t xml:space="preserve">Determine per-technique detectability for each of eight obfuscation transforms.</w:t>
      </w:r>
    </w:p>
    <w:p>
      <w:pPr>
        <w:pStyle w:val="ListParagraph"/>
        <w:numPr>
          <w:ilvl w:val="0"/>
          <w:numId w:val="2"/>
        </w:numPr>
        <w:spacing w:after="60" w:line="360"/>
      </w:pPr>
      <w:r>
        <w:rPr>
          <w:rFonts w:ascii="Times New Roman" w:cs="Times New Roman" w:eastAsia="Times New Roman" w:hAnsi="Times New Roman"/>
          <w:sz w:val="24"/>
          <w:szCs w:val="24"/>
        </w:rPr>
        <w:t xml:space="preserve">Measure robustness under constrained and unconstrained FGSM/PGD, a packet-space black-box attack, and cross-architecture transfer.</w:t>
      </w:r>
    </w:p>
    <w:p>
      <w:pPr>
        <w:pStyle w:val="ListParagraph"/>
        <w:numPr>
          <w:ilvl w:val="0"/>
          <w:numId w:val="2"/>
        </w:numPr>
        <w:spacing w:after="60" w:line="360"/>
      </w:pPr>
      <w:r>
        <w:rPr>
          <w:rFonts w:ascii="Times New Roman" w:cs="Times New Roman" w:eastAsia="Times New Roman" w:hAnsi="Times New Roman"/>
          <w:sz w:val="24"/>
          <w:szCs w:val="24"/>
        </w:rPr>
        <w:t xml:space="preserve">Harden the best model with adversarial training and quantify the robustness gained against clean accuracy lost.</w:t>
      </w:r>
    </w:p>
    <w:p>
      <w:pPr>
        <w:pStyle w:val="ListParagraph"/>
        <w:numPr>
          <w:ilvl w:val="0"/>
          <w:numId w:val="2"/>
        </w:numPr>
        <w:spacing w:after="60" w:line="360"/>
      </w:pPr>
      <w:r>
        <w:rPr>
          <w:rFonts w:ascii="Times New Roman" w:cs="Times New Roman" w:eastAsia="Times New Roman" w:hAnsi="Times New Roman"/>
          <w:sz w:val="24"/>
          <w:szCs w:val="24"/>
        </w:rPr>
        <w:t xml:space="preserve">Report calibration and base-rate-adjusted precision so the results speak to deployment, not only to a balanced test set.</w:t>
      </w:r>
    </w:p>
    <w:p>
      <w:pPr>
        <w:pStyle w:val="Heading2"/>
        <w:spacing w:after="120" w:before="240" w:line="360"/>
      </w:pPr>
      <w:r>
        <w:rPr>
          <w:rFonts w:ascii="Times New Roman" w:cs="Times New Roman" w:eastAsia="Times New Roman" w:hAnsi="Times New Roman"/>
          <w:b/>
          <w:bCs/>
          <w:color w:val="000000"/>
          <w:sz w:val="28"/>
          <w:szCs w:val="28"/>
        </w:rPr>
        <w:t xml:space="preserve">3.4 Functional Requirements</w:t>
      </w:r>
    </w:p>
    <w:p>
      <w:pPr>
        <w:pStyle w:val="ListParagraph"/>
        <w:numPr>
          <w:ilvl w:val="0"/>
          <w:numId w:val="3"/>
        </w:numPr>
        <w:spacing w:after="60" w:line="360"/>
      </w:pPr>
      <w:r>
        <w:rPr>
          <w:rFonts w:ascii="Times New Roman" w:cs="Times New Roman" w:eastAsia="Times New Roman" w:hAnsi="Times New Roman"/>
          <w:sz w:val="24"/>
          <w:szCs w:val="24"/>
        </w:rPr>
        <w:t xml:space="preserve">FR1 Generate a dataset of N flows with a configurable class balance, benign-obfuscation rate and transform pool, from a single seed.</w:t>
      </w:r>
    </w:p>
    <w:p>
      <w:pPr>
        <w:pStyle w:val="ListParagraph"/>
        <w:numPr>
          <w:ilvl w:val="0"/>
          <w:numId w:val="3"/>
        </w:numPr>
        <w:spacing w:after="60" w:line="360"/>
      </w:pPr>
      <w:r>
        <w:rPr>
          <w:rFonts w:ascii="Times New Roman" w:cs="Times New Roman" w:eastAsia="Times New Roman" w:hAnsi="Times New Roman"/>
          <w:sz w:val="24"/>
          <w:szCs w:val="24"/>
        </w:rPr>
        <w:t xml:space="preserve">FR2 Ingest real captures as per-packet CSV (tshark export) and apply the same obfuscation recipes.</w:t>
      </w:r>
    </w:p>
    <w:p>
      <w:pPr>
        <w:pStyle w:val="ListParagraph"/>
        <w:numPr>
          <w:ilvl w:val="0"/>
          <w:numId w:val="3"/>
        </w:numPr>
        <w:spacing w:after="60" w:line="360"/>
      </w:pPr>
      <w:r>
        <w:rPr>
          <w:rFonts w:ascii="Times New Roman" w:cs="Times New Roman" w:eastAsia="Times New Roman" w:hAnsi="Times New Roman"/>
          <w:sz w:val="24"/>
          <w:szCs w:val="24"/>
        </w:rPr>
        <w:t xml:space="preserve">FR3 Extract the (4 × 128) sequence view and the 51-feature statistics view.</w:t>
      </w:r>
    </w:p>
    <w:p>
      <w:pPr>
        <w:pStyle w:val="ListParagraph"/>
        <w:numPr>
          <w:ilvl w:val="0"/>
          <w:numId w:val="3"/>
        </w:numPr>
        <w:spacing w:after="60" w:line="360"/>
      </w:pPr>
      <w:r>
        <w:rPr>
          <w:rFonts w:ascii="Times New Roman" w:cs="Times New Roman" w:eastAsia="Times New Roman" w:hAnsi="Times New Roman"/>
          <w:sz w:val="24"/>
          <w:szCs w:val="24"/>
        </w:rPr>
        <w:t xml:space="preserve">FR4 Train any registered model from a YAML configuration with early stopping and checkpointing.</w:t>
      </w:r>
    </w:p>
    <w:p>
      <w:pPr>
        <w:pStyle w:val="ListParagraph"/>
        <w:numPr>
          <w:ilvl w:val="0"/>
          <w:numId w:val="3"/>
        </w:numPr>
        <w:spacing w:after="60" w:line="360"/>
      </w:pPr>
      <w:r>
        <w:rPr>
          <w:rFonts w:ascii="Times New Roman" w:cs="Times New Roman" w:eastAsia="Times New Roman" w:hAnsi="Times New Roman"/>
          <w:sz w:val="24"/>
          <w:szCs w:val="24"/>
        </w:rPr>
        <w:t xml:space="preserve">FR5 Evaluate accuracy, macro-F1, per-class recall, obfuscated recall, malicious recall, false-positive rate and ROC-AUC.</w:t>
      </w:r>
    </w:p>
    <w:p>
      <w:pPr>
        <w:pStyle w:val="ListParagraph"/>
        <w:numPr>
          <w:ilvl w:val="0"/>
          <w:numId w:val="3"/>
        </w:numPr>
        <w:spacing w:after="60" w:line="360"/>
      </w:pPr>
      <w:r>
        <w:rPr>
          <w:rFonts w:ascii="Times New Roman" w:cs="Times New Roman" w:eastAsia="Times New Roman" w:hAnsi="Times New Roman"/>
          <w:sz w:val="24"/>
          <w:szCs w:val="24"/>
        </w:rPr>
        <w:t xml:space="preserve">FR6 Run FGSM and PGD on either input surface with domain constraints, targeted or untargeted, over a range of budgets.</w:t>
      </w:r>
    </w:p>
    <w:p>
      <w:pPr>
        <w:pStyle w:val="ListParagraph"/>
        <w:numPr>
          <w:ilvl w:val="0"/>
          <w:numId w:val="3"/>
        </w:numPr>
        <w:spacing w:after="60" w:line="360"/>
      </w:pPr>
      <w:r>
        <w:rPr>
          <w:rFonts w:ascii="Times New Roman" w:cs="Times New Roman" w:eastAsia="Times New Roman" w:hAnsi="Times New Roman"/>
          <w:sz w:val="24"/>
          <w:szCs w:val="24"/>
        </w:rPr>
        <w:t xml:space="preserve">FR7 Run a packet-space black-box attack that edits raw packets and re-extracts features.</w:t>
      </w:r>
    </w:p>
    <w:p>
      <w:pPr>
        <w:pStyle w:val="ListParagraph"/>
        <w:numPr>
          <w:ilvl w:val="0"/>
          <w:numId w:val="3"/>
        </w:numPr>
        <w:spacing w:after="60" w:line="360"/>
      </w:pPr>
      <w:r>
        <w:rPr>
          <w:rFonts w:ascii="Times New Roman" w:cs="Times New Roman" w:eastAsia="Times New Roman" w:hAnsi="Times New Roman"/>
          <w:sz w:val="24"/>
          <w:szCs w:val="24"/>
        </w:rPr>
        <w:t xml:space="preserve">FR8 Report per-technique recall, per-profile accuracy, a transfer matrix, a smoothing sweep, calibration and base-rate precision.</w:t>
      </w:r>
    </w:p>
    <w:p>
      <w:pPr>
        <w:pStyle w:val="ListParagraph"/>
        <w:numPr>
          <w:ilvl w:val="0"/>
          <w:numId w:val="3"/>
        </w:numPr>
        <w:spacing w:after="60" w:line="360"/>
      </w:pPr>
      <w:r>
        <w:rPr>
          <w:rFonts w:ascii="Times New Roman" w:cs="Times New Roman" w:eastAsia="Times New Roman" w:hAnsi="Times New Roman"/>
          <w:sz w:val="24"/>
          <w:szCs w:val="24"/>
        </w:rPr>
        <w:t xml:space="preserve">FR9 Train with adversarial examples mixed into each batch.</w:t>
      </w:r>
    </w:p>
    <w:p>
      <w:pPr>
        <w:pStyle w:val="ListParagraph"/>
        <w:numPr>
          <w:ilvl w:val="0"/>
          <w:numId w:val="3"/>
        </w:numPr>
        <w:spacing w:after="60" w:line="360"/>
      </w:pPr>
      <w:r>
        <w:rPr>
          <w:rFonts w:ascii="Times New Roman" w:cs="Times New Roman" w:eastAsia="Times New Roman" w:hAnsi="Times New Roman"/>
          <w:sz w:val="24"/>
          <w:szCs w:val="24"/>
        </w:rPr>
        <w:t xml:space="preserve">FR10 Score an unlabelled per-packet CSV with a trained checkpoint.</w:t>
      </w:r>
    </w:p>
    <w:p>
      <w:pPr>
        <w:pStyle w:val="Heading2"/>
        <w:spacing w:after="120" w:before="240" w:line="360"/>
      </w:pPr>
      <w:r>
        <w:rPr>
          <w:rFonts w:ascii="Times New Roman" w:cs="Times New Roman" w:eastAsia="Times New Roman" w:hAnsi="Times New Roman"/>
          <w:b/>
          <w:bCs/>
          <w:color w:val="000000"/>
          <w:sz w:val="28"/>
          <w:szCs w:val="28"/>
        </w:rPr>
        <w:t xml:space="preserve">3.5 Non-Functional Requirements</w:t>
      </w:r>
    </w:p>
    <w:p>
      <w:pPr>
        <w:pStyle w:val="ListParagraph"/>
        <w:numPr>
          <w:ilvl w:val="0"/>
          <w:numId w:val="3"/>
        </w:numPr>
        <w:spacing w:after="60" w:line="360"/>
      </w:pPr>
      <w:r>
        <w:rPr>
          <w:rFonts w:ascii="Times New Roman" w:cs="Times New Roman" w:eastAsia="Times New Roman" w:hAnsi="Times New Roman"/>
          <w:sz w:val="24"/>
          <w:szCs w:val="24"/>
        </w:rPr>
        <w:t xml:space="preserve">NFR1 Reproducibility: every result derives from a config file and a seed; the resolved config is saved beside the results.</w:t>
      </w:r>
    </w:p>
    <w:p>
      <w:pPr>
        <w:pStyle w:val="ListParagraph"/>
        <w:numPr>
          <w:ilvl w:val="0"/>
          <w:numId w:val="3"/>
        </w:numPr>
        <w:spacing w:after="60" w:line="360"/>
      </w:pPr>
      <w:r>
        <w:rPr>
          <w:rFonts w:ascii="Times New Roman" w:cs="Times New Roman" w:eastAsia="Times New Roman" w:hAnsi="Times New Roman"/>
          <w:sz w:val="24"/>
          <w:szCs w:val="24"/>
        </w:rPr>
        <w:t xml:space="preserve">NFR2 Validity: every obfuscated or adversarial flow must be physically legal (monotone time, sizes within [40, 1500] bytes, byte volume preserved); this is enforced by tests.</w:t>
      </w:r>
    </w:p>
    <w:p>
      <w:pPr>
        <w:pStyle w:val="ListParagraph"/>
        <w:numPr>
          <w:ilvl w:val="0"/>
          <w:numId w:val="3"/>
        </w:numPr>
        <w:spacing w:after="60" w:line="360"/>
      </w:pPr>
      <w:r>
        <w:rPr>
          <w:rFonts w:ascii="Times New Roman" w:cs="Times New Roman" w:eastAsia="Times New Roman" w:hAnsi="Times New Roman"/>
          <w:sz w:val="24"/>
          <w:szCs w:val="24"/>
        </w:rPr>
        <w:t xml:space="preserve">NFR3 Performance: the full experiment suite runs on a CPU-only laptop in about an hour; models stay under 200k parameters.</w:t>
      </w:r>
    </w:p>
    <w:p>
      <w:pPr>
        <w:pStyle w:val="ListParagraph"/>
        <w:numPr>
          <w:ilvl w:val="0"/>
          <w:numId w:val="3"/>
        </w:numPr>
        <w:spacing w:after="60" w:line="360"/>
      </w:pPr>
      <w:r>
        <w:rPr>
          <w:rFonts w:ascii="Times New Roman" w:cs="Times New Roman" w:eastAsia="Times New Roman" w:hAnsi="Times New Roman"/>
          <w:sz w:val="24"/>
          <w:szCs w:val="24"/>
        </w:rPr>
        <w:t xml:space="preserve">NFR4 Portability: pure Python 3.10+ with PyTorch and scikit-learn; no GPU required.</w:t>
      </w:r>
    </w:p>
    <w:p>
      <w:pPr>
        <w:pStyle w:val="ListParagraph"/>
        <w:numPr>
          <w:ilvl w:val="0"/>
          <w:numId w:val="3"/>
        </w:numPr>
        <w:spacing w:after="60" w:line="360"/>
      </w:pPr>
      <w:r>
        <w:rPr>
          <w:rFonts w:ascii="Times New Roman" w:cs="Times New Roman" w:eastAsia="Times New Roman" w:hAnsi="Times New Roman"/>
          <w:sz w:val="24"/>
          <w:szCs w:val="24"/>
        </w:rPr>
        <w:t xml:space="preserve">NFR5 Maintainability: a single trainer, attack loop and evaluator drive every model through one interface; 230+ unit tests.</w:t>
      </w:r>
    </w:p>
    <w:p>
      <w:pPr>
        <w:pStyle w:val="ListParagraph"/>
        <w:numPr>
          <w:ilvl w:val="0"/>
          <w:numId w:val="3"/>
        </w:numPr>
        <w:spacing w:after="60" w:line="360"/>
      </w:pPr>
      <w:r>
        <w:rPr>
          <w:rFonts w:ascii="Times New Roman" w:cs="Times New Roman" w:eastAsia="Times New Roman" w:hAnsi="Times New Roman"/>
          <w:sz w:val="24"/>
          <w:szCs w:val="24"/>
        </w:rPr>
        <w:t xml:space="preserve">NFR6 Transparency: every figure writes a CSV beside it, and per-flow predictions are saved so failures can be traced.</w:t>
      </w:r>
    </w:p>
    <w:p>
      <w:pPr>
        <w:pStyle w:val="Heading1"/>
        <w:spacing w:after="240" w:before="360" w:line="360"/>
      </w:pPr>
      <w:r>
        <w:rPr>
          <w:rFonts w:ascii="Times New Roman" w:cs="Times New Roman" w:eastAsia="Times New Roman" w:hAnsi="Times New Roman"/>
          <w:b/>
          <w:bCs/>
          <w:color w:val="000000"/>
          <w:sz w:val="32"/>
          <w:szCs w:val="32"/>
        </w:rPr>
        <w:t xml:space="preserve">4. Project Design and Implementation</w:t>
      </w:r>
    </w:p>
    <w:p>
      <w:pPr>
        <w:pStyle w:val="Heading2"/>
        <w:spacing w:after="120" w:before="240" w:line="360"/>
      </w:pPr>
      <w:r>
        <w:rPr>
          <w:rFonts w:ascii="Times New Roman" w:cs="Times New Roman" w:eastAsia="Times New Roman" w:hAnsi="Times New Roman"/>
          <w:b/>
          <w:bCs/>
          <w:color w:val="000000"/>
          <w:sz w:val="28"/>
          <w:szCs w:val="28"/>
        </w:rPr>
        <w:t xml:space="preserve">4.1 Proposed Project Architecture</w:t>
      </w:r>
    </w:p>
    <w:p>
      <w:pPr>
        <w:spacing w:after="120" w:line="360"/>
        <w:jc w:val="both"/>
      </w:pPr>
      <w:r>
        <w:rPr>
          <w:rFonts w:ascii="Times New Roman" w:cs="Times New Roman" w:eastAsia="Times New Roman" w:hAnsi="Times New Roman"/>
          <w:sz w:val="24"/>
          <w:szCs w:val="24"/>
        </w:rPr>
        <w:t xml:space="preserve">The system is a linear pipeline of six stages, each a Python package under src/antod: (1) traffic synthesis or capture ingestion, (2) obfuscation, (3) feature extraction into two views, (4) model training with optional adversarial examples, (5) adversarial attack and defense evaluation, and (6) reporting. A YAML experiment configuration drives all stages through a command-line interface (antod generate | train | attack | evaluate | predict), and nothing in a later stage imports from an earlier one, so each stage can be tested in isolation.</w:t>
      </w:r>
    </w:p>
    <w:p>
      <w:pPr>
        <w:pStyle w:val="Heading2"/>
        <w:spacing w:after="120" w:before="240" w:line="360"/>
      </w:pPr>
      <w:r>
        <w:rPr>
          <w:rFonts w:ascii="Times New Roman" w:cs="Times New Roman" w:eastAsia="Times New Roman" w:hAnsi="Times New Roman"/>
          <w:b/>
          <w:bCs/>
          <w:color w:val="000000"/>
          <w:sz w:val="28"/>
          <w:szCs w:val="28"/>
        </w:rPr>
        <w:t xml:space="preserve">4.2 High Level Design</w:t>
      </w:r>
    </w:p>
    <w:p>
      <w:pPr>
        <w:spacing w:after="120" w:line="360"/>
        <w:jc w:val="both"/>
      </w:pPr>
      <w:r>
        <w:rPr>
          <w:rFonts w:ascii="Times New Roman" w:cs="Times New Roman" w:eastAsia="Times New Roman" w:hAnsi="Times New Roman"/>
          <w:sz w:val="24"/>
          <w:szCs w:val="24"/>
        </w:rPr>
        <w:t xml:space="preserve">Data layer. Twelve packet-level generators emit (timestamp, size, direction) records whose shapes follow the traffic-classification literature: heavy-tailed think times and MTU-filling bursts for web browsing, fixed-cadence small packets for VoIP, low-jitter periodic beacons for C2, sustained upstream transfer for exfiltration, and so on. Eight obfuscation transforms are composed into recipes of one to three steps with sampled intensities; mimicry always precedes and tunnelling always follows, matching where each would occur on a real host.</w:t>
      </w:r>
    </w:p>
    <w:p>
      <w:pPr>
        <w:spacing w:after="120" w:line="360"/>
        <w:jc w:val="both"/>
      </w:pPr>
      <w:r>
        <w:rPr>
          <w:rFonts w:ascii="Times New Roman" w:cs="Times New Roman" w:eastAsia="Times New Roman" w:hAnsi="Times New Roman"/>
          <w:sz w:val="24"/>
          <w:szCs w:val="24"/>
        </w:rPr>
        <w:t xml:space="preserve">Feature layer. The sequence view encodes the first 128 packets across four channels: signed size (size/MTU carrying the direction sign), log inter-arrival time, direction, and a validity mask so that zero padding is distinguishable from a real zero-size packet. The statistics view is 51 aggregates: volume, size and timing moments, plus three groups aimed at obfuscation, namely size-grid occupancy (the fraction of packets on a 64/128/256-byte boundary, the fingerprint of block padding), size diversity, and timing regularity (coefficient of variation and autocorrelation peak of inter-arrival times, which catches beacons and reveals constant-rate shaping).</w:t>
      </w:r>
    </w:p>
    <w:p>
      <w:pPr>
        <w:spacing w:after="120" w:line="360"/>
        <w:jc w:val="both"/>
      </w:pPr>
      <w:r>
        <w:rPr>
          <w:rFonts w:ascii="Times New Roman" w:cs="Times New Roman" w:eastAsia="Times New Roman" w:hAnsi="Times New Roman"/>
          <w:sz w:val="24"/>
          <w:szCs w:val="24"/>
        </w:rPr>
        <w:t xml:space="preserve">Model layer. Every model implements one interface, forward(sequence, statistics), and declares which surface it reads; tests assert that gradient flows to exactly the declared surfaces. This lets one trainer, one attack loop and one evaluator serve every architecture.</w:t>
      </w:r>
    </w:p>
    <w:p>
      <w:pPr>
        <w:spacing w:after="120" w:line="360"/>
        <w:jc w:val="both"/>
      </w:pPr>
      <w:r>
        <w:rPr>
          <w:rFonts w:ascii="Times New Roman" w:cs="Times New Roman" w:eastAsia="Times New Roman" w:hAnsi="Times New Roman"/>
          <w:sz w:val="24"/>
          <w:szCs w:val="24"/>
        </w:rPr>
        <w:t xml:space="preserve">Adversarial layer. Gradient attacks project each step onto the intersection of the ε-ball and a one-sided domain box; the packet-space attack edits raw packets and re-extracts features, using only output probabilities. Adversarial training injects an attack into the same trainer used for the baseline, so a difference between the defended and undefended model is attributable to the defense alone.</w:t>
      </w:r>
    </w:p>
    <w:p>
      <w:pPr>
        <w:pStyle w:val="Heading2"/>
        <w:spacing w:after="120" w:before="240" w:line="360"/>
      </w:pPr>
      <w:r>
        <w:rPr>
          <w:rFonts w:ascii="Times New Roman" w:cs="Times New Roman" w:eastAsia="Times New Roman" w:hAnsi="Times New Roman"/>
          <w:b/>
          <w:bCs/>
          <w:color w:val="000000"/>
          <w:sz w:val="28"/>
          <w:szCs w:val="28"/>
        </w:rPr>
        <w:t xml:space="preserve">4.3 Detailed Design</w:t>
      </w:r>
    </w:p>
    <w:p>
      <w:pPr>
        <w:spacing w:after="120" w:line="360"/>
        <w:jc w:val="both"/>
      </w:pPr>
      <w:r>
        <w:rPr>
          <w:rFonts w:ascii="Times New Roman" w:cs="Times New Roman" w:eastAsia="Times New Roman" w:hAnsi="Times New Roman"/>
          <w:sz w:val="24"/>
          <w:szCs w:val="24"/>
        </w:rPr>
        <w:t xml:space="preserve">1D-CNN. Three convolution stages (64, 128, 128 channels; kernels 7, 5, 3; max-pool 2, 2, 1) with batch normalisation and dropout, followed by both global average and global max pooling over time, concatenated into a 256-dimensional embedding and a two-layer head. The three stages correspond to the three scales at which obfuscation leaves evidence: a single padded packet, one request/response exchange, and the cadence of the whole flow. Average pooling answers how much of the flow looks padded; max pooling answers whether any part of it does. About 126k parameters.</w:t>
      </w:r>
    </w:p>
    <w:p>
      <w:pPr>
        <w:spacing w:after="120" w:line="360"/>
        <w:jc w:val="both"/>
      </w:pPr>
      <w:r>
        <w:rPr>
          <w:rFonts w:ascii="Times New Roman" w:cs="Times New Roman" w:eastAsia="Times New Roman" w:hAnsi="Times New Roman"/>
          <w:sz w:val="24"/>
          <w:szCs w:val="24"/>
        </w:rPr>
        <w:t xml:space="preserve">MLP. Three hidden layers (256, 128, 64) with batch normalisation and dropout over the 51 standardised statistics; about 56k parameters. Statistics pass through arcsinh before standardisation, which is identity near zero, logarithmic in the tails, defined for negative values and invertible; invertibility is what lets an attack in scaled space be projected back into legal original units.</w:t>
      </w:r>
    </w:p>
    <w:p>
      <w:pPr>
        <w:spacing w:after="120" w:line="360"/>
        <w:jc w:val="both"/>
      </w:pPr>
      <w:r>
        <w:rPr>
          <w:rFonts w:ascii="Times New Roman" w:cs="Times New Roman" w:eastAsia="Times New Roman" w:hAnsi="Times New Roman"/>
          <w:sz w:val="24"/>
          <w:szCs w:val="24"/>
        </w:rPr>
        <w:t xml:space="preserve">Bi-GRU. A bidirectional GRU (hidden 64) over the packet sequence, packed to each flow's true length so neither direction reads a padding slot, with masked mean pooling.</w:t>
      </w:r>
    </w:p>
    <w:p>
      <w:pPr>
        <w:spacing w:after="120" w:line="360"/>
        <w:jc w:val="both"/>
      </w:pPr>
      <w:r>
        <w:rPr>
          <w:rFonts w:ascii="Times New Roman" w:cs="Times New Roman" w:eastAsia="Times New Roman" w:hAnsi="Times New Roman"/>
          <w:sz w:val="24"/>
          <w:szCs w:val="24"/>
        </w:rPr>
        <w:t xml:space="preserve">Hybrid. The CNN trunk and a two-layer statistics trunk (128, 64) are concatenated at the head; about 149k parameters. The trunks are kept separate until the head so each keeps its own normalisation.</w:t>
      </w:r>
    </w:p>
    <w:p>
      <w:pPr>
        <w:spacing w:after="120" w:line="360"/>
        <w:jc w:val="both"/>
      </w:pPr>
      <w:r>
        <w:rPr>
          <w:rFonts w:ascii="Times New Roman" w:cs="Times New Roman" w:eastAsia="Times New Roman" w:hAnsi="Times New Roman"/>
          <w:sz w:val="24"/>
          <w:szCs w:val="24"/>
        </w:rPr>
        <w:t xml:space="preserve">Baselines. Random forest (400 trees, balanced class weights), an RBF SVM with explicit probability calibration, and logistic regression, all on the same scaled statistics.</w:t>
      </w:r>
    </w:p>
    <w:p>
      <w:pPr>
        <w:spacing w:after="120" w:line="360"/>
        <w:jc w:val="both"/>
      </w:pPr>
      <w:r>
        <w:rPr>
          <w:rFonts w:ascii="Times New Roman" w:cs="Times New Roman" w:eastAsia="Times New Roman" w:hAnsi="Times New Roman"/>
          <w:sz w:val="24"/>
          <w:szCs w:val="24"/>
        </w:rPr>
        <w:t xml:space="preserve">Training. AdamW, learning rate 1e-3, weight decay 1e-4, cosine schedule, label smoothing 0.05, batch 128, up to 60 epochs with patience 12. Model selection is on validation macro-F1 rather than accuracy: a model that collapses the obfuscated class into the plain class loses little accuracy but much macro-F1, and that collapse is the failure this project exists to avoid.</w:t>
      </w:r>
    </w:p>
    <w:p>
      <w:pPr>
        <w:spacing w:after="120" w:line="360"/>
        <w:jc w:val="both"/>
      </w:pPr>
      <w:r>
        <w:rPr>
          <w:rFonts w:ascii="Times New Roman" w:cs="Times New Roman" w:eastAsia="Times New Roman" w:hAnsi="Times New Roman"/>
          <w:sz w:val="24"/>
          <w:szCs w:val="24"/>
        </w:rPr>
        <w:t xml:space="preserve">Attacks. FGSM and PGD (10-20 steps, step 2.5ε/steps, random start) on the sequence, the statistics or both. The constrained feasible set fixes direction and mask, allows size magnitude to grow only (up to the MTU) and log inter-arrival time to increase only; statistics are clamped so proportions stay in [0, 1], counts non-negative and entropies under their 5-bit ceiling. Targeted attacks aim at the benign class. The packet-space attack is a greedy hill-climb: propose random pads and delays on 15% of packets, keep the proposal if the benign probability rises, up to 150 queries.</w:t>
      </w:r>
    </w:p>
    <w:p>
      <w:pPr>
        <w:spacing w:after="120" w:line="360"/>
        <w:jc w:val="both"/>
      </w:pPr>
      <w:r>
        <w:rPr>
          <w:rFonts w:ascii="Times New Roman" w:cs="Times New Roman" w:eastAsia="Times New Roman" w:hAnsi="Times New Roman"/>
          <w:sz w:val="24"/>
          <w:szCs w:val="24"/>
        </w:rPr>
        <w:t xml:space="preserve">Defense. Adversarial training with PGD-5 on both surfaces at ε = 0.1, replacing half of each batch. The training attack is weaker than the evaluation attack on purpose; training against the exact evaluation attack would fit the model to that one perturbation. Randomised smoothing (majority vote over Gaussian-noised copies) is evaluated as a training-free alternative.</w:t>
      </w:r>
    </w:p>
    <w:p>
      <w:pPr>
        <w:pStyle w:val="Heading2"/>
        <w:spacing w:after="120" w:before="240" w:line="360"/>
      </w:pPr>
      <w:r>
        <w:rPr>
          <w:rFonts w:ascii="Times New Roman" w:cs="Times New Roman" w:eastAsia="Times New Roman" w:hAnsi="Times New Roman"/>
          <w:b/>
          <w:bCs/>
          <w:color w:val="000000"/>
          <w:sz w:val="28"/>
          <w:szCs w:val="28"/>
        </w:rPr>
        <w:t xml:space="preserve">4.4 Dataset Description</w:t>
      </w:r>
    </w:p>
    <w:p>
      <w:pPr>
        <w:spacing w:after="120" w:line="360"/>
        <w:jc w:val="both"/>
      </w:pPr>
      <w:r>
        <w:rPr>
          <w:rFonts w:ascii="Times New Roman" w:cs="Times New Roman" w:eastAsia="Times New Roman" w:hAnsi="Times New Roman"/>
          <w:sz w:val="24"/>
          <w:szCs w:val="24"/>
        </w:rPr>
        <w:t xml:space="preserve">The default dataset is 20,000 synthetic flows: 34% benign, 33% malicious-plain, 33% malicious-obfuscated, with 35% of benign flows also obfuscated and left labelled benign. Flows shorter than 8 packets are discarded. Table 4.1 lists the profiles and transforms. The split is stratified 65/15/20 into train, validation and test with the feature scaler fitted on the training split only. Real captures are supported through a per-packet CSV as exported by tshark; public flow-level corpora (CIC-IDS2017, UNSW-NB15) are deliberately not consumed through their aggregate CSVs because those cannot reconstruct the per-packet sequence, and the documentation gives the PCAP route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Benign profiles</w:t>
            </w:r>
          </w:p>
        </w:tc>
        <w:tc>
          <w:tcPr>
            <w:tcW w:type="dxa" w:w="3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Malicious profiles</w:t>
            </w:r>
          </w:p>
        </w:tc>
        <w:tc>
          <w:tcPr>
            <w:tcW w:type="dxa" w:w="3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Obfuscation transforms</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web_browsing</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c2_beacon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block_padding</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video_streaming</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data_exfiltration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random_padding</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voip</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port_scan</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fragmentation</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file_download</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brute_force</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timing_jitter</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dns_query</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ddos_flood</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constant_rate_shaping</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ssh_interactive</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reverse_shell</w:t>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dummy_injection</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tunnel_encapsulation</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
            </w:r>
          </w:p>
        </w:tc>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protocol_mimicry</w:t>
            </w:r>
          </w:p>
        </w:tc>
      </w:tr>
    </w:tbl>
    <w:p>
      <w:pPr>
        <w:spacing w:after="240" w:before="60"/>
        <w:jc w:val="center"/>
      </w:pPr>
      <w:r>
        <w:rPr>
          <w:rFonts w:ascii="Times New Roman" w:cs="Times New Roman" w:eastAsia="Times New Roman" w:hAnsi="Times New Roman"/>
          <w:i/>
          <w:iCs/>
          <w:sz w:val="22"/>
          <w:szCs w:val="22"/>
        </w:rPr>
        <w:t xml:space="preserve">Table 4.1: Application profiles and obfuscation transforms.</w:t>
      </w:r>
    </w:p>
    <w:p>
      <w:pPr>
        <w:spacing w:after="120" w:line="360"/>
        <w:jc w:val="both"/>
      </w:pPr>
      <w:r>
        <w:rPr>
          <w:rFonts w:ascii="Times New Roman" w:cs="Times New Roman" w:eastAsia="Times New Roman" w:hAnsi="Times New Roman"/>
          <w:sz w:val="24"/>
          <w:szCs w:val="24"/>
        </w:rPr>
        <w:t xml:space="preserve">Why synthetic, and what it costs. Obfuscation is applied rather than inferred, so the label and recipe of every flow are exact; that is what makes the per-technique analysis possible. The cost is external validity: profile parameters follow published measurements, not a capture of any particular network, so absolute accuracy on this dataset is an upper bound on live performance and the results should be read relatively, which model wins, which technique hurts, how much the defense buys.</w:t>
      </w:r>
    </w:p>
    <w:p>
      <w:pPr>
        <w:pStyle w:val="Heading2"/>
        <w:spacing w:after="120" w:before="240" w:line="360"/>
      </w:pPr>
      <w:r>
        <w:rPr>
          <w:rFonts w:ascii="Times New Roman" w:cs="Times New Roman" w:eastAsia="Times New Roman" w:hAnsi="Times New Roman"/>
          <w:b/>
          <w:bCs/>
          <w:color w:val="000000"/>
          <w:sz w:val="28"/>
          <w:szCs w:val="28"/>
        </w:rPr>
        <w:t xml:space="preserve">4.5 Tools and Technologies</w:t>
      </w:r>
    </w:p>
    <w:p>
      <w:pPr>
        <w:pStyle w:val="ListParagraph"/>
        <w:numPr>
          <w:ilvl w:val="0"/>
          <w:numId w:val="3"/>
        </w:numPr>
        <w:spacing w:after="60" w:line="360"/>
      </w:pPr>
      <w:r>
        <w:rPr>
          <w:rFonts w:ascii="Times New Roman" w:cs="Times New Roman" w:eastAsia="Times New Roman" w:hAnsi="Times New Roman"/>
          <w:sz w:val="24"/>
          <w:szCs w:val="24"/>
        </w:rPr>
        <w:t xml:space="preserve">Python 3.11, PyTorch 2.14 (CPU), scikit-learn 1.9, NumPy, pandas, matplotlib.</w:t>
      </w:r>
    </w:p>
    <w:p>
      <w:pPr>
        <w:pStyle w:val="ListParagraph"/>
        <w:numPr>
          <w:ilvl w:val="0"/>
          <w:numId w:val="3"/>
        </w:numPr>
        <w:spacing w:after="60" w:line="360"/>
      </w:pPr>
      <w:r>
        <w:rPr>
          <w:rFonts w:ascii="Times New Roman" w:cs="Times New Roman" w:eastAsia="Times New Roman" w:hAnsi="Times New Roman"/>
          <w:sz w:val="24"/>
          <w:szCs w:val="24"/>
        </w:rPr>
        <w:t xml:space="preserve">uv for environment management; ruff for linting; pytest (230+ tests) for the data, model and attack invariants.</w:t>
      </w:r>
    </w:p>
    <w:p>
      <w:pPr>
        <w:pStyle w:val="ListParagraph"/>
        <w:numPr>
          <w:ilvl w:val="0"/>
          <w:numId w:val="3"/>
        </w:numPr>
        <w:spacing w:after="60" w:line="360"/>
      </w:pPr>
      <w:r>
        <w:rPr>
          <w:rFonts w:ascii="Times New Roman" w:cs="Times New Roman" w:eastAsia="Times New Roman" w:hAnsi="Times New Roman"/>
          <w:sz w:val="24"/>
          <w:szCs w:val="24"/>
        </w:rPr>
        <w:t xml:space="preserve">YAML experiment configuration with strict key validation; GitHub Actions CI running lint, tests and a smoke run.</w:t>
      </w:r>
    </w:p>
    <w:p>
      <w:pPr>
        <w:pStyle w:val="ListParagraph"/>
        <w:numPr>
          <w:ilvl w:val="0"/>
          <w:numId w:val="3"/>
        </w:numPr>
        <w:spacing w:after="60" w:line="360"/>
      </w:pPr>
      <w:r>
        <w:rPr>
          <w:rFonts w:ascii="Times New Roman" w:cs="Times New Roman" w:eastAsia="Times New Roman" w:hAnsi="Times New Roman"/>
          <w:sz w:val="24"/>
          <w:szCs w:val="24"/>
        </w:rPr>
        <w:t xml:space="preserve">tshark for exporting per-packet records from PCAPs.</w:t>
      </w:r>
    </w:p>
    <w:p>
      <w:pPr>
        <w:pStyle w:val="Heading1"/>
        <w:spacing w:after="240" w:before="360" w:line="360"/>
      </w:pPr>
      <w:r>
        <w:rPr>
          <w:rFonts w:ascii="Times New Roman" w:cs="Times New Roman" w:eastAsia="Times New Roman" w:hAnsi="Times New Roman"/>
          <w:b/>
          <w:bCs/>
          <w:color w:val="000000"/>
          <w:sz w:val="32"/>
          <w:szCs w:val="32"/>
        </w:rPr>
        <w:t xml:space="preserve">5. Results and Discussion</w:t>
      </w:r>
    </w:p>
    <w:p>
      <w:pPr>
        <w:pStyle w:val="Heading2"/>
        <w:spacing w:after="120" w:before="240" w:line="360"/>
      </w:pPr>
      <w:r>
        <w:rPr>
          <w:rFonts w:ascii="Times New Roman" w:cs="Times New Roman" w:eastAsia="Times New Roman" w:hAnsi="Times New Roman"/>
          <w:b/>
          <w:bCs/>
          <w:color w:val="000000"/>
          <w:sz w:val="28"/>
          <w:szCs w:val="28"/>
        </w:rPr>
        <w:t xml:space="preserve">5.1 Experimentation Environment Set-up</w:t>
      </w:r>
    </w:p>
    <w:p>
      <w:pPr>
        <w:spacing w:after="120" w:line="360"/>
        <w:jc w:val="both"/>
      </w:pPr>
      <w:r>
        <w:rPr>
          <w:rFonts w:ascii="Times New Roman" w:cs="Times New Roman" w:eastAsia="Times New Roman" w:hAnsi="Times New Roman"/>
          <w:sz w:val="24"/>
          <w:szCs w:val="24"/>
        </w:rPr>
        <w:t xml:space="preserve">All experiments ran on a Windows 11 laptop with CPU-only PyTorch 2.14 and Python 3.11; no GPU was used. The dataset was generated once (seed 42) and cached; each model was trained from its YAML configuration with seed 42, and the resolved configuration was written beside the results. Training times were 1D-CNN 330 s, MLP 38 s, Bi-GRU 2214 s, Hybrid CNN+MLP 320 s, Hybrid + adversarial training 721 s.</w:t>
      </w:r>
    </w:p>
    <w:p>
      <w:pPr>
        <w:pStyle w:val="Heading2"/>
        <w:spacing w:after="120" w:before="240" w:line="360"/>
      </w:pPr>
      <w:r>
        <w:rPr>
          <w:rFonts w:ascii="Times New Roman" w:cs="Times New Roman" w:eastAsia="Times New Roman" w:hAnsi="Times New Roman"/>
          <w:b/>
          <w:bCs/>
          <w:color w:val="000000"/>
          <w:sz w:val="28"/>
          <w:szCs w:val="28"/>
        </w:rPr>
        <w:t xml:space="preserve">5.2 Functional Requirements: Results Achieved</w:t>
      </w:r>
    </w:p>
    <w:p>
      <w:pPr>
        <w:spacing w:after="120" w:line="360"/>
        <w:jc w:val="both"/>
      </w:pPr>
      <w:r>
        <w:rPr>
          <w:rFonts w:ascii="Times New Roman" w:cs="Times New Roman" w:eastAsia="Times New Roman" w:hAnsi="Times New Roman"/>
          <w:sz w:val="24"/>
          <w:szCs w:val="24"/>
        </w:rPr>
        <w:t xml:space="preserve">Table 5.1 reports the test-set metrics for every model and baseline. Accuracy and macro-F1 are on the three-class problem; obfuscated recall is recall on the malicious-obfuscated class alone; malicious recall collapses both malicious classes (was the attack caught at all?); false-positive rate is the share of benign flows flagged.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80"/>
        <w:gridCol w:w="1280"/>
        <w:gridCol w:w="1280"/>
        <w:gridCol w:w="1280"/>
        <w:gridCol w:w="1280"/>
      </w:tblGrid>
      <w:tr>
        <w:trPr>
          <w:tblHeader/>
        </w:trPr>
        <w:tc>
          <w:tcPr>
            <w:tcW w:type="dxa" w:w="26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Model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Macro-F1</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Mal. recall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FPR</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1D-CNN</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0.9410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0.9404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0.8856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0.9792</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0.0602</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MLP</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0.9311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0.9826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0.0448</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Bi-GRU</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0.9293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0.9288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0.8811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0.0794</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 CNN+MLP</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0.9860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0.0323</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 + adversarial training</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0.9650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0.9649</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0.9879</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0.0448</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Random forest</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0.9492</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0.0309</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RBF SVM</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0.9848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0.0331</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0.9220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0.9213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0.8568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0.9557</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0.0779</w:t>
            </w:r>
          </w:p>
        </w:tc>
      </w:tr>
    </w:tbl>
    <w:p>
      <w:pPr>
        <w:spacing w:after="240" w:before="60"/>
        <w:jc w:val="center"/>
      </w:pPr>
      <w:r>
        <w:rPr>
          <w:rFonts w:ascii="Times New Roman" w:cs="Times New Roman" w:eastAsia="Times New Roman" w:hAnsi="Times New Roman"/>
          <w:i/>
          <w:iCs/>
          <w:sz w:val="22"/>
          <w:szCs w:val="22"/>
        </w:rPr>
        <w:t xml:space="preserve">Table 5.1: Clean test-set performance (4,000 flows).</w:t>
      </w:r>
    </w:p>
    <w:p>
      <w:pPr>
        <w:spacing w:before="120"/>
        <w:jc w:val="center"/>
      </w:pPr>
      <w:r>
        <w:drawing>
          <wp:inline distT="0" distB="0" distL="0" distR="0">
            <wp:extent cx="50292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6193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5.1: Deep models against classical baselines.</w:t>
      </w:r>
    </w:p>
    <w:p>
      <w:pPr>
        <w:spacing w:after="120" w:line="360"/>
        <w:jc w:val="both"/>
      </w:pPr>
      <w:r>
        <w:rPr>
          <w:rFonts w:ascii="Times New Roman" w:cs="Times New Roman" w:eastAsia="Times New Roman" w:hAnsi="Times New Roman"/>
          <w:sz w:val="24"/>
          <w:szCs w:val="24"/>
        </w:rPr>
        <w:t xml:space="preserve">The honest headline is that the random forest on the 51 engineered statistics is the strongest clean classifier (97.23%), and the plain 1D-CNN on the raw sequence does not beat it (94.10%). The hybrid model, reading both views, reaches 96.88% with 94.24% obfuscated recall and effectively ties the forest. The gap between logistic regression and the non-linear models (92.20% vs ~97%) measures how non-linear the problem is. On clean synthetic data, then, the case for a deep model does not rest on accuracy; it rests on the robustness results in 5.3.</w:t>
      </w:r>
    </w:p>
    <w:p>
      <w:pPr>
        <w:spacing w:before="120"/>
        <w:jc w:val="center"/>
      </w:pPr>
      <w:r>
        <w:drawing>
          <wp:inline distT="0" distB="0" distL="0" distR="0">
            <wp:extent cx="38385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31337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5.2: Hybrid model confusion matrix (row-normalised).</w:t>
      </w:r>
    </w:p>
    <w:p>
      <w:pPr>
        <w:spacing w:after="120" w:line="360"/>
        <w:jc w:val="both"/>
      </w:pPr>
      <w:r>
        <w:rPr>
          <w:rFonts w:ascii="Times New Roman" w:cs="Times New Roman" w:eastAsia="Times New Roman" w:hAnsi="Times New Roman"/>
          <w:sz w:val="24"/>
          <w:szCs w:val="24"/>
        </w:rPr>
        <w:t xml:space="preserve">Confusions are almost entirely between the two malicious classes and between benign and malicious-obfuscated, never between benign and malicious-plain: undisguised attacks are trivially separable and obfuscation is what makes the problem hard.</w:t>
      </w:r>
    </w:p>
    <w:p>
      <w:pPr>
        <w:spacing w:before="120"/>
        <w:jc w:val="center"/>
      </w:pPr>
      <w:r>
        <w:drawing>
          <wp:inline distT="0" distB="0" distL="0" distR="0">
            <wp:extent cx="50292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9622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5.3: Recall by obfuscation technique (400 fresh flows per technique, hybrid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Technique</w:t>
            </w:r>
          </w:p>
        </w:tc>
        <w:tc>
          <w:tcPr>
            <w:tcW w:type="dxa" w:w="4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Recall on malicious_obfuscated</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fragmentation</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0.6525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timing_jitter</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0.8250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tunnel_encapsulation</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0.9075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dummy_injection</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0.9175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random_padding</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0.9625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protocol_mimicry</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constant_rate_shaping</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0.9750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block_padding</w:t>
            </w:r>
          </w:p>
        </w:tc>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0.9925</w:t>
            </w:r>
          </w:p>
        </w:tc>
      </w:tr>
    </w:tbl>
    <w:p>
      <w:pPr>
        <w:spacing w:after="240" w:before="60"/>
        <w:jc w:val="center"/>
      </w:pPr>
      <w:r>
        <w:rPr>
          <w:rFonts w:ascii="Times New Roman" w:cs="Times New Roman" w:eastAsia="Times New Roman" w:hAnsi="Times New Roman"/>
          <w:i/>
          <w:iCs/>
          <w:sz w:val="22"/>
          <w:szCs w:val="22"/>
        </w:rPr>
        <w:t xml:space="preserve">Table 5.2: Per-technique recall, hybrid model.</w:t>
      </w:r>
    </w:p>
    <w:p>
      <w:pPr>
        <w:spacing w:after="120" w:line="360"/>
        <w:jc w:val="both"/>
      </w:pPr>
      <w:r>
        <w:rPr>
          <w:rFonts w:ascii="Times New Roman" w:cs="Times New Roman" w:eastAsia="Times New Roman" w:hAnsi="Times New Roman"/>
          <w:sz w:val="24"/>
          <w:szCs w:val="24"/>
        </w:rPr>
        <w:t xml:space="preserve">The hardest technique is fragmentation (65.25%) and the easiest block padding (99.25%). An aggregate obfuscated recall of 94.24% therefore hides substantial variation; this breakdown is only possible because each flow's recipe is recorded.</w:t>
      </w:r>
    </w:p>
    <w:p>
      <w:pPr>
        <w:spacing w:before="120"/>
        <w:jc w:val="center"/>
      </w:pPr>
      <w:r>
        <w:drawing>
          <wp:inline distT="0" distB="0" distL="0" distR="0">
            <wp:extent cx="50292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48006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5.4: Random-forest feature importance.</w:t>
      </w:r>
    </w:p>
    <w:p>
      <w:pPr>
        <w:spacing w:after="120" w:line="360"/>
        <w:jc w:val="both"/>
      </w:pPr>
      <w:r>
        <w:rPr>
          <w:rFonts w:ascii="Times New Roman" w:cs="Times New Roman" w:eastAsia="Times New Roman" w:hAnsi="Times New Roman"/>
          <w:sz w:val="24"/>
          <w:szCs w:val="24"/>
        </w:rPr>
        <w:t xml:space="preserve">The forest's most informative statistics are bytes_down, byte_up_ratio, pkt_up_ratio, size_down_mean, size_up_std: the obfuscation-specific features (size-grid occupancy, size diversity, timing regularity) sit alongside the volume features, confirming that the detector uses the fingerprints the obfuscation leaves rather than only the underlying behaviour.</w:t>
      </w:r>
    </w:p>
    <w:p>
      <w:pPr>
        <w:spacing w:before="120"/>
        <w:jc w:val="center"/>
      </w:pPr>
      <w:r>
        <w:drawing>
          <wp:inline distT="0" distB="0" distL="0" distR="0">
            <wp:extent cx="4572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862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5.5: Hybrid training history.</w:t>
      </w:r>
    </w:p>
    <w:p>
      <w:pPr>
        <w:pStyle w:val="Heading2"/>
        <w:spacing w:after="120" w:before="240" w:line="360"/>
      </w:pPr>
      <w:r>
        <w:rPr>
          <w:rFonts w:ascii="Times New Roman" w:cs="Times New Roman" w:eastAsia="Times New Roman" w:hAnsi="Times New Roman"/>
          <w:b/>
          <w:bCs/>
          <w:color w:val="000000"/>
          <w:sz w:val="28"/>
          <w:szCs w:val="28"/>
        </w:rPr>
        <w:t xml:space="preserve">5.3 Non-Functional Requirements: Results Achieved</w:t>
      </w:r>
    </w:p>
    <w:p>
      <w:pPr>
        <w:spacing w:after="120" w:line="360"/>
        <w:jc w:val="both"/>
      </w:pPr>
      <w:r>
        <w:rPr>
          <w:rFonts w:ascii="Times New Roman" w:cs="Times New Roman" w:eastAsia="Times New Roman" w:hAnsi="Times New Roman"/>
          <w:sz w:val="24"/>
          <w:szCs w:val="24"/>
        </w:rPr>
        <w:t xml:space="preserve">Robustness (NFR2, validity) is the non-functional property the project is about. Table 5.3 gives the attack sweep on the undefended and defended hybrid; Figure 5.6 traces accuracy against the attack budget under domain-constrained and unconstrained PGD.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00"/>
      </w:tblGrid>
      <w:tr>
        <w:trPr>
          <w:tblHeader/>
        </w:trPr>
        <w:tc>
          <w:tcPr>
            <w:tcW w:type="dxa" w:w="3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Attack</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Mal. recall</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Evasion rate</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clean</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0.9860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0.0000</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eps=0.05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0.9203</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0.8992</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0.9686</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0.0314</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eps=0.1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0.7846</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0.8402</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0.9458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0.0542</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eps=0.05 steps=10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0.9110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0.8977</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0.9689</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0.0311</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0.7276</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0.8068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0.9345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0.0655</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eps=0.2 steps=20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0.3967</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0.5803</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0.8587</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0.1413</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unconstrained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0.6483</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0.6902</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0.8814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0.1186</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 targeted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0.9033</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0.8447</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0.9295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0.0705</w:t>
            </w:r>
          </w:p>
        </w:tc>
      </w:tr>
    </w:tbl>
    <w:p>
      <w:pPr>
        <w:spacing w:after="240" w:before="60"/>
        <w:jc w:val="center"/>
      </w:pPr>
      <w:r>
        <w:rPr>
          <w:rFonts w:ascii="Times New Roman" w:cs="Times New Roman" w:eastAsia="Times New Roman" w:hAnsi="Times New Roman"/>
          <w:i/>
          <w:iCs/>
          <w:sz w:val="22"/>
          <w:szCs w:val="22"/>
        </w:rPr>
        <w:t xml:space="preserve">Table 5.3a: Attack sweep, Hybrid CNN+MLP. Evasion rate is the share of malicious flows classified benign.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gridCol w:w="1300"/>
      </w:tblGrid>
      <w:tr>
        <w:trPr>
          <w:tblHeader/>
        </w:trPr>
        <w:tc>
          <w:tcPr>
            <w:tcW w:type="dxa" w:w="3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Attack</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Mal. recall</w:t>
            </w:r>
          </w:p>
        </w:tc>
        <w:tc>
          <w:tcPr>
            <w:tcW w:type="dxa" w:w="13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Evasion rate</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clean</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0.9650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0.9879</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0.0000</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eps=0.05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0.9525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0.9258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0.9814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0.0186</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eps=0.1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0.9405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0.9076</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0.9758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0.0242</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eps=0.05 steps=10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0.9525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0.9258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0.9814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0.0186</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0.9375</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0.9030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0.9750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0.0250</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eps=0.2 steps=20 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0.8378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0.8038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0.9364</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0.0636</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unconstrained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0.9108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0.8598</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0.9530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0.0470</w:t>
            </w:r>
          </w:p>
        </w:tc>
      </w:tr>
      <w:tr>
        <w:tc>
          <w:tcPr>
            <w:tcW w:type="dxa" w:w="3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 targeted</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0.9620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0.9182</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0.9750</w:t>
            </w:r>
          </w:p>
        </w:tc>
        <w:tc>
          <w:tcPr>
            <w:tcW w:type="dxa" w:w="13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0.0250</w:t>
            </w:r>
          </w:p>
        </w:tc>
      </w:tr>
    </w:tbl>
    <w:p>
      <w:pPr>
        <w:spacing w:after="240" w:before="60"/>
        <w:jc w:val="center"/>
      </w:pPr>
      <w:r>
        <w:rPr>
          <w:rFonts w:ascii="Times New Roman" w:cs="Times New Roman" w:eastAsia="Times New Roman" w:hAnsi="Times New Roman"/>
          <w:i/>
          <w:iCs/>
          <w:sz w:val="22"/>
          <w:szCs w:val="22"/>
        </w:rPr>
        <w:t xml:space="preserve">Table 5.3b: Attack sweep, Hybrid + adversarial training. Evasion rate is the share of malicious flows classified benign.</w:t>
      </w:r>
    </w:p>
    <w:p>
      <w:pPr>
        <w:spacing w:after="120" w:line="360"/>
        <w:jc w:val="both"/>
      </w:pPr>
      <w:r>
        <w:rPr>
          <w:rFonts w:ascii="Times New Roman" w:cs="Times New Roman" w:eastAsia="Times New Roman" w:hAnsi="Times New Roman"/>
          <w:sz w:val="24"/>
          <w:szCs w:val="24"/>
        </w:rPr>
        <w:t xml:space="preserve">Untargeted versus targeted. The untargeted PGD numbers overstate the operational threat in a specific way: at ε = 0.1 the Hybrid CNN+MLP keeps 93.45% malicious recall while its false-positive rate rises to 14.11%, so most of the lost accuracy comes from benign flows being pushed to look obfuscated. A real attacker does not control benign traffic. The targeted attack, which pushes malicious flows towards the benign class and is what an evader actually wants, leaves malicious recall at 92.95% with an evasion rate of 7.05%. Evasion rate, not accuracy, is the security-relevant number.</w:t>
      </w:r>
    </w:p>
    <w:p>
      <w:pPr>
        <w:spacing w:before="120"/>
        <w:jc w:val="center"/>
      </w:pPr>
      <w:r>
        <w:drawing>
          <wp:inline distT="0" distB="0" distL="0" distR="0">
            <wp:extent cx="50292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5052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5.6: Accuracy under PGD, constrained vs unconstrained (hybrid).</w:t>
      </w:r>
    </w:p>
    <w:p>
      <w:pPr>
        <w:spacing w:after="120" w:line="360"/>
        <w:jc w:val="both"/>
      </w:pPr>
      <w:r>
        <w:rPr>
          <w:rFonts w:ascii="Times New Roman" w:cs="Times New Roman" w:eastAsia="Times New Roman" w:hAnsi="Times New Roman"/>
          <w:sz w:val="24"/>
          <w:szCs w:val="24"/>
        </w:rPr>
        <w:t xml:space="preserve">At ε = 0.1 the undefended hybrid retains 72.76% accuracy under the constrained attack but only 64.83% under the unconstrained one: permitting edits no attacker can make overstates the vulnerability by 7.92% points at this budget. Adversarial training lifts the constrained figure to 93.75% (and 84.13% at ε = 0.2, against 40.16% undefended) at a clean-accuracy cost of 0.37% points.</w:t>
      </w:r>
    </w:p>
    <w:p>
      <w:pPr>
        <w:spacing w:before="120"/>
        <w:jc w:val="center"/>
      </w:pPr>
      <w:r>
        <w:drawing>
          <wp:inline distT="0" distB="0" distL="0" distR="0">
            <wp:extent cx="4572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289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5.7: Targeted evasion rate against budget (defended hybrid).</w:t>
      </w:r>
    </w:p>
    <w:p>
      <w:pPr>
        <w:spacing w:after="120" w:line="360"/>
        <w:jc w:val="both"/>
      </w:pPr>
      <w:r>
        <w:rPr>
          <w:rFonts w:ascii="Times New Roman" w:cs="Times New Roman" w:eastAsia="Times New Roman" w:hAnsi="Times New Roman"/>
          <w:sz w:val="24"/>
          <w:szCs w:val="24"/>
        </w:rPr>
        <w:t xml:space="preserve">Packet-space black-box attack, Hybrid CNN+MLP: of 198 freshly generated malicious flows, 2.02% were read as benign untouched and 10.10% could be walked across the boundary with legal pad/delay edits within 150 queries, at a mean byte overhead of 78.27% and 31 queries per successful evasion.</w:t>
      </w:r>
    </w:p>
    <w:p>
      <w:pPr>
        <w:spacing w:after="120" w:line="360"/>
        <w:jc w:val="both"/>
      </w:pPr>
      <w:r>
        <w:rPr>
          <w:rFonts w:ascii="Times New Roman" w:cs="Times New Roman" w:eastAsia="Times New Roman" w:hAnsi="Times New Roman"/>
          <w:sz w:val="24"/>
          <w:szCs w:val="24"/>
        </w:rPr>
        <w:t xml:space="preserve">Packet-space black-box attack, Hybrid + adversarial training: of 198 freshly generated malicious flows, 2.02% were read as benign untouched and 10.61% could be walked across the boundary with legal pad/delay edits within 150 queries, at a mean byte overhead of 86.36% and 31 queries per successful evasion.</w:t>
      </w:r>
    </w:p>
    <w:p>
      <w:pPr>
        <w:spacing w:after="120" w:line="360"/>
        <w:jc w:val="both"/>
      </w:pPr>
      <w:r>
        <w:rPr>
          <w:rFonts w:ascii="Times New Roman" w:cs="Times New Roman" w:eastAsia="Times New Roman" w:hAnsi="Times New Roman"/>
          <w:sz w:val="24"/>
          <w:szCs w:val="24"/>
        </w:rPr>
        <w:t xml:space="preserve">Adversarial training does not transfer to this attack: the packet-space evasion rate is 10.10% for the undefended hybrid and 10.61% for the defended one, while the same defense cut gradient-PGD evasion by more than half. The training attack lives in feature space under an L-infinity budget; the packet-space search moves along a different path (a few large pads and delays on a subset of packets) that the defended model never saw. The two attacks measure different things, and a defense evaluated against only the attack it was trained on would have looked far better than it is. The attacker's price is the other half of the result: the successful evasions cost on average 86.36% extra bytes, so a detector that forces an exfiltration channel to nearly double its volume has still raised the attacker's cost substantially even where it is eventually evaded.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σ</w:t>
            </w:r>
          </w:p>
        </w:tc>
        <w:tc>
          <w:tcPr>
            <w:tcW w:type="dxa" w:w="2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Clean accuracy</w:t>
            </w:r>
          </w:p>
        </w:tc>
        <w:tc>
          <w:tcPr>
            <w:tcW w:type="dxa" w:w="2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Attacked accuracy</w:t>
            </w:r>
          </w:p>
        </w:tc>
        <w:tc>
          <w:tcPr>
            <w:tcW w:type="dxa" w:w="2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Evasion rate</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0.7276</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0.0655</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0.9685</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0.7308</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0.0644</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0.05</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0.9690</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0.7323</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0.0629</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0.1</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0.7293</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0.0587</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0.2</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0.9670</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0.6986</w:t>
            </w:r>
          </w:p>
        </w:tc>
        <w:tc>
          <w:tcPr>
            <w:tcW w:type="dxa" w:w="2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0.0598</w:t>
            </w:r>
          </w:p>
        </w:tc>
      </w:tr>
    </w:tbl>
    <w:p>
      <w:pPr>
        <w:spacing w:after="240" w:before="60"/>
        <w:jc w:val="center"/>
      </w:pPr>
      <w:r>
        <w:rPr>
          <w:rFonts w:ascii="Times New Roman" w:cs="Times New Roman" w:eastAsia="Times New Roman" w:hAnsi="Times New Roman"/>
          <w:i/>
          <w:iCs/>
          <w:sz w:val="22"/>
          <w:szCs w:val="22"/>
        </w:rPr>
        <w:t xml:space="preserve">Table 5.4: Randomised smoothing, hybrid, PGD ε = 0.1.</w:t>
      </w:r>
    </w:p>
    <w:p>
      <w:pPr>
        <w:spacing w:after="120" w:line="360"/>
        <w:jc w:val="both"/>
      </w:pPr>
      <w:r>
        <w:rPr>
          <w:rFonts w:ascii="Times New Roman" w:cs="Times New Roman" w:eastAsia="Times New Roman" w:hAnsi="Times New Roman"/>
          <w:sz w:val="24"/>
          <w:szCs w:val="24"/>
        </w:rPr>
        <w:t xml:space="preserve">Smoothing is evaluated on clean and attacked inputs together because noise that blunts a perturbation also blurs the size and timing fingerprints the detector relies on; the clean column is where that cost appears.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Crafted on \ evaluated on</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cnn1d</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gru</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hybrid</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hybrid_advtrain</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mlp</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cnn1d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0.5300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0.5450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0.9640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0.9700</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gru</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0.5840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0.4780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0.9650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0.9700</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0.6090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0.5640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0.7360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0.9550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0.8090</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hybrid_advtrain</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0.7100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0.6160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0.9040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0.9510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0.9120</w:t>
            </w:r>
          </w:p>
        </w:tc>
      </w:tr>
      <w:tr>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mlp</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0.9430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0.9230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0.8670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0.6010</w:t>
            </w:r>
          </w:p>
        </w:tc>
      </w:tr>
    </w:tbl>
    <w:p>
      <w:pPr>
        <w:spacing w:after="240" w:before="60"/>
        <w:jc w:val="center"/>
      </w:pPr>
      <w:r>
        <w:rPr>
          <w:rFonts w:ascii="Times New Roman" w:cs="Times New Roman" w:eastAsia="Times New Roman" w:hAnsi="Times New Roman"/>
          <w:i/>
          <w:iCs/>
          <w:sz w:val="22"/>
          <w:szCs w:val="22"/>
        </w:rPr>
        <w:t xml:space="preserve">Table 5.5: Transfer matrix, PGD ε = 0.1 on both surfaces. Diagonal is white-box.</w:t>
      </w:r>
    </w:p>
    <w:p>
      <w:pPr>
        <w:spacing w:after="120" w:line="360"/>
        <w:jc w:val="both"/>
      </w:pPr>
      <w:r>
        <w:rPr>
          <w:rFonts w:ascii="Times New Roman" w:cs="Times New Roman" w:eastAsia="Times New Roman" w:hAnsi="Times New Roman"/>
          <w:sz w:val="24"/>
          <w:szCs w:val="24"/>
        </w:rPr>
        <w:t xml:space="preserve">Off-diagonal entries are the realistic threat: an attacker who has studied some detector, not necessarily the deployed one. Examples crafted on the statistics-only MLP transfer poorly to sequence models and vice versa, since they perturb surfaces the target never reads; the hybrid is the most exposed because it reads both.</w:t>
      </w:r>
    </w:p>
    <w:p>
      <w:pPr>
        <w:spacing w:after="120" w:line="360"/>
        <w:jc w:val="both"/>
      </w:pPr>
      <w:r>
        <w:rPr>
          <w:rFonts w:ascii="Times New Roman" w:cs="Times New Roman" w:eastAsia="Times New Roman" w:hAnsi="Times New Roman"/>
          <w:sz w:val="24"/>
          <w:szCs w:val="24"/>
        </w:rPr>
        <w:t xml:space="preserve">Calibration and base rate. Temperature scaling on the defended hybrid gives T = 0.74, reducing expected calibration error from 0.043 to 0.006 without changing any prediction. Re-weighting the measured recall and false-positive rate to a network that is 99% benign gives a precision of 18.21% and 444 false alerts per 10,000 flows; at 99.9% benign, precision falls to 2.16%. The balanced-test FPR of 4.48% is therefore the number that decides deployability, not the accuracy.</w:t>
      </w:r>
    </w:p>
    <w:p>
      <w:pPr>
        <w:pStyle w:val="Heading2"/>
        <w:spacing w:after="120" w:before="240" w:line="360"/>
      </w:pPr>
      <w:r>
        <w:rPr>
          <w:rFonts w:ascii="Times New Roman" w:cs="Times New Roman" w:eastAsia="Times New Roman" w:hAnsi="Times New Roman"/>
          <w:b/>
          <w:bCs/>
          <w:color w:val="000000"/>
          <w:sz w:val="28"/>
          <w:szCs w:val="28"/>
        </w:rPr>
        <w:t xml:space="preserve">5.4 Comparison with Existing Work</w:t>
      </w:r>
    </w:p>
    <w:p>
      <w:pPr>
        <w:spacing w:after="120" w:line="360"/>
        <w:jc w:val="both"/>
      </w:pPr>
      <w:r>
        <w:rPr>
          <w:rFonts w:ascii="Times New Roman" w:cs="Times New Roman" w:eastAsia="Times New Roman" w:hAnsi="Times New Roman"/>
          <w:sz w:val="24"/>
          <w:szCs w:val="24"/>
        </w:rPr>
        <w:t xml:space="preserve">Direct numerical comparison with [11]-[15] is not meaningful because those works evaluate on un-obfuscated captures and mostly on binary or application-level labels; their reported accuracies (typically 95-99%) are for a problem this project's plain-malicious class already solves at ~100% recall. The relevant comparison is methodological. Like Deep Fingerprinting [14] and Rimmer et al. [15], we find that a 1D-CNN over direction/size sequences is competitive, but unlike them we find that a forest on engineered statistics matches it on clean data once obfuscation-specific features (size-grid occupancy, timing regularity) are included, which echoes Dyer et al. [16]: coarse features survive padding. Our constrained-attack results follow the recommendation of Pierazzi et al. [9] and Apruzzese et al. [10] to evaluate in the problem space, and our finding that the unconstrained attack overstates the threat quantifies why. The adversarial-training gain and its clean-accuracy cost are consistent in direction with Madry et al. [2] and Zhang et al. [6].</w:t>
      </w:r>
    </w:p>
    <w:p>
      <w:pPr>
        <w:pStyle w:val="Heading2"/>
        <w:spacing w:after="120" w:before="240" w:line="360"/>
      </w:pPr>
      <w:r>
        <w:rPr>
          <w:rFonts w:ascii="Times New Roman" w:cs="Times New Roman" w:eastAsia="Times New Roman" w:hAnsi="Times New Roman"/>
          <w:b/>
          <w:bCs/>
          <w:color w:val="000000"/>
          <w:sz w:val="28"/>
          <w:szCs w:val="28"/>
        </w:rPr>
        <w:t xml:space="preserve">5.5 Project GUI Snapshots</w:t>
      </w:r>
    </w:p>
    <w:p>
      <w:pPr>
        <w:spacing w:after="120" w:line="360"/>
        <w:jc w:val="both"/>
      </w:pPr>
      <w:r>
        <w:rPr>
          <w:rFonts w:ascii="Times New Roman" w:cs="Times New Roman" w:eastAsia="Times New Roman" w:hAnsi="Times New Roman"/>
          <w:sz w:val="24"/>
          <w:szCs w:val="24"/>
        </w:rPr>
        <w:t xml:space="preserve">The project is a command-line and library tool; there is no graphical interface. Its user-facing surfaces are the CLI (antod generate | train | attack | evaluate | predict), the generated figures and Markdown tables under experiments/results/, and the per-flow predictions.csv. Figures 5.1-5.7 are the outputs a user sees.</w:t>
      </w:r>
    </w:p>
    <w:p>
      <w:pPr>
        <w:pStyle w:val="Heading2"/>
        <w:spacing w:after="120" w:before="240" w:line="360"/>
      </w:pPr>
      <w:r>
        <w:rPr>
          <w:rFonts w:ascii="Times New Roman" w:cs="Times New Roman" w:eastAsia="Times New Roman" w:hAnsi="Times New Roman"/>
          <w:b/>
          <w:bCs/>
          <w:color w:val="000000"/>
          <w:sz w:val="28"/>
          <w:szCs w:val="28"/>
        </w:rPr>
        <w:t xml:space="preserve">5.6 Societal Impact</w:t>
      </w:r>
    </w:p>
    <w:p>
      <w:pPr>
        <w:spacing w:after="120" w:line="360"/>
        <w:jc w:val="both"/>
      </w:pPr>
      <w:r>
        <w:rPr>
          <w:rFonts w:ascii="Times New Roman" w:cs="Times New Roman" w:eastAsia="Times New Roman" w:hAnsi="Times New Roman"/>
          <w:sz w:val="24"/>
          <w:szCs w:val="24"/>
        </w:rPr>
        <w:t xml:space="preserve">Signature-based detection is what most organisations still deploy, and obfuscated command-and-control and exfiltration traffic is how breaches persist undetected for months. A detector that reads flow shape rather than payload is compatible with encryption, does not require decrypting user traffic, and therefore improves security without the privacy cost of TLS interception. The explicit modelling of obfuscated-benign traffic matters socially as well: a detector that flagged every VPN user would push organisations to prohibit privacy tools. The adversarial evaluation is the responsible counterpart: publishing a detector without measuring how it fails under attack gives a false sense of security [5].</w:t>
      </w:r>
    </w:p>
    <w:p>
      <w:pPr>
        <w:pStyle w:val="Heading2"/>
        <w:spacing w:after="120" w:before="240" w:line="360"/>
      </w:pPr>
      <w:r>
        <w:rPr>
          <w:rFonts w:ascii="Times New Roman" w:cs="Times New Roman" w:eastAsia="Times New Roman" w:hAnsi="Times New Roman"/>
          <w:b/>
          <w:bCs/>
          <w:color w:val="000000"/>
          <w:sz w:val="28"/>
          <w:szCs w:val="28"/>
        </w:rPr>
        <w:t xml:space="preserve">5.7 SDG Mapping</w:t>
      </w:r>
    </w:p>
    <w:p>
      <w:pPr>
        <w:pStyle w:val="ListParagraph"/>
        <w:numPr>
          <w:ilvl w:val="0"/>
          <w:numId w:val="3"/>
        </w:numPr>
        <w:spacing w:after="60" w:line="360"/>
      </w:pPr>
      <w:r>
        <w:rPr>
          <w:rFonts w:ascii="Times New Roman" w:cs="Times New Roman" w:eastAsia="Times New Roman" w:hAnsi="Times New Roman"/>
          <w:sz w:val="24"/>
          <w:szCs w:val="24"/>
        </w:rPr>
        <w:t xml:space="preserve">SDG 9, Industry, Innovation and Infrastructure: resilient digital infrastructure through detection that keeps working under encryption and evasion.</w:t>
      </w:r>
    </w:p>
    <w:p>
      <w:pPr>
        <w:pStyle w:val="ListParagraph"/>
        <w:numPr>
          <w:ilvl w:val="0"/>
          <w:numId w:val="3"/>
        </w:numPr>
        <w:spacing w:after="60" w:line="360"/>
      </w:pPr>
      <w:r>
        <w:rPr>
          <w:rFonts w:ascii="Times New Roman" w:cs="Times New Roman" w:eastAsia="Times New Roman" w:hAnsi="Times New Roman"/>
          <w:sz w:val="24"/>
          <w:szCs w:val="24"/>
        </w:rPr>
        <w:t xml:space="preserve">SDG 16, Peace, Justice and Strong Institutions: reducing cybercrime by shortening the time attackers can operate undetected, without weakening privacy protections.</w:t>
      </w:r>
    </w:p>
    <w:p>
      <w:pPr>
        <w:pStyle w:val="Heading1"/>
        <w:spacing w:after="240" w:before="360" w:line="360"/>
      </w:pPr>
      <w:r>
        <w:rPr>
          <w:rFonts w:ascii="Times New Roman" w:cs="Times New Roman" w:eastAsia="Times New Roman" w:hAnsi="Times New Roman"/>
          <w:b/>
          <w:bCs/>
          <w:color w:val="000000"/>
          <w:sz w:val="32"/>
          <w:szCs w:val="32"/>
        </w:rPr>
        <w:t xml:space="preserve">Conclusion and Future Scope</w:t>
      </w:r>
    </w:p>
    <w:p>
      <w:pPr>
        <w:spacing w:after="120" w:line="360"/>
        <w:jc w:val="both"/>
      </w:pPr>
      <w:r>
        <w:rPr>
          <w:rFonts w:ascii="Times New Roman" w:cs="Times New Roman" w:eastAsia="Times New Roman" w:hAnsi="Times New Roman"/>
          <w:sz w:val="24"/>
          <w:szCs w:val="24"/>
        </w:rPr>
        <w:t xml:space="preserve">This project built a three-class detector for obfuscated malicious network traffic and evaluated it the way a security result should be evaluated: against an adversary constrained to what it can actually do. On 20,000 synthetic flows the hybrid CNN+MLP reaches 96.88% accuracy and 94.24% recall on obfuscated attacks, matching a random forest on engineered statistics; the plain 1D-CNN does not beat the forest, and the report says so. The per-technique analysis shows where the detector is weak, the constrained-versus-unconstrained comparison shows how much a naive robustness evaluation would have overstated the threat, the packet-space attack removes the feature-box approximation entirely, and adversarial training buys measurable robustness at a measured cost in clean accuracy. Calibration and base-rate analysis translate the balanced-test numbers into what an analyst would experience.</w:t>
      </w:r>
    </w:p>
    <w:p>
      <w:pPr>
        <w:spacing w:after="120" w:line="360"/>
        <w:jc w:val="both"/>
      </w:pPr>
      <w:r>
        <w:rPr>
          <w:rFonts w:ascii="Times New Roman" w:cs="Times New Roman" w:eastAsia="Times New Roman" w:hAnsi="Times New Roman"/>
          <w:sz w:val="24"/>
          <w:szCs w:val="24"/>
        </w:rPr>
        <w:t xml:space="preserve">Key takeaways: obfuscation-specific features carry the signal and are worth engineering; the two malicious classes are separable from each other but the obfuscated class overlaps benign traffic, which is where all the difficulty lives; and the threat model matters more than the attack algorithm, since a symmetric ε-ball admits flows no attacker can send.</w:t>
      </w:r>
    </w:p>
    <w:p>
      <w:pPr>
        <w:spacing w:after="120" w:line="360"/>
        <w:jc w:val="both"/>
      </w:pPr>
      <w:r>
        <w:rPr>
          <w:rFonts w:ascii="Times New Roman" w:cs="Times New Roman" w:eastAsia="Times New Roman" w:hAnsi="Times New Roman"/>
          <w:sz w:val="24"/>
          <w:szCs w:val="24"/>
        </w:rPr>
        <w:t xml:space="preserve">Future scope. The single most valuable next step is validation on real captures through the tshark per-packet route the loader already supports. Beyond that: three-seed variance for every reported claim (the script exists), a stronger black-box search (NES, SimBA) to tighten the packet-space lower bound, TRADES-style adversarial training and a sweep over the adversarial ratio, a transformer over the packet sequence, certified smoothing bounds, and training at realistic class prevalence rather than only re-weighting at evaluation. All of these are tracked in docs/FUTURE_WORK.md.</w:t>
      </w:r>
    </w:p>
    <w:p>
      <w:pPr>
        <w:pStyle w:val="Heading1"/>
        <w:spacing w:after="240" w:before="360" w:line="360"/>
      </w:pPr>
      <w:r>
        <w:rPr>
          <w:rFonts w:ascii="Times New Roman" w:cs="Times New Roman" w:eastAsia="Times New Roman" w:hAnsi="Times New Roman"/>
          <w:b/>
          <w:bCs/>
          <w:color w:val="000000"/>
          <w:sz w:val="32"/>
          <w:szCs w:val="32"/>
        </w:rPr>
        <w:t xml:space="preserve">References</w:t>
      </w:r>
    </w:p>
    <w:p>
      <w:pPr>
        <w:spacing w:after="100" w:line="276"/>
        <w:ind w:left="560" w:hanging="560"/>
      </w:pPr>
      <w:r>
        <w:rPr>
          <w:rFonts w:ascii="Times New Roman" w:cs="Times New Roman" w:eastAsia="Times New Roman" w:hAnsi="Times New Roman"/>
          <w:sz w:val="22"/>
          <w:szCs w:val="22"/>
        </w:rPr>
        <w:t xml:space="preserve">[1] I. J. Goodfellow, J. Shlens and C. Szegedy, "Explaining and harnessing adversarial examples," in Proc. ICLR, 2015.</w:t>
      </w:r>
    </w:p>
    <w:p>
      <w:pPr>
        <w:spacing w:after="100" w:line="276"/>
        <w:ind w:left="560" w:hanging="560"/>
      </w:pPr>
      <w:r>
        <w:rPr>
          <w:rFonts w:ascii="Times New Roman" w:cs="Times New Roman" w:eastAsia="Times New Roman" w:hAnsi="Times New Roman"/>
          <w:sz w:val="22"/>
          <w:szCs w:val="22"/>
        </w:rPr>
        <w:t xml:space="preserve">[2] A. Madry, A. Makelov, L. Schmidt, D. Tsipras and A. Vladu, "Towards deep learning models resistant to adversarial attacks," in Proc. ICLR, 2018.</w:t>
      </w:r>
    </w:p>
    <w:p>
      <w:pPr>
        <w:spacing w:after="100" w:line="276"/>
        <w:ind w:left="560" w:hanging="560"/>
      </w:pPr>
      <w:r>
        <w:rPr>
          <w:rFonts w:ascii="Times New Roman" w:cs="Times New Roman" w:eastAsia="Times New Roman" w:hAnsi="Times New Roman"/>
          <w:sz w:val="22"/>
          <w:szCs w:val="22"/>
        </w:rPr>
        <w:t xml:space="preserve">[3] N. Carlini and D. Wagner, "Towards evaluating the robustness of neural networks," in Proc. IEEE Symp. Security and Privacy, 2017, pp. 39-57.</w:t>
      </w:r>
    </w:p>
    <w:p>
      <w:pPr>
        <w:spacing w:after="100" w:line="276"/>
        <w:ind w:left="560" w:hanging="560"/>
      </w:pPr>
      <w:r>
        <w:rPr>
          <w:rFonts w:ascii="Times New Roman" w:cs="Times New Roman" w:eastAsia="Times New Roman" w:hAnsi="Times New Roman"/>
          <w:sz w:val="22"/>
          <w:szCs w:val="22"/>
        </w:rPr>
        <w:t xml:space="preserve">[4] N. Papernot, P. McDaniel and I. Goodfellow, "Transferability in machine learning: from phenomena to black-box attacks using adversarial samples," arXiv:1605.07277, 2016.</w:t>
      </w:r>
    </w:p>
    <w:p>
      <w:pPr>
        <w:spacing w:after="100" w:line="276"/>
        <w:ind w:left="560" w:hanging="560"/>
      </w:pPr>
      <w:r>
        <w:rPr>
          <w:rFonts w:ascii="Times New Roman" w:cs="Times New Roman" w:eastAsia="Times New Roman" w:hAnsi="Times New Roman"/>
          <w:sz w:val="22"/>
          <w:szCs w:val="22"/>
        </w:rPr>
        <w:t xml:space="preserve">[5] A. Athalye, N. Carlini and D. Wagner, "Obfuscated gradients give a false sense of security: circumventing defenses to adversarial examples," in Proc. ICML, 2018.</w:t>
      </w:r>
    </w:p>
    <w:p>
      <w:pPr>
        <w:spacing w:after="100" w:line="276"/>
        <w:ind w:left="560" w:hanging="560"/>
      </w:pPr>
      <w:r>
        <w:rPr>
          <w:rFonts w:ascii="Times New Roman" w:cs="Times New Roman" w:eastAsia="Times New Roman" w:hAnsi="Times New Roman"/>
          <w:sz w:val="22"/>
          <w:szCs w:val="22"/>
        </w:rPr>
        <w:t xml:space="preserve">[6] H. Zhang, Y. Yu, J. Jiao, E. Xing, L. El Ghaoui and M. Jordan, "Theoretically principled trade-off between robustness and accuracy," in Proc. ICML, 2019.</w:t>
      </w:r>
    </w:p>
    <w:p>
      <w:pPr>
        <w:spacing w:after="100" w:line="276"/>
        <w:ind w:left="560" w:hanging="560"/>
      </w:pPr>
      <w:r>
        <w:rPr>
          <w:rFonts w:ascii="Times New Roman" w:cs="Times New Roman" w:eastAsia="Times New Roman" w:hAnsi="Times New Roman"/>
          <w:sz w:val="22"/>
          <w:szCs w:val="22"/>
        </w:rPr>
        <w:t xml:space="preserve">[7] J. Cohen, E. Rosenfeld and Z. Kolter, "Certified adversarial robustness via randomized smoothing," in Proc. ICML, 2019.</w:t>
      </w:r>
    </w:p>
    <w:p>
      <w:pPr>
        <w:spacing w:after="100" w:line="276"/>
        <w:ind w:left="560" w:hanging="560"/>
      </w:pPr>
      <w:r>
        <w:rPr>
          <w:rFonts w:ascii="Times New Roman" w:cs="Times New Roman" w:eastAsia="Times New Roman" w:hAnsi="Times New Roman"/>
          <w:sz w:val="22"/>
          <w:szCs w:val="22"/>
        </w:rPr>
        <w:t xml:space="preserve">[8] C. Guo, G. Pleiss, Y. Sun and K. Q. Weinberger, "On calibration of modern neural networks," in Proc. ICML, 2017.</w:t>
      </w:r>
    </w:p>
    <w:p>
      <w:pPr>
        <w:spacing w:after="100" w:line="276"/>
        <w:ind w:left="560" w:hanging="560"/>
      </w:pPr>
      <w:r>
        <w:rPr>
          <w:rFonts w:ascii="Times New Roman" w:cs="Times New Roman" w:eastAsia="Times New Roman" w:hAnsi="Times New Roman"/>
          <w:sz w:val="22"/>
          <w:szCs w:val="22"/>
        </w:rPr>
        <w:t xml:space="preserve">[9] F. Pierazzi, F. Pendlebury, J. Cortellazzi and L. Cavallaro, "Intriguing properties of adversarial ML attacks in the problem space," in Proc. IEEE Symp. Security and Privacy, 2020.</w:t>
      </w:r>
    </w:p>
    <w:p>
      <w:pPr>
        <w:spacing w:after="100" w:line="276"/>
        <w:ind w:left="560" w:hanging="560"/>
      </w:pPr>
      <w:r>
        <w:rPr>
          <w:rFonts w:ascii="Times New Roman" w:cs="Times New Roman" w:eastAsia="Times New Roman" w:hAnsi="Times New Roman"/>
          <w:sz w:val="22"/>
          <w:szCs w:val="22"/>
        </w:rPr>
        <w:t xml:space="preserve">[10] G. Apruzzese, M. Andreolini, L. Ferretti, M. Marchetti and M. Colajanni, "Modeling realistic adversarial attacks against network intrusion detection systems," Digital Threats: Research and Practice, vol. 3, no. 3, 2022.</w:t>
      </w:r>
    </w:p>
    <w:p>
      <w:pPr>
        <w:spacing w:after="100" w:line="276"/>
        <w:ind w:left="560" w:hanging="560"/>
      </w:pPr>
      <w:r>
        <w:rPr>
          <w:rFonts w:ascii="Times New Roman" w:cs="Times New Roman" w:eastAsia="Times New Roman" w:hAnsi="Times New Roman"/>
          <w:sz w:val="22"/>
          <w:szCs w:val="22"/>
        </w:rPr>
        <w:t xml:space="preserve">[11] W. Wang, M. Zhu, X. Zeng, X. Ye and Y. Sheng, "Malware traffic classification using convolutional neural network for representation learning," in Proc. Int. Conf. Information Networking (ICOIN), 2017, pp. 712-717.</w:t>
      </w:r>
    </w:p>
    <w:p>
      <w:pPr>
        <w:spacing w:after="100" w:line="276"/>
        <w:ind w:left="560" w:hanging="560"/>
      </w:pPr>
      <w:r>
        <w:rPr>
          <w:rFonts w:ascii="Times New Roman" w:cs="Times New Roman" w:eastAsia="Times New Roman" w:hAnsi="Times New Roman"/>
          <w:sz w:val="22"/>
          <w:szCs w:val="22"/>
        </w:rPr>
        <w:t xml:space="preserve">[12] M. Lotfollahi, M. Jafari Siavoshani, R. Shirali Hossein Zade and M. Saberian, "Deep Packet: a novel approach for encrypted traffic classification using deep learning," Soft Computing, vol. 24, pp. 1999-2012, 2020.</w:t>
      </w:r>
    </w:p>
    <w:p>
      <w:pPr>
        <w:spacing w:after="100" w:line="276"/>
        <w:ind w:left="560" w:hanging="560"/>
      </w:pPr>
      <w:r>
        <w:rPr>
          <w:rFonts w:ascii="Times New Roman" w:cs="Times New Roman" w:eastAsia="Times New Roman" w:hAnsi="Times New Roman"/>
          <w:sz w:val="22"/>
          <w:szCs w:val="22"/>
        </w:rPr>
        <w:t xml:space="preserve">[13] G. Aceto, D. Ciuonzo, A. Montieri and A. Pescape, "MIMETIC: mobile encrypted traffic classification using multimodal deep learning," Computer Networks, vol. 165, 2019.</w:t>
      </w:r>
    </w:p>
    <w:p>
      <w:pPr>
        <w:spacing w:after="100" w:line="276"/>
        <w:ind w:left="560" w:hanging="560"/>
      </w:pPr>
      <w:r>
        <w:rPr>
          <w:rFonts w:ascii="Times New Roman" w:cs="Times New Roman" w:eastAsia="Times New Roman" w:hAnsi="Times New Roman"/>
          <w:sz w:val="22"/>
          <w:szCs w:val="22"/>
        </w:rPr>
        <w:t xml:space="preserve">[14] P. Sirinam, M. Imani, M. Juarez and M. Wright, "Deep Fingerprinting: undermining website fingerprinting defenses with deep learning," in Proc. ACM CCS, 2018, pp. 1928-1943.</w:t>
      </w:r>
    </w:p>
    <w:p>
      <w:pPr>
        <w:spacing w:after="100" w:line="276"/>
        <w:ind w:left="560" w:hanging="560"/>
      </w:pPr>
      <w:r>
        <w:rPr>
          <w:rFonts w:ascii="Times New Roman" w:cs="Times New Roman" w:eastAsia="Times New Roman" w:hAnsi="Times New Roman"/>
          <w:sz w:val="22"/>
          <w:szCs w:val="22"/>
        </w:rPr>
        <w:t xml:space="preserve">[15] V. Rimmer, D. Preuveneers, M. Juarez, T. Van Goethem and W. Joosen, "Automated website fingerprinting through deep learning," in Proc. NDSS, 2018.</w:t>
      </w:r>
    </w:p>
    <w:p>
      <w:pPr>
        <w:spacing w:after="100" w:line="276"/>
        <w:ind w:left="560" w:hanging="560"/>
      </w:pPr>
      <w:r>
        <w:rPr>
          <w:rFonts w:ascii="Times New Roman" w:cs="Times New Roman" w:eastAsia="Times New Roman" w:hAnsi="Times New Roman"/>
          <w:sz w:val="22"/>
          <w:szCs w:val="22"/>
        </w:rPr>
        <w:t xml:space="preserve">[16] K. P. Dyer, S. E. Coull, T. Ristenpart and T. Shrimpton, "Peek-a-Boo, I still see you: why efficient traffic analysis countermeasures fail," in Proc. IEEE Symp. Security and Privacy, 2012, pp. 332-346.</w:t>
      </w:r>
    </w:p>
    <w:p>
      <w:pPr>
        <w:spacing w:after="100" w:line="276"/>
        <w:ind w:left="560" w:hanging="560"/>
      </w:pPr>
      <w:r>
        <w:rPr>
          <w:rFonts w:ascii="Times New Roman" w:cs="Times New Roman" w:eastAsia="Times New Roman" w:hAnsi="Times New Roman"/>
          <w:sz w:val="22"/>
          <w:szCs w:val="22"/>
        </w:rPr>
        <w:t xml:space="preserve">[17] C. V. Wright, S. E. Coull and F. Monrose, "Traffic morphing: an efficient defense against statistical traffic analysis," in Proc. NDSS, 2009.</w:t>
      </w:r>
    </w:p>
    <w:p>
      <w:pPr>
        <w:spacing w:after="100" w:line="276"/>
        <w:ind w:left="560" w:hanging="560"/>
      </w:pPr>
      <w:r>
        <w:rPr>
          <w:rFonts w:ascii="Times New Roman" w:cs="Times New Roman" w:eastAsia="Times New Roman" w:hAnsi="Times New Roman"/>
          <w:sz w:val="22"/>
          <w:szCs w:val="22"/>
        </w:rPr>
        <w:t xml:space="preserve">[18] X. Cai, R. Nithyanand, T. Wang, R. Johnson and I. Goldberg, "A systematic approach to developing and evaluating website fingerprinting defenses," in Proc. ACM CCS, 2014.</w:t>
      </w:r>
    </w:p>
    <w:p>
      <w:pPr>
        <w:spacing w:after="100" w:line="276"/>
        <w:ind w:left="560" w:hanging="560"/>
      </w:pPr>
      <w:r>
        <w:rPr>
          <w:rFonts w:ascii="Times New Roman" w:cs="Times New Roman" w:eastAsia="Times New Roman" w:hAnsi="Times New Roman"/>
          <w:sz w:val="22"/>
          <w:szCs w:val="22"/>
        </w:rPr>
        <w:t xml:space="preserve">[19] M. Nasr, A. Bahramali and A. Houmansadr, "Defeating DNN-based traffic analysis systems in real-time with blind adversarial perturbations," in Proc. USENIX Security, 2021.</w:t>
      </w:r>
    </w:p>
    <w:p>
      <w:pPr>
        <w:spacing w:after="100" w:line="276"/>
        <w:ind w:left="560" w:hanging="560"/>
      </w:pPr>
      <w:r>
        <w:rPr>
          <w:rFonts w:ascii="Times New Roman" w:cs="Times New Roman" w:eastAsia="Times New Roman" w:hAnsi="Times New Roman"/>
          <w:sz w:val="22"/>
          <w:szCs w:val="22"/>
        </w:rPr>
        <w:t xml:space="preserve">[20] I. Sharafaldin, A. H. Lashkari and A. A. Ghorbani, "Toward generating a new intrusion detection dataset and intrusion traffic characterization," in Proc. ICISSP, 2018, pp. 108-116.</w:t>
      </w:r>
    </w:p>
    <w:p>
      <w:pPr>
        <w:spacing w:after="100" w:line="276"/>
        <w:ind w:left="560" w:hanging="560"/>
      </w:pPr>
      <w:r>
        <w:rPr>
          <w:rFonts w:ascii="Times New Roman" w:cs="Times New Roman" w:eastAsia="Times New Roman" w:hAnsi="Times New Roman"/>
          <w:sz w:val="22"/>
          <w:szCs w:val="22"/>
        </w:rPr>
        <w:t xml:space="preserve">[21] N. Moustafa and J. Slay, "UNSW-NB15: a comprehensive data set for network intrusion detection systems," in Proc. Military Communications and Information Systems Conf. (MilCIS), 2015.</w:t>
      </w:r>
    </w:p>
    <w:p>
      <w:pPr>
        <w:spacing w:after="100" w:line="276"/>
        <w:ind w:left="560" w:hanging="560"/>
      </w:pPr>
      <w:r>
        <w:rPr>
          <w:rFonts w:ascii="Times New Roman" w:cs="Times New Roman" w:eastAsia="Times New Roman" w:hAnsi="Times New Roman"/>
          <w:sz w:val="22"/>
          <w:szCs w:val="22"/>
        </w:rPr>
        <w:t xml:space="preserve">[22] G. Draper-Gil, A. H. Lashkari, M. S. I. Mamun and A. A. Ghorbani, "Characterization of encrypted and VPN traffic using time-related features," in Proc. ICISSP, 2016, pp. 407-414.</w:t>
      </w:r>
    </w:p>
    <w:p>
      <w:pPr>
        <w:spacing w:after="100" w:line="276"/>
        <w:ind w:left="560" w:hanging="560"/>
      </w:pPr>
      <w:r>
        <w:rPr>
          <w:rFonts w:ascii="Times New Roman" w:cs="Times New Roman" w:eastAsia="Times New Roman" w:hAnsi="Times New Roman"/>
          <w:sz w:val="22"/>
          <w:szCs w:val="22"/>
        </w:rPr>
        <w:t xml:space="preserve">[23] N. Shone, T. N. Ngoc, V. D. Phai and Q. Shi, "A deep learning approach to network intrusion detection," IEEE Trans. Emerging Topics in Computational Intelligence, vol. 2, no. 1, pp. 41-50, 2018.</w:t>
      </w:r>
    </w:p>
    <w:p>
      <w:pPr>
        <w:spacing w:after="100" w:line="276"/>
        <w:ind w:left="560" w:hanging="560"/>
      </w:pPr>
      <w:r>
        <w:rPr>
          <w:rFonts w:ascii="Times New Roman" w:cs="Times New Roman" w:eastAsia="Times New Roman" w:hAnsi="Times New Roman"/>
          <w:sz w:val="22"/>
          <w:szCs w:val="22"/>
        </w:rPr>
        <w:t xml:space="preserve">[24] R. Vinayakumar, M. Alazab, K. P. Soman, P. Poornachandran, A. Al-Nemrat and S. Venkatraman, "Deep learning approach for intelligent intrusion detection system," IEEE Access, vol. 7, pp. 41525-41550, 2019.</w:t>
      </w:r>
    </w:p>
    <w:p>
      <w:pPr>
        <w:spacing w:after="100" w:line="276"/>
        <w:ind w:left="560" w:hanging="560"/>
      </w:pPr>
      <w:r>
        <w:rPr>
          <w:rFonts w:ascii="Times New Roman" w:cs="Times New Roman" w:eastAsia="Times New Roman" w:hAnsi="Times New Roman"/>
          <w:sz w:val="22"/>
          <w:szCs w:val="22"/>
        </w:rPr>
        <w:t xml:space="preserve">[25] M. Sabir, S. A. Sayed, R. Ahmed and P. Nanda, "Machine learning for detection of C2 beaconing: a survey," IEEE Access, vol. 9, 2021.</w:t>
      </w:r>
    </w:p>
    <w:p>
      <w:pPr>
        <w:spacing w:after="100" w:line="276"/>
        <w:ind w:left="560" w:hanging="560"/>
      </w:pPr>
      <w:r>
        <w:rPr>
          <w:rFonts w:ascii="Times New Roman" w:cs="Times New Roman" w:eastAsia="Times New Roman" w:hAnsi="Times New Roman"/>
          <w:sz w:val="22"/>
          <w:szCs w:val="22"/>
        </w:rPr>
        <w:t xml:space="preserve">[26] R. Sommer and V. Paxson, "Outside the closed world: on using machine learning for network intrusion detection," in Proc. IEEE Symp. Security and Privacy, 2010, pp. 305-316.</w:t>
      </w:r>
    </w:p>
    <w:p>
      <w:pPr>
        <w:spacing w:after="100" w:line="276"/>
        <w:ind w:left="560" w:hanging="560"/>
      </w:pPr>
      <w:r>
        <w:rPr>
          <w:rFonts w:ascii="Times New Roman" w:cs="Times New Roman" w:eastAsia="Times New Roman" w:hAnsi="Times New Roman"/>
          <w:sz w:val="22"/>
          <w:szCs w:val="22"/>
        </w:rPr>
        <w:t xml:space="preserve">[27] A. Paszke et al., "PyTorch: an imperative style, high-performance deep learning library," in Proc. NeurIPS, 2019.</w:t>
      </w:r>
    </w:p>
    <w:p>
      <w:pPr>
        <w:spacing w:after="100" w:line="276"/>
        <w:ind w:left="560" w:hanging="560"/>
      </w:pPr>
      <w:r>
        <w:rPr>
          <w:rFonts w:ascii="Times New Roman" w:cs="Times New Roman" w:eastAsia="Times New Roman" w:hAnsi="Times New Roman"/>
          <w:sz w:val="22"/>
          <w:szCs w:val="22"/>
        </w:rPr>
        <w:t xml:space="preserve">[28] F. Pedregosa et al., "Scikit-learn: machine learning in Python," Journal of Machine Learning Research, vol. 12, pp. 2825-2830, 2011.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8ff316d4d559e570608326005073a809639e0b.png"/><Relationship Id="rId9" Type="http://schemas.openxmlformats.org/officeDocument/2006/relationships/image" Target="media/11fad6b346152ba3ac3a1710b3c54c8c2eff71b6.png"/><Relationship Id="rId10" Type="http://schemas.openxmlformats.org/officeDocument/2006/relationships/image" Target="media/b0db10e51a360d392339fd592d592a4f3d95d199.png"/><Relationship Id="rId11" Type="http://schemas.openxmlformats.org/officeDocument/2006/relationships/image" Target="media/ca817ae8443e30d506141c5ef659c85208087108.png"/><Relationship Id="rId12" Type="http://schemas.openxmlformats.org/officeDocument/2006/relationships/image" Target="media/286dc3185731d100fba19d1db9ce528512fe2777.png"/><Relationship Id="rId13" Type="http://schemas.openxmlformats.org/officeDocument/2006/relationships/image" Target="media/175c6806db82f57303f004d9593df37c10137262.png"/><Relationship Id="rId14" Type="http://schemas.openxmlformats.org/officeDocument/2006/relationships/image" Target="media/1687a06d44143a1c50683b9ea409adcb1a749c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Network Traffic Obfuscation Detection</dc:title>
  <dc:creator>Vivek Neeralagi, Muhammad Shahbik, Aravind P Sagar, J Aditya</dc:creator>
  <cp:lastModifiedBy>Un-named</cp:lastModifiedBy>
  <cp:revision>1</cp:revision>
  <dcterms:created xsi:type="dcterms:W3CDTF">2026-09-17T03:47:43.501Z</dcterms:created>
  <dcterms:modified xsi:type="dcterms:W3CDTF">2026-09-17T03:47:43.502Z</dcterms:modified>
</cp:coreProperties>
</file>

<file path=docProps/custom.xml><?xml version="1.0" encoding="utf-8"?>
<Properties xmlns="http://schemas.openxmlformats.org/officeDocument/2006/custom-properties" xmlns:vt="http://schemas.openxmlformats.org/officeDocument/2006/docPropsVTypes"/>
</file>