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Zomato Restaurant Analysis Report</w:t>
      </w:r>
    </w:p>
    <w:p>
      <w:pPr>
        <w:pStyle w:val="Heading2"/>
      </w:pPr>
      <w:r>
        <w:t>1. Executive Summary</w:t>
      </w:r>
    </w:p>
    <w:p>
      <w:r>
        <w:t>This report analyzes Zomato restaurant data to identify trends in customer preferences, restaurant ratings, pricing, and location-based performance. The insights support data-driven decisions for food-tech platforms.</w:t>
      </w:r>
    </w:p>
    <w:p>
      <w:pPr>
        <w:pStyle w:val="Heading2"/>
      </w:pPr>
      <w:r>
        <w:t>2. Data Cleaning &amp; Preparation</w:t>
      </w:r>
    </w:p>
    <w:p>
      <w:r>
        <w:t>• Converted rating values (e.g., '4.1/5', 'NEW') into numeric format.</w:t>
      </w:r>
    </w:p>
    <w:p>
      <w:r>
        <w:t>• Cleaned and standardized cost data by removing commas and symbols.</w:t>
      </w:r>
    </w:p>
    <w:p>
      <w:r>
        <w:t>• Handled missing values using median, mode, and placeholder strategies.</w:t>
      </w:r>
    </w:p>
    <w:p>
      <w:r>
        <w:t>• Filtered invalid categorical values to ensure consistency.</w:t>
      </w:r>
    </w:p>
    <w:p>
      <w:pPr>
        <w:pStyle w:val="Heading2"/>
      </w:pPr>
      <w:r>
        <w:t>3. Key Findings</w:t>
      </w:r>
    </w:p>
    <w:p>
      <w:pPr>
        <w:pStyle w:val="Heading3"/>
      </w:pPr>
      <w:r>
        <w:t>3.1 Location Trends</w:t>
      </w:r>
    </w:p>
    <w:p>
      <w:r>
        <w:t>Areas such as BTM, HSR, and Koramangala show the highest restaurant density, indicating strong market demand and competition.</w:t>
      </w:r>
    </w:p>
    <w:p>
      <w:pPr>
        <w:pStyle w:val="Heading3"/>
      </w:pPr>
      <w:r>
        <w:t>3.2 Cuisine Insights</w:t>
      </w:r>
    </w:p>
    <w:p>
      <w:r>
        <w:t>North Indian and Chinese cuisines are the most common, while Continental and Italian cuisines achieve higher average ratings.</w:t>
      </w:r>
    </w:p>
    <w:p>
      <w:pPr>
        <w:pStyle w:val="Heading3"/>
      </w:pPr>
      <w:r>
        <w:t>3.3 Factors Affecting Ratings</w:t>
      </w:r>
    </w:p>
    <w:p>
      <w:r>
        <w:t>Restaurants offering table booking and higher-priced dining options tend to receive better ratings. A moderate positive correlation exists between price and rating.</w:t>
      </w:r>
    </w:p>
    <w:p>
      <w:pPr>
        <w:pStyle w:val="Heading2"/>
      </w:pPr>
      <w:r>
        <w:t>4. Recommendations</w:t>
      </w:r>
    </w:p>
    <w:p>
      <w:r>
        <w:t>1. Partner with consistently high-rated restaurants.</w:t>
      </w:r>
    </w:p>
    <w:p>
      <w:r>
        <w:t>2. Promote high-performing cuisines through targeted campaigns.</w:t>
      </w:r>
    </w:p>
    <w:p>
      <w:r>
        <w:t>3. Encourage adoption of online ordering and table booking features.</w:t>
      </w:r>
    </w:p>
    <w:p>
      <w:r>
        <w:t>4. Improve recommendation systems using price and location signals.</w:t>
      </w:r>
    </w:p>
    <w:p>
      <w:r>
        <w:t>5. Offer analytical insights and dashboards to restaurant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