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6C94" w14:textId="73B8A82B" w:rsidR="00E0704F" w:rsidRDefault="004E67FF">
      <w:r>
        <w:t>Bubble vs Capturing</w:t>
      </w:r>
    </w:p>
    <w:p w14:paraId="5A79B73F" w14:textId="2CF851A8" w:rsidR="004E67FF" w:rsidRDefault="004E67FF">
      <w:r>
        <w:t>Four ways of binding events</w:t>
      </w:r>
      <w:r w:rsidR="00C213E1">
        <w:t xml:space="preserve"> – Binding event later vs Binding with Listeners</w:t>
      </w:r>
    </w:p>
    <w:p w14:paraId="6C47D023" w14:textId="2A24186E" w:rsidR="0080009F" w:rsidRDefault="00D42E33">
      <w:r>
        <w:t>Event Object</w:t>
      </w:r>
      <w:r w:rsidR="00844AB1">
        <w:t xml:space="preserve"> </w:t>
      </w:r>
      <w:r w:rsidR="00B51598">
        <w:t>–</w:t>
      </w:r>
      <w:r w:rsidR="0080009F">
        <w:t xml:space="preserve"> </w:t>
      </w:r>
      <w:r w:rsidR="00B51598">
        <w:t>Parent of all the event</w:t>
      </w:r>
    </w:p>
    <w:p w14:paraId="2B9EE69A" w14:textId="77777777" w:rsidR="00C213E1" w:rsidRDefault="00C213E1"/>
    <w:sectPr w:rsidR="00C2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B1"/>
    <w:rsid w:val="001F0FC5"/>
    <w:rsid w:val="003B6FB1"/>
    <w:rsid w:val="004E67FF"/>
    <w:rsid w:val="0054317C"/>
    <w:rsid w:val="006D0FE6"/>
    <w:rsid w:val="007C371D"/>
    <w:rsid w:val="007F3480"/>
    <w:rsid w:val="0080009F"/>
    <w:rsid w:val="00844AB1"/>
    <w:rsid w:val="00A90644"/>
    <w:rsid w:val="00B51598"/>
    <w:rsid w:val="00C213E1"/>
    <w:rsid w:val="00D42E33"/>
    <w:rsid w:val="00E0704F"/>
    <w:rsid w:val="00E2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94B9"/>
  <w15:chartTrackingRefBased/>
  <w15:docId w15:val="{E7C54B00-29F1-4D42-8B84-BB562DC3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7</cp:revision>
  <dcterms:created xsi:type="dcterms:W3CDTF">2026-07-11T15:31:00Z</dcterms:created>
  <dcterms:modified xsi:type="dcterms:W3CDTF">2026-07-13T12:27:00Z</dcterms:modified>
</cp:coreProperties>
</file>