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Ante Weihmann-Säuberlich</w:t>
      </w:r>
    </w:p>
    <w:p>
      <w:r>
        <w:t>Personalnummer: PNR-89742884</w:t>
      </w:r>
    </w:p>
    <w:p>
      <w:r>
        <w:t>Anschrift: Caroline-Gehringer-Straße 20, 04251 Perleberg</w:t>
      </w:r>
    </w:p>
    <w:p>
      <w:r>
        <w:t>Sozialversicherungsnummer: 18210577O582</w:t>
      </w:r>
    </w:p>
    <w:p>
      <w:r>
        <w:t>Steuer-ID: 23514389608</w:t>
      </w:r>
    </w:p>
    <w:p/>
    <w:p>
      <w:r>
        <w:t>Eintrittsdatum: 17.01.2012</w:t>
      </w:r>
    </w:p>
    <w:p>
      <w:r>
        <w:t>Abteilung: Vertrieb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