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Urlaubsantrag</w:t>
      </w:r>
    </w:p>
    <w:p>
      <w:r>
        <w:t>--------------------</w:t>
      </w:r>
    </w:p>
    <w:p>
      <w:r>
        <w:t>Antragsteller:in: Univ.Prof. Fredy Heintze</w:t>
      </w:r>
    </w:p>
    <w:p>
      <w:r>
        <w:t>Personalnummer: PNR-34356653</w:t>
      </w:r>
    </w:p>
    <w:p>
      <w:r>
        <w:t>Zeitraum: 20.02 bis 21.04.2025</w:t>
      </w:r>
    </w:p>
    <w:p>
      <w:r>
        <w:t>Resturlaub: 23 Tage</w:t>
      </w:r>
    </w:p>
    <w:p>
      <w:r>
        <w:t>Genehmigt durch: Herr Randolf Gieß B.Eng.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