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Onboarding-Checkliste</w:t>
      </w:r>
    </w:p>
    <w:p>
      <w:r>
        <w:t>Neue Kollegin/Kollege: Tilmann Reising-Trommler</w:t>
      </w:r>
    </w:p>
    <w:p>
      <w:r>
        <w:t>E-Mail-Konto: emmerichkohl@example.org</w:t>
      </w:r>
    </w:p>
    <w:p>
      <w:r>
        <w:t>Benutzername (Login): aennekraus</w:t>
      </w:r>
    </w:p>
    <w:p>
      <w:r>
        <w:t>Personalnummer: PNR-88836467</w:t>
      </w:r>
    </w:p>
    <w:p>
      <w:r>
        <w:t>Diensttelefon: 08036 321877</w:t>
      </w:r>
    </w:p>
    <w:p/>
    <w:p>
      <w:r>
        <w:t>[ ] Laptop ausgegeben   [ ] Badge aktiviert   [ ] VPN eingerichtet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