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ARBEITSVERTRAG</w:t>
      </w:r>
    </w:p>
    <w:p>
      <w:r>
        <w:t>zwischen der Robert Bosch GmbH und</w:t>
      </w:r>
    </w:p>
    <w:p>
      <w:r>
        <w:t>Elsbeth Lachmann</w:t>
      </w:r>
    </w:p>
    <w:p>
      <w:r>
        <w:t>wohnhaft: Vinko-Renner-Gasse 4-2, 05405 Erding</w:t>
      </w:r>
    </w:p>
    <w:p>
      <w:r>
        <w:t>Reisepass-Nr.: H746191083</w:t>
      </w:r>
    </w:p>
    <w:p>
      <w:r>
        <w:t>Steuer-ID: 43962751984</w:t>
      </w:r>
    </w:p>
    <w:p/>
    <w:p>
      <w:r>
        <w:t>§1 Beginn: 15.02.2024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