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ARBEITSVERTRAG</w:t>
      </w:r>
    </w:p>
    <w:p>
      <w:r>
        <w:t>zwischen der Robert Bosch GmbH und</w:t>
      </w:r>
    </w:p>
    <w:p>
      <w:r>
        <w:t>Rüdiger Klingelhöfer</w:t>
      </w:r>
    </w:p>
    <w:p>
      <w:r>
        <w:t>wohnhaft: Viola-Segebahn-Allee 71, 37531 Großenhain</w:t>
      </w:r>
    </w:p>
    <w:p>
      <w:r>
        <w:t>Reisepass-Nr.: H922513951</w:t>
      </w:r>
    </w:p>
    <w:p>
      <w:r>
        <w:t>Steuer-ID: 40262139751</w:t>
      </w:r>
    </w:p>
    <w:p/>
    <w:p>
      <w:r>
        <w:t>§1 Beginn: 08.04.2024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