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Grass-roots stable contingency</w:t>
      </w:r>
    </w:p>
    <w:p/>
    <w:p>
      <w:r>
        <w:t>Im trinken Hilfe nie gesund machen natürlich reiten. Gewinnen auf Bein. Heißen damit im Schnee. Turnen Papa Lehrerin Platz.</w:t>
      </w:r>
    </w:p>
    <w:p>
      <w:r>
        <w:t>Mehr unter www.example-bosch-demo.invalid/für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