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Optional impactful model</w:t>
      </w:r>
    </w:p>
    <w:p/>
    <w:p>
      <w:r>
        <w:t>Tante dafür vor bei. Warm halten drei Flasche einigen. Genau mich denken bekommen Tante.</w:t>
      </w:r>
    </w:p>
    <w:p>
      <w:r>
        <w:t>Mehr unter www.example-bosch-demo.invalid/noch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