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v9.11 — Enterprise-wide even-keeled architecture</w:t>
      </w:r>
    </w:p>
    <w:p>
      <w:r>
        <w:t>v1.17 — Customer-focused zero-defect database</w:t>
      </w:r>
    </w:p>
    <w:p>
      <w:r>
        <w:t>v1.10 — Multi-channeled exuding flexibility</w:t>
      </w:r>
    </w:p>
    <w:p>
      <w:r>
        <w:t>v2.20 — Adaptive 4thgeneration protocol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