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v3.26 — Streamlined leadingedge methodology</w:t>
      </w:r>
    </w:p>
    <w:p>
      <w:r>
        <w:t>v1.26 — Customer-focused eco-centric hierarchy</w:t>
      </w:r>
    </w:p>
    <w:p>
      <w:r>
        <w:t>v6.26 — Ameliorated bandwidth-monitored emulation</w:t>
      </w:r>
    </w:p>
    <w:p>
      <w:r>
        <w:t>v8.29 — Open-source discrete interface</w:t>
      </w:r>
    </w:p>
    <w:p>
      <w:r>
        <w:t>v2.5 — Virtual client-driven application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