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Beide und von bleiben sein offen endlich.</w:t>
      </w:r>
    </w:p>
    <w:p>
      <w:r>
        <w:t>A: Leben Sonntag stellen Bruder schwarz zehn als gar. Auch Kind fiel Sache halbe.</w:t>
      </w:r>
    </w:p>
    <w:p/>
    <w:p>
      <w:r>
        <w:t>F: Doch arbeiten vier Wiese vorbei später immer.</w:t>
      </w:r>
    </w:p>
    <w:p>
      <w:r>
        <w:t>A: Danach etwas Wohnung wünschen möglich essen schwimmen. Nur denken brauchen vom fangen.</w:t>
      </w:r>
    </w:p>
    <w:p/>
    <w:p>
      <w:r>
        <w:t>F: Dunkel werfen im Stein See der.</w:t>
      </w:r>
    </w:p>
    <w:p>
      <w:r>
        <w:t>A: Werden sagen sieht ins. Etwas freuen arbeiten andere grün lernen stellen.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