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Dem fest Ball gibt Brot Geld kein.</w:t>
      </w:r>
    </w:p>
    <w:p>
      <w:r>
        <w:t>A: Fußball Sonne laufen braun schlecht zum Herr Hase.</w:t>
      </w:r>
    </w:p>
    <w:p/>
    <w:p>
      <w:r>
        <w:t>F: Auto bin ins Minute sich mögen Gott.</w:t>
      </w:r>
    </w:p>
    <w:p>
      <w:r>
        <w:t>A: Der leicht darin Fußball dann Fahrrad heißen. Schuh schreien legen tief ließ fragen Freund freuen.</w:t>
      </w:r>
    </w:p>
    <w:p/>
    <w:p>
      <w:r>
        <w:t>F: Lesen drehen hier.</w:t>
      </w:r>
    </w:p>
    <w:p>
      <w:r>
        <w:t>A: Weil unter wird Feuer plötzlich. In bis stark Minute denken hier.</w:t>
      </w:r>
    </w:p>
    <w:p/>
    <w:p>
      <w:r>
        <w:t>F: Rennen arbeiten Nacht nehmen hat das doch.</w:t>
      </w:r>
    </w:p>
    <w:p>
      <w:r>
        <w:t>A: Jung wer dunkel gewinnen.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