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12.03.2025</w:t>
      </w:r>
    </w:p>
    <w:p>
      <w:r>
        <w:t>Themen:</w:t>
      </w:r>
    </w:p>
    <w:p>
      <w:r>
        <w:t xml:space="preserve">  * generate integrated methodologies</w:t>
      </w:r>
    </w:p>
    <w:p>
      <w:r>
        <w:t xml:space="preserve">  * envisioneer killer e-markets</w:t>
      </w:r>
    </w:p>
    <w:p>
      <w:r>
        <w:t xml:space="preserve">  * deploy ubiquitous channels</w:t>
      </w:r>
    </w:p>
    <w:p>
      <w:r>
        <w:t>Nächstes Review: KW5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