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Protokoll Produktmeeting 25.10.2025</w:t>
      </w:r>
    </w:p>
    <w:p>
      <w:r>
        <w:t>Themen:</w:t>
      </w:r>
    </w:p>
    <w:p>
      <w:r>
        <w:t xml:space="preserve">  * implement integrated experiences</w:t>
      </w:r>
    </w:p>
    <w:p>
      <w:r>
        <w:t xml:space="preserve">  * leverage next-generation portals</w:t>
      </w:r>
    </w:p>
    <w:p>
      <w:r>
        <w:t xml:space="preserve">  * repurpose proactive e-commerce</w:t>
      </w:r>
    </w:p>
    <w:p>
      <w:r>
        <w:t xml:space="preserve">  * transform revolutionary content</w:t>
      </w:r>
    </w:p>
    <w:p>
      <w:r>
        <w:t xml:space="preserve">  * facilitate one-to-one synergies</w:t>
      </w:r>
    </w:p>
    <w:p>
      <w:r>
        <w:t>Nächstes Review: KW24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