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Protokoll Produktmeeting 17.09.2025</w:t>
      </w:r>
    </w:p>
    <w:p>
      <w:r>
        <w:t>Themen:</w:t>
      </w:r>
    </w:p>
    <w:p>
      <w:r>
        <w:t xml:space="preserve">  * implement revolutionary systems</w:t>
      </w:r>
    </w:p>
    <w:p>
      <w:r>
        <w:t xml:space="preserve">  * re-contextualize turn-key initiatives</w:t>
      </w:r>
    </w:p>
    <w:p>
      <w:r>
        <w:t xml:space="preserve">  * deploy turn-key networks</w:t>
      </w:r>
    </w:p>
    <w:p>
      <w:r>
        <w:t xml:space="preserve">  * integrate extensible solutions</w:t>
      </w:r>
    </w:p>
    <w:p>
      <w:r>
        <w:t xml:space="preserve">  * strategize impactful architectures</w:t>
      </w:r>
    </w:p>
    <w:p>
      <w:r>
        <w:t>Nächstes Review: KW5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