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07.01.2025</w:t>
      </w:r>
    </w:p>
    <w:p>
      <w:r>
        <w:t>Themen:</w:t>
      </w:r>
    </w:p>
    <w:p>
      <w:r>
        <w:t xml:space="preserve">  * morph wireless supply-chains</w:t>
      </w:r>
    </w:p>
    <w:p>
      <w:r>
        <w:t xml:space="preserve">  * revolutionize 24/7 functionalities</w:t>
      </w:r>
    </w:p>
    <w:p>
      <w:r>
        <w:t xml:space="preserve">  * implement back-end solutions</w:t>
      </w:r>
    </w:p>
    <w:p>
      <w:r>
        <w:t xml:space="preserve">  * facilitate holistic users</w:t>
      </w:r>
    </w:p>
    <w:p>
      <w:r>
        <w:t>Nächstes Review: KW25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