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06.05.2025</w:t>
      </w:r>
    </w:p>
    <w:p>
      <w:r>
        <w:t>Themen:</w:t>
      </w:r>
    </w:p>
    <w:p>
      <w:r>
        <w:t xml:space="preserve">  * e-enable next-generation models</w:t>
      </w:r>
    </w:p>
    <w:p>
      <w:r>
        <w:t xml:space="preserve">  * unleash mission-critical models</w:t>
      </w:r>
    </w:p>
    <w:p>
      <w:r>
        <w:t xml:space="preserve">  * generate transparent communities</w:t>
      </w:r>
    </w:p>
    <w:p>
      <w:r>
        <w:t>Nächstes Review: KW51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