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SKU-713683</w:t>
      </w:r>
    </w:p>
    <w:p>
      <w:r>
        <w:t>Maße: 99 x 197 x 35 mm</w:t>
      </w:r>
    </w:p>
    <w:p>
      <w:r>
        <w:t>Toleranz: ±0.4 mm</w:t>
      </w:r>
    </w:p>
    <w:p>
      <w:r>
        <w:t>Materialcharge: LOT-416652</w:t>
      </w:r>
    </w:p>
    <w:p>
      <w:r>
        <w:t>Interne Referenz: 68905347029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