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SKU-461912</w:t>
      </w:r>
    </w:p>
    <w:p>
      <w:r>
        <w:t>Maße: 156 x 13 x 142 mm</w:t>
      </w:r>
    </w:p>
    <w:p>
      <w:r>
        <w:t>Toleranz: ±0.4 mm</w:t>
      </w:r>
    </w:p>
    <w:p>
      <w:r>
        <w:t>Materialcharge: LOT-516384</w:t>
      </w:r>
    </w:p>
    <w:p>
      <w:r>
        <w:t>Interne Referenz: 59806714921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