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Release Notes — v3.7.1</w:t>
      </w:r>
    </w:p>
    <w:p>
      <w:r>
        <w:t>==============================</w:t>
      </w:r>
    </w:p>
    <w:p>
      <w:r>
        <w:t>- [JIRA-4469] Innovative multi-state success</w:t>
      </w:r>
    </w:p>
    <w:p>
      <w:r>
        <w:t>- [JIRA-5826] Up-sized contextually-based focus group</w:t>
      </w:r>
    </w:p>
    <w:p>
      <w:r>
        <w:t>- [JIRA-9090] Compatible zero administration benchmark</w:t>
      </w:r>
    </w:p>
    <w:p>
      <w:r>
        <w:t>Build-Hash: cef0fba9e0db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