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v5.15.1</w:t>
      </w:r>
    </w:p>
    <w:p>
      <w:r>
        <w:t>==============================</w:t>
      </w:r>
    </w:p>
    <w:p>
      <w:r>
        <w:t>- [JIRA-7770] Focused object-oriented leverage</w:t>
      </w:r>
    </w:p>
    <w:p>
      <w:r>
        <w:t>- [JIRA-2478] Cross-group full-range forecast</w:t>
      </w:r>
    </w:p>
    <w:p>
      <w:r>
        <w:t>- [JIRA-5556] Organized didactic project</w:t>
      </w:r>
    </w:p>
    <w:p>
      <w:r>
        <w:t>- [JIRA-8915] Secured multi-state website</w:t>
      </w:r>
    </w:p>
    <w:p>
      <w:r>
        <w:t>- [JIRA-3478] Up-sized transitional matrices</w:t>
      </w:r>
    </w:p>
    <w:p>
      <w:r>
        <w:t>Build-Hash: d1eae31dbba8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