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Notes — v7.13.7</w:t>
      </w:r>
    </w:p>
    <w:p>
      <w:r>
        <w:t>==============================</w:t>
      </w:r>
    </w:p>
    <w:p>
      <w:r>
        <w:t>- [JIRA-4732] Self-enabling dynamic Local Area Network</w:t>
      </w:r>
    </w:p>
    <w:p>
      <w:r>
        <w:t>- [JIRA-6110] Secured attitude-oriented framework</w:t>
      </w:r>
    </w:p>
    <w:p>
      <w:r>
        <w:t>- [JIRA-9666] Advanced national secured line</w:t>
      </w:r>
    </w:p>
    <w:p>
      <w:r>
        <w:t>Build-Hash: cfbcafc7c2b5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