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v9.5.9</w:t>
      </w:r>
    </w:p>
    <w:p>
      <w:r>
        <w:t>==============================</w:t>
      </w:r>
    </w:p>
    <w:p>
      <w:r>
        <w:t>- [JIRA-1380] Integrated dedicated benchmark</w:t>
      </w:r>
    </w:p>
    <w:p>
      <w:r>
        <w:t>- [JIRA-4532] Switchable intangible firmware</w:t>
      </w:r>
    </w:p>
    <w:p>
      <w:r>
        <w:t>- [JIRA-7662] Assimilated hybrid initiative</w:t>
      </w:r>
    </w:p>
    <w:p>
      <w:r>
        <w:t>- [JIRA-6219] Advanced needs-based throughput</w:t>
      </w:r>
    </w:p>
    <w:p>
      <w:r>
        <w:t>- [JIRA-9290] Synchronized stable frame</w:t>
      </w:r>
    </w:p>
    <w:p>
      <w:r>
        <w:t>- [JIRA-7950] Cloned intermediate protocol</w:t>
      </w:r>
    </w:p>
    <w:p>
      <w:r>
        <w:t>Build-Hash: d19baa4ccc8b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