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v2.11.9</w:t>
      </w:r>
    </w:p>
    <w:p>
      <w:r>
        <w:t>==============================</w:t>
      </w:r>
    </w:p>
    <w:p>
      <w:r>
        <w:t>- [JIRA-4670] Balanced exuding open system</w:t>
      </w:r>
    </w:p>
    <w:p>
      <w:r>
        <w:t>- [JIRA-3124] Fundamental fresh-thinking extranet</w:t>
      </w:r>
    </w:p>
    <w:p>
      <w:r>
        <w:t>- [JIRA-4193] Universal optimal definition</w:t>
      </w:r>
    </w:p>
    <w:p>
      <w:r>
        <w:t>- [JIRA-4218] Cross-group executive Internet solution</w:t>
      </w:r>
    </w:p>
    <w:p>
      <w:r>
        <w:t>Build-Hash: 4e0eab0fc916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