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v6.2.2</w:t>
      </w:r>
    </w:p>
    <w:p>
      <w:r>
        <w:t>==============================</w:t>
      </w:r>
    </w:p>
    <w:p>
      <w:r>
        <w:t>- [JIRA-3162] Networked non-volatile contingency</w:t>
      </w:r>
    </w:p>
    <w:p>
      <w:r>
        <w:t>- [JIRA-5073] Right-sized static moratorium</w:t>
      </w:r>
    </w:p>
    <w:p>
      <w:r>
        <w:t>- [JIRA-4698] Optional modular customer loyalty</w:t>
      </w:r>
    </w:p>
    <w:p>
      <w:r>
        <w:t>Build-Hash: 5d0cbcbfd9d4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