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v8.19.0</w:t>
      </w:r>
    </w:p>
    <w:p>
      <w:r>
        <w:t>==============================</w:t>
      </w:r>
    </w:p>
    <w:p>
      <w:r>
        <w:t>- [JIRA-3571] Face-to-face regional portal</w:t>
      </w:r>
    </w:p>
    <w:p>
      <w:r>
        <w:t>- [JIRA-7397] Automated bottom-line implementation</w:t>
      </w:r>
    </w:p>
    <w:p>
      <w:r>
        <w:t>- [JIRA-3627] Triple-buffered 4thgeneration array</w:t>
      </w:r>
    </w:p>
    <w:p>
      <w:r>
        <w:t>- [JIRA-9661] Inverse content-based info-mediaries</w:t>
      </w:r>
    </w:p>
    <w:p>
      <w:r>
        <w:t>- [JIRA-7063] Monitored optimizing architecture</w:t>
      </w:r>
    </w:p>
    <w:p>
      <w:r>
        <w:t>Build-Hash: 9bbb4bd3abf7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