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v4.18.0</w:t>
      </w:r>
    </w:p>
    <w:p>
      <w:r>
        <w:t>==============================</w:t>
      </w:r>
    </w:p>
    <w:p>
      <w:r>
        <w:t>- [JIRA-3262] Re-engineered next generation algorithm</w:t>
      </w:r>
    </w:p>
    <w:p>
      <w:r>
        <w:t>- [JIRA-1338] Open-source radical attitude</w:t>
      </w:r>
    </w:p>
    <w:p>
      <w:r>
        <w:t>- [JIRA-9939] Exclusive motivating alliance</w:t>
      </w:r>
    </w:p>
    <w:p>
      <w:r>
        <w:t>- [JIRA-1562] Innovative needs-based functionalities</w:t>
      </w:r>
    </w:p>
    <w:p>
      <w:r>
        <w:t>- [JIRA-6132] Exclusive radical website</w:t>
      </w:r>
    </w:p>
    <w:p>
      <w:r>
        <w:t>Build-Hash: aa24acca7ca7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