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leftChars="0" w:firstLine="0" w:firstLineChars="0"/>
        <w:jc w:val="center"/>
        <w:rPr>
          <w:rFonts w:hint="default" w:ascii="Times New Roman" w:hAnsi="Times New Roman" w:cs="Times New Roman"/>
          <w:sz w:val="32"/>
          <w:szCs w:val="32"/>
          <w:u w:val="none" w:color="auto"/>
        </w:rPr>
      </w:pPr>
      <w:bookmarkStart w:id="0" w:name="_GoBack"/>
      <w:r>
        <w:rPr>
          <w:rFonts w:hint="default" w:ascii="Times New Roman" w:hAnsi="Times New Roman" w:cs="Times New Roman"/>
          <w:sz w:val="32"/>
          <w:szCs w:val="32"/>
          <w:u w:val="none" w:color="auto"/>
        </w:rPr>
        <w:t>IdeaNest: Ideation and Stakeholder Needs Analysis</w:t>
      </w:r>
    </w:p>
    <w:bookmarkEnd w:id="0"/>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Primary Stakeholders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IdeaNest academic project management platform serves four distinct stakeholder groups, each with specific requirements and challenges in the educational:</w:t>
      </w:r>
    </w:p>
    <w:p>
      <w:pPr>
        <w:pStyle w:val="13"/>
        <w:keepNext w:val="0"/>
        <w:keepLines w:val="0"/>
        <w:widowControl/>
        <w:numPr>
          <w:ilvl w:val="0"/>
          <w:numId w:val="1"/>
        </w:numPr>
        <w:suppressLineNumbers w:val="0"/>
        <w:jc w:val="both"/>
        <w:rPr>
          <w:rFonts w:hint="default" w:ascii="Times New Roman" w:hAnsi="Times New Roman" w:cs="Times New Roman"/>
        </w:rPr>
      </w:pPr>
      <w:r>
        <w:rPr>
          <w:rStyle w:val="14"/>
          <w:rFonts w:hint="default" w:ascii="Times New Roman" w:hAnsi="Times New Roman" w:cs="Times New Roman"/>
        </w:rPr>
        <w:t>Students (Primary End-Users)</w:t>
      </w:r>
      <w:r>
        <w:rPr>
          <w:rFonts w:hint="default" w:ascii="Times New Roman" w:hAnsi="Times New Roman" w:cs="Times New Roman"/>
        </w:rPr>
        <w:t xml:space="preserve"> Students represent the</w:t>
      </w:r>
      <w:r>
        <w:rPr>
          <w:rFonts w:hint="default" w:ascii="Times New Roman" w:hAnsi="Times New Roman" w:cs="Times New Roman"/>
          <w:lang w:val="en-US"/>
        </w:rPr>
        <w:t xml:space="preserve"> major </w:t>
      </w:r>
      <w:r>
        <w:rPr>
          <w:rFonts w:hint="default" w:ascii="Times New Roman" w:hAnsi="Times New Roman" w:cs="Times New Roman"/>
        </w:rPr>
        <w:t xml:space="preserve">stakeholder group requiring comprehensive project management tools within academic institutions. Through analysis of existing educational platforms and student feedback mechanisms, several needs emerge. </w:t>
      </w:r>
    </w:p>
    <w:p>
      <w:pPr>
        <w:pStyle w:val="13"/>
        <w:keepNext w:val="0"/>
        <w:keepLines w:val="0"/>
        <w:widowControl/>
        <w:numPr>
          <w:ilvl w:val="0"/>
          <w:numId w:val="0"/>
        </w:numPr>
        <w:suppressLineNumbers w:val="0"/>
        <w:ind w:right="0" w:rightChars="0"/>
        <w:jc w:val="both"/>
        <w:rPr>
          <w:rFonts w:hint="default" w:ascii="Times New Roman" w:hAnsi="Times New Roman" w:cs="Times New Roman"/>
        </w:rPr>
      </w:pPr>
      <w:r>
        <w:rPr>
          <w:rFonts w:hint="default" w:ascii="Times New Roman" w:hAnsi="Times New Roman" w:cs="Times New Roman"/>
        </w:rPr>
        <w:t>Students struggle with fragmented project submission processes across different courses</w:t>
      </w:r>
      <w:r>
        <w:rPr>
          <w:rFonts w:hint="default" w:ascii="Times New Roman" w:hAnsi="Times New Roman" w:cs="Times New Roman"/>
          <w:lang w:val="en-US"/>
        </w:rPr>
        <w:t xml:space="preserve"> in </w:t>
      </w:r>
      <w:r>
        <w:rPr>
          <w:rFonts w:hint="default" w:ascii="Times New Roman" w:hAnsi="Times New Roman" w:cs="Times New Roman"/>
        </w:rPr>
        <w:t>departments. They require unified platforms that support multiple file formats including code repositories, presentation materials, and multimedia content. Additionally, students express the need for mentorship connectivity and peer collaboration features that extend beyond traditional classroom boundaries.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current academic environment often isolates students during project development phases, creating gaps in knowledge transfer and </w:t>
      </w:r>
      <w:r>
        <w:rPr>
          <w:rFonts w:hint="default" w:ascii="Times New Roman" w:hAnsi="Times New Roman" w:cs="Times New Roman"/>
          <w:lang w:val="en-US"/>
        </w:rPr>
        <w:t xml:space="preserve">mentor </w:t>
      </w:r>
      <w:r>
        <w:rPr>
          <w:rFonts w:hint="default" w:ascii="Times New Roman" w:hAnsi="Times New Roman" w:cs="Times New Roman"/>
        </w:rPr>
        <w:t>guidance. Students specifically request systems that provide direct access to industry mentors and facilitate meaningful project feedback cycles. They also require transparent project approval workflows that eliminate uncertainty about submission status and requirements.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2. Mentors</w:t>
      </w:r>
      <w:r>
        <w:rPr>
          <w:rStyle w:val="14"/>
          <w:rFonts w:hint="default" w:ascii="Times New Roman" w:hAnsi="Times New Roman" w:cs="Times New Roman"/>
          <w:lang w:val="en-US"/>
        </w:rPr>
        <w:t xml:space="preserve"> </w:t>
      </w:r>
      <w:r>
        <w:rPr>
          <w:rFonts w:hint="default" w:ascii="Times New Roman" w:hAnsi="Times New Roman" w:cs="Times New Roman"/>
        </w:rPr>
        <w:t xml:space="preserve">face significant administrative burdens when managing multiple student projects simultaneously. Educational institutions report that </w:t>
      </w:r>
      <w:r>
        <w:rPr>
          <w:rFonts w:hint="default" w:ascii="Times New Roman" w:hAnsi="Times New Roman" w:cs="Times New Roman"/>
          <w:lang w:val="en-US"/>
        </w:rPr>
        <w:t xml:space="preserve">mentor </w:t>
      </w:r>
      <w:r>
        <w:rPr>
          <w:rFonts w:hint="default" w:ascii="Times New Roman" w:hAnsi="Times New Roman" w:cs="Times New Roman"/>
        </w:rPr>
        <w:t>spend excessive time on manual project review processes, file management, and student communication coordination. Mentors</w:t>
      </w:r>
      <w:r>
        <w:rPr>
          <w:rFonts w:hint="default" w:ascii="Times New Roman" w:hAnsi="Times New Roman" w:cs="Times New Roman"/>
          <w:lang w:val="en-US"/>
        </w:rPr>
        <w:t xml:space="preserve"> </w:t>
      </w:r>
      <w:r>
        <w:rPr>
          <w:rFonts w:hint="default" w:ascii="Times New Roman" w:hAnsi="Times New Roman" w:cs="Times New Roman"/>
        </w:rPr>
        <w:t>require structured platforms that enable efficient student pairing based on expertise areas and project requirements.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mentorship aspect presents unique challenges where experienced </w:t>
      </w:r>
      <w:r>
        <w:rPr>
          <w:rFonts w:hint="default" w:ascii="Times New Roman" w:hAnsi="Times New Roman" w:cs="Times New Roman"/>
          <w:lang w:val="en-US"/>
        </w:rPr>
        <w:t>mentors</w:t>
      </w:r>
      <w:r>
        <w:rPr>
          <w:rFonts w:hint="default" w:ascii="Times New Roman" w:hAnsi="Times New Roman" w:cs="Times New Roman"/>
        </w:rPr>
        <w:t xml:space="preserve"> want to contribute to academic programs but lack efficient mechanisms to connect with suitable students. Current systems often fail to provide adequate tools for session scheduling, progress tracking, and communication management between mentors and students.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 xml:space="preserve">3. </w:t>
      </w:r>
      <w:r>
        <w:rPr>
          <w:rStyle w:val="14"/>
          <w:rFonts w:hint="default" w:ascii="Times New Roman" w:hAnsi="Times New Roman" w:cs="Times New Roman"/>
          <w:lang w:val="en-US"/>
        </w:rPr>
        <w:t xml:space="preserve">HOD sir </w:t>
      </w:r>
      <w:r>
        <w:rPr>
          <w:rFonts w:hint="default" w:ascii="Times New Roman" w:hAnsi="Times New Roman" w:cs="Times New Roman"/>
        </w:rPr>
        <w:t xml:space="preserve">require comprehensive capabilities for project-based learning initiatives across departments. They need robust data analytics to assess program effectiveness, track student engagement levels, and monitor project success rates. </w:t>
      </w:r>
      <w:r>
        <w:rPr>
          <w:rFonts w:hint="default" w:ascii="Times New Roman" w:hAnsi="Times New Roman" w:cs="Times New Roman"/>
          <w:lang w:val="en-US"/>
        </w:rPr>
        <w:t>Hod sir</w:t>
      </w:r>
      <w:r>
        <w:rPr>
          <w:rFonts w:hint="default" w:ascii="Times New Roman" w:hAnsi="Times New Roman" w:cs="Times New Roman"/>
        </w:rPr>
        <w:t xml:space="preserve"> specifically require systems that support multi-tier approval processes while maintaining institutional quality standards.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Current </w:t>
      </w:r>
      <w:r>
        <w:rPr>
          <w:rFonts w:hint="default" w:ascii="Times New Roman" w:hAnsi="Times New Roman" w:cs="Times New Roman"/>
          <w:lang w:val="en-US"/>
        </w:rPr>
        <w:t xml:space="preserve">hod sir </w:t>
      </w:r>
      <w:r>
        <w:rPr>
          <w:rFonts w:hint="default" w:ascii="Times New Roman" w:hAnsi="Times New Roman" w:cs="Times New Roman"/>
        </w:rPr>
        <w:t xml:space="preserve">challenges include lack of centralized project databases, difficulty in generating institutional reports, and absence of automated notification systems for critical project milestones. </w:t>
      </w:r>
      <w:r>
        <w:rPr>
          <w:rFonts w:hint="default" w:ascii="Times New Roman" w:hAnsi="Times New Roman" w:cs="Times New Roman"/>
          <w:lang w:val="en-US"/>
        </w:rPr>
        <w:t xml:space="preserve">Hod sir </w:t>
      </w:r>
      <w:r>
        <w:rPr>
          <w:rFonts w:hint="default" w:ascii="Times New Roman" w:hAnsi="Times New Roman" w:cs="Times New Roman"/>
        </w:rPr>
        <w:t>also express needs for user management systems that handle multiple user roles and permissions effectively.</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 xml:space="preserve">4. </w:t>
      </w:r>
      <w:r>
        <w:rPr>
          <w:rStyle w:val="14"/>
          <w:rFonts w:hint="default" w:ascii="Times New Roman" w:hAnsi="Times New Roman" w:cs="Times New Roman"/>
          <w:lang w:val="en-US"/>
        </w:rPr>
        <w:t>Faculty</w:t>
      </w:r>
      <w:r>
        <w:rPr>
          <w:rFonts w:hint="default" w:ascii="Times New Roman" w:hAnsi="Times New Roman" w:cs="Times New Roman"/>
        </w:rPr>
        <w:t xml:space="preserve"> </w:t>
      </w:r>
      <w:r>
        <w:rPr>
          <w:rFonts w:hint="default" w:ascii="Times New Roman" w:hAnsi="Times New Roman" w:cs="Times New Roman"/>
          <w:lang w:val="en-US"/>
        </w:rPr>
        <w:t>r</w:t>
      </w:r>
      <w:r>
        <w:rPr>
          <w:rFonts w:hint="default" w:ascii="Times New Roman" w:hAnsi="Times New Roman" w:cs="Times New Roman"/>
        </w:rPr>
        <w:t>equire specialized interfaces for managing project classifications, handling user support requests, and maintaining system functionality. They need tools that enable efficient project categorization, automated assignment mechanisms, and comprehensive user activity monitoring.</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lang w:val="en-US"/>
        </w:rPr>
        <w:t>Faculty</w:t>
      </w:r>
      <w:r>
        <w:rPr>
          <w:rFonts w:hint="default" w:ascii="Times New Roman" w:hAnsi="Times New Roman" w:cs="Times New Roman"/>
        </w:rPr>
        <w:t xml:space="preserve"> specifically require domain-specific project review capabilities and streamlined communication channels with main administrative staff for escalation procedures.</w:t>
      </w:r>
    </w:p>
    <w:p>
      <w:pPr>
        <w:pStyle w:val="4"/>
        <w:keepNext w:val="0"/>
        <w:keepLines w:val="0"/>
        <w:widowControl/>
        <w:suppressLineNumbers w:val="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Needs Analysis Methodology</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stakeholder needs were identified through multiple research approaches including analysis of existing academic project management systems, review of educational technology literature, and examination of university project submission workflows. Industry reports on educational technology adoption and student engagement metrics provided additional insights into stakeholder requirements.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Problem Statement</w:t>
      </w:r>
    </w:p>
    <w:p>
      <w:pPr>
        <w:pStyle w:val="13"/>
        <w:keepNext w:val="0"/>
        <w:keepLines w:val="0"/>
        <w:widowControl/>
        <w:suppressLineNumbers w:val="0"/>
        <w:jc w:val="both"/>
        <w:rPr>
          <w:rFonts w:hint="default" w:ascii="Times New Roman" w:hAnsi="Times New Roman" w:cs="Times New Roman"/>
          <w:b w:val="0"/>
          <w:bCs w:val="0"/>
        </w:rPr>
      </w:pPr>
      <w:r>
        <w:rPr>
          <w:rStyle w:val="14"/>
          <w:rFonts w:hint="default" w:ascii="Times New Roman" w:hAnsi="Times New Roman" w:cs="Times New Roman"/>
          <w:b w:val="0"/>
          <w:bCs w:val="0"/>
        </w:rPr>
        <w:t xml:space="preserve">Academic institutions lack integrated, multi-stakeholder project management platforms that effectively connect students, mentors, and </w:t>
      </w:r>
      <w:r>
        <w:rPr>
          <w:rStyle w:val="14"/>
          <w:rFonts w:hint="default" w:ascii="Times New Roman" w:hAnsi="Times New Roman" w:cs="Times New Roman"/>
          <w:b w:val="0"/>
          <w:bCs w:val="0"/>
          <w:lang w:val="en-US"/>
        </w:rPr>
        <w:t>Hod sir</w:t>
      </w:r>
      <w:r>
        <w:rPr>
          <w:rStyle w:val="14"/>
          <w:rFonts w:hint="default" w:ascii="Times New Roman" w:hAnsi="Times New Roman" w:cs="Times New Roman"/>
          <w:b w:val="0"/>
          <w:bCs w:val="0"/>
        </w:rPr>
        <w:t xml:space="preserve"> while supporting comprehensive project lifecycles from ideation through approval, resulting in fragmented learning experiences, inefficient mentorship utilization, and </w:t>
      </w:r>
      <w:r>
        <w:rPr>
          <w:rStyle w:val="14"/>
          <w:rFonts w:hint="default" w:ascii="Times New Roman" w:hAnsi="Times New Roman" w:cs="Times New Roman"/>
          <w:b w:val="0"/>
          <w:bCs w:val="0"/>
          <w:lang w:val="en-US"/>
        </w:rPr>
        <w:t xml:space="preserve">faculty </w:t>
      </w:r>
      <w:r>
        <w:rPr>
          <w:rStyle w:val="14"/>
          <w:rFonts w:hint="default" w:ascii="Times New Roman" w:hAnsi="Times New Roman" w:cs="Times New Roman"/>
          <w:b w:val="0"/>
          <w:bCs w:val="0"/>
        </w:rPr>
        <w:t>overhead in project-based educational programs.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Ideation of Solutions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Solution 1: Comprehensive Academic Project Ecosystem Platform</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primary solution involves developing an integrated web-based platform that addresses all stakeholder needs through role-specific interfaces and automated workflow management. This solution incorporates multi-tier project approval systems, automated mentor-student pairing algorithms, and comprehensive analytics dashboards for </w:t>
      </w:r>
      <w:r>
        <w:rPr>
          <w:rFonts w:hint="default" w:ascii="Times New Roman" w:hAnsi="Times New Roman" w:cs="Times New Roman"/>
          <w:lang w:val="en-US"/>
        </w:rPr>
        <w:t xml:space="preserve">Hod sir </w:t>
      </w:r>
      <w:r>
        <w:rPr>
          <w:rFonts w:hint="default" w:ascii="Times New Roman" w:hAnsi="Times New Roman" w:cs="Times New Roman"/>
        </w:rPr>
        <w:t>oversight.</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Stakeholder Benefits:</w:t>
      </w:r>
      <w:r>
        <w:rPr>
          <w:rFonts w:hint="default" w:ascii="Times New Roman" w:hAnsi="Times New Roman" w:cs="Times New Roman"/>
        </w:rPr>
        <w:t xml:space="preserve"> Students gain access to streamlined project submission processes and direct mentor connectivity. Mentors receive efficient tools for managing multiple student relationships and tracking progress. </w:t>
      </w:r>
      <w:r>
        <w:rPr>
          <w:rFonts w:hint="default" w:ascii="Times New Roman" w:hAnsi="Times New Roman" w:cs="Times New Roman"/>
          <w:lang w:val="en-US"/>
        </w:rPr>
        <w:t xml:space="preserve">Hod sir </w:t>
      </w:r>
      <w:r>
        <w:rPr>
          <w:rFonts w:hint="default" w:ascii="Times New Roman" w:hAnsi="Times New Roman" w:cs="Times New Roman"/>
        </w:rPr>
        <w:t>obtain comprehensive oversight capabilities with automated reporting functions.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Solution </w:t>
      </w:r>
      <w:r>
        <w:rPr>
          <w:rFonts w:hint="default" w:ascii="Times New Roman" w:hAnsi="Times New Roman" w:cs="Times New Roman"/>
          <w:lang w:val="en-US"/>
        </w:rPr>
        <w:t>2</w:t>
      </w:r>
      <w:r>
        <w:rPr>
          <w:rFonts w:hint="default" w:ascii="Times New Roman" w:hAnsi="Times New Roman" w:cs="Times New Roman"/>
        </w:rPr>
        <w:t xml:space="preserve">: Integrated Communication and Collaboration </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lang w:val="en-US"/>
        </w:rPr>
        <w:t>second</w:t>
      </w:r>
      <w:r>
        <w:rPr>
          <w:rFonts w:hint="default" w:ascii="Times New Roman" w:hAnsi="Times New Roman" w:cs="Times New Roman"/>
        </w:rPr>
        <w:t xml:space="preserve"> solution emphasizes creating comprehensive communication channels that support various interaction modes between all stakeholders. This includes real-time messaging, structured feedback systems, and collaborative project development tools.</w:t>
      </w:r>
    </w:p>
    <w:p>
      <w:pPr>
        <w:pStyle w:val="13"/>
        <w:keepNext w:val="0"/>
        <w:keepLines w:val="0"/>
        <w:widowControl/>
        <w:suppressLineNumbers w:val="0"/>
        <w:jc w:val="both"/>
        <w:rPr>
          <w:rFonts w:hint="default" w:ascii="Times New Roman" w:hAnsi="Times New Roman" w:cs="Times New Roman"/>
        </w:rPr>
      </w:pP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Communication Features:</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Multi-channel messaging systems supporting formal and informal communication</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Structured feedback collection mechanisms for project improvement</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Collaborative document editing capabilities for project refinement</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Video conferencing integration for virtual mentorship sessions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Collaboration Benefits:</w:t>
      </w:r>
      <w:r>
        <w:rPr>
          <w:rFonts w:hint="default" w:ascii="Times New Roman" w:hAnsi="Times New Roman" w:cs="Times New Roman"/>
        </w:rPr>
        <w:t xml:space="preserve"> Students receive continuous guidance throughout project development cycles. Mentors can provide more effective support through multiple communication channels. </w:t>
      </w:r>
      <w:r>
        <w:rPr>
          <w:rFonts w:hint="default" w:ascii="Times New Roman" w:hAnsi="Times New Roman" w:cs="Times New Roman"/>
          <w:lang w:val="en-US"/>
        </w:rPr>
        <w:t xml:space="preserve">Hod sir </w:t>
      </w:r>
      <w:r>
        <w:rPr>
          <w:rFonts w:hint="default" w:ascii="Times New Roman" w:hAnsi="Times New Roman" w:cs="Times New Roman"/>
        </w:rPr>
        <w:t>maintain oversight while enabling autonomous stakeholder interactions.</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Relevance to ICT Domain</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Potential Impact Assessment</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For Stakeholders:</w:t>
      </w:r>
      <w:r>
        <w:rPr>
          <w:rFonts w:hint="default" w:ascii="Times New Roman" w:hAnsi="Times New Roman" w:cs="Times New Roman"/>
        </w:rPr>
        <w:t xml:space="preserve"> The platform creates measurable improvements in project completion rates, mentor engagement levels, and </w:t>
      </w:r>
      <w:r>
        <w:rPr>
          <w:rFonts w:hint="default" w:ascii="Times New Roman" w:hAnsi="Times New Roman" w:cs="Times New Roman"/>
          <w:lang w:val="en-US"/>
        </w:rPr>
        <w:t xml:space="preserve">hod sir </w:t>
      </w:r>
      <w:r>
        <w:rPr>
          <w:rFonts w:hint="default" w:ascii="Times New Roman" w:hAnsi="Times New Roman" w:cs="Times New Roman"/>
        </w:rPr>
        <w:t>efficiency. Students gain access to industry connections that enhance learning outcomes and career preparation. Mentors receive structured pathways for educational contribution that align with professional development goals.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For the ICT Field:</w:t>
      </w:r>
      <w:r>
        <w:rPr>
          <w:rFonts w:hint="default" w:ascii="Times New Roman" w:hAnsi="Times New Roman" w:cs="Times New Roman"/>
        </w:rPr>
        <w:t xml:space="preserve"> This solution contributes to the broader educational technology ecosystem by demonstrating effective integration of multiple ICT components including web development, database management, API integration, and user experience design. The platform serves as a model for academic-industry collaboration facilitated through technology.</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project </w:t>
      </w:r>
      <w:r>
        <w:rPr>
          <w:rFonts w:hint="default" w:ascii="Times New Roman" w:hAnsi="Times New Roman" w:cs="Times New Roman"/>
          <w:lang w:val="en-US"/>
        </w:rPr>
        <w:t xml:space="preserve">is </w:t>
      </w:r>
      <w:r>
        <w:rPr>
          <w:rFonts w:hint="default" w:ascii="Times New Roman" w:hAnsi="Times New Roman" w:cs="Times New Roman"/>
        </w:rPr>
        <w:t>growing need for comprehensive educational technology solutions that support complex multi-stakeholder workflows while maintaining usability and scalability requirements essential for institutional adoption.</w:t>
      </w:r>
    </w:p>
    <w:p>
      <w:pPr>
        <w:pStyle w:val="13"/>
        <w:keepNext w:val="0"/>
        <w:keepLines w:val="0"/>
        <w:widowControl/>
        <w:suppressLineNumbers w:val="0"/>
        <w:jc w:val="both"/>
        <w:rPr>
          <w:rFonts w:hint="default" w:cs="Times New Roman"/>
          <w:lang w:val="en-US"/>
        </w:rPr>
      </w:pPr>
      <w:r>
        <w:rPr>
          <w:rFonts w:hint="default" w:cs="Times New Roman"/>
          <w:b/>
          <w:bCs/>
          <w:sz w:val="28"/>
          <w:szCs w:val="28"/>
          <w:lang w:val="en-US"/>
        </w:rPr>
        <w:t>Installation Guide</w:t>
      </w:r>
      <w:r>
        <w:rPr>
          <w:rFonts w:hint="default" w:cs="Times New Roman"/>
          <w:lang w:val="en-US"/>
        </w:rPr>
        <w:br w:type="textWrapping"/>
      </w:r>
      <w:r>
        <w:rPr>
          <w:rFonts w:hint="default" w:cs="Times New Roman"/>
          <w:lang w:val="en-US"/>
        </w:rPr>
        <w:fldChar w:fldCharType="begin"/>
      </w:r>
      <w:r>
        <w:rPr>
          <w:rFonts w:hint="default" w:cs="Times New Roman"/>
          <w:lang w:val="en-US"/>
        </w:rPr>
        <w:instrText xml:space="preserve"> HYPERLINK "https://github.com/Vivekchavda1374/IdeaNest/blob/main/Report/INSTALLATION_CONFIGURATION.md" </w:instrText>
      </w:r>
      <w:r>
        <w:rPr>
          <w:rFonts w:hint="default" w:cs="Times New Roman"/>
          <w:lang w:val="en-US"/>
        </w:rPr>
        <w:fldChar w:fldCharType="separate"/>
      </w:r>
      <w:r>
        <w:rPr>
          <w:rStyle w:val="12"/>
          <w:rFonts w:hint="default" w:cs="Times New Roman"/>
          <w:lang w:val="en-US"/>
        </w:rPr>
        <w:t>https://github.com/Vivekchavda1374/IdeaNest/blob/main/Report/INSTALLATION_CONFIGURATION.md</w:t>
      </w:r>
      <w:r>
        <w:rPr>
          <w:rFonts w:hint="default" w:cs="Times New Roman"/>
          <w:lang w:val="en-US"/>
        </w:rPr>
        <w:fldChar w:fldCharType="end"/>
      </w:r>
    </w:p>
    <w:p>
      <w:pPr>
        <w:pStyle w:val="13"/>
        <w:keepNext w:val="0"/>
        <w:keepLines w:val="0"/>
        <w:widowControl/>
        <w:suppressLineNumbers w:val="0"/>
        <w:jc w:val="both"/>
        <w:rPr>
          <w:rFonts w:hint="default" w:cs="Times New Roman"/>
          <w:lang w:val="en-US"/>
        </w:rPr>
      </w:pPr>
    </w:p>
    <w:p>
      <w:pPr>
        <w:jc w:val="both"/>
        <w:rPr>
          <w:rFonts w:hint="default" w:ascii="Times New Roman" w:hAnsi="Times New Roman" w:cs="Times New Roman"/>
        </w:rPr>
      </w:pPr>
    </w:p>
    <w:p>
      <w:pPr>
        <w:jc w:val="both"/>
        <w:rPr>
          <w:rFonts w:hint="default" w:ascii="Times New Roman" w:hAnsi="Times New Roman" w:cs="Times New Roman"/>
        </w:rPr>
      </w:pPr>
    </w:p>
    <w:sectPr>
      <w:headerReference r:id="rId5" w:type="first"/>
      <w:footerReference r:id="rId8" w:type="first"/>
      <w:headerReference r:id="rId3" w:type="default"/>
      <w:footerReference r:id="rId6" w:type="default"/>
      <w:headerReference r:id="rId4" w:type="even"/>
      <w:footerReference r:id="rId7" w:type="even"/>
      <w:pgSz w:w="12240" w:h="15840"/>
      <w:pgMar w:top="3119" w:right="522" w:bottom="482" w:left="482" w:header="1417" w:footer="10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61312" behindDoc="1" locked="0" layoutInCell="1" allowOverlap="1">
              <wp:simplePos x="0" y="0"/>
              <wp:positionH relativeFrom="page">
                <wp:posOffset>362585</wp:posOffset>
              </wp:positionH>
              <wp:positionV relativeFrom="page">
                <wp:posOffset>9702165</wp:posOffset>
              </wp:positionV>
              <wp:extent cx="7066915" cy="19050"/>
              <wp:effectExtent l="635" t="0" r="0" b="3810"/>
              <wp:wrapNone/>
              <wp:docPr id="588844444" name="Rectangle 8"/>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28.55pt;margin-top:763.95pt;height:1.5pt;width:556.45pt;mso-position-horizontal-relative:page;mso-position-vertical-relative:page;z-index:-251655168;mso-width-relative:page;mso-height-relative:page;" fillcolor="#000000" filled="t" stroked="f" coordsize="21600,21600" o:gfxdata="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">
              <v:fill on="t" focussize="0,0"/>
              <v:stroke on="f"/>
              <v:imagedata o:title=""/>
              <o:lock v:ext="edit" aspectratio="f"/>
            </v:rect>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4213225</wp:posOffset>
              </wp:positionH>
              <wp:positionV relativeFrom="page">
                <wp:posOffset>9524365</wp:posOffset>
              </wp:positionV>
              <wp:extent cx="2438400" cy="177800"/>
              <wp:effectExtent l="0" t="0" r="0" b="0"/>
              <wp:wrapNone/>
              <wp:docPr id="1733440251"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38400" cy="177800"/>
                      </a:xfrm>
                      <a:prstGeom prst="rect">
                        <a:avLst/>
                      </a:prstGeom>
                      <a:noFill/>
                      <a:ln>
                        <a:noFill/>
                      </a:ln>
                    </wps:spPr>
                    <wps:txbx>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331.75pt;margin-top:749.95pt;height:14pt;width:192pt;mso-position-horizontal-relative:page;mso-position-vertical-relative:page;z-index:-251654144;mso-width-relative:page;mso-height-relative:page;" filled="f" stroked="f" coordsize="21600,21600" o:gfxdata="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BW&#10;rmMTAwIAAA0EAAAOAAAAAAAAAAEAIAAAAEEBAABkcnMvZTJvRG9jLnhtbFBLAQIUABQAAAAIAIdO&#10;4kBqQvGQ3AAAAA4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1995805</wp:posOffset>
              </wp:positionH>
              <wp:positionV relativeFrom="page">
                <wp:posOffset>9707880</wp:posOffset>
              </wp:positionV>
              <wp:extent cx="4877435" cy="194945"/>
              <wp:effectExtent l="0" t="0" r="0" b="0"/>
              <wp:wrapNone/>
              <wp:docPr id="1971306534" name="Text Box 6"/>
              <wp:cNvGraphicFramePr/>
              <a:graphic xmlns:a="http://schemas.openxmlformats.org/drawingml/2006/main">
                <a:graphicData uri="http://schemas.microsoft.com/office/word/2010/wordprocessingShape">
                  <wps:wsp>
                    <wps:cNvSpPr txBox="1">
                      <a:spLocks noChangeArrowheads="1"/>
                    </wps:cNvSpPr>
                    <wps:spPr bwMode="auto">
                      <a:xfrm>
                        <a:off x="0" y="0"/>
                        <a:ext cx="4877435" cy="194945"/>
                      </a:xfrm>
                      <a:prstGeom prst="rect">
                        <a:avLst/>
                      </a:prstGeom>
                      <a:noFill/>
                      <a:ln>
                        <a:noFill/>
                      </a:ln>
                    </wps:spPr>
                    <wps:txbx>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57.15pt;margin-top:764.4pt;height:15.35pt;width:384.05pt;mso-position-horizontal-relative:page;mso-position-vertical-relative:page;z-index:-251652096;mso-width-relative:page;mso-height-relative:page;" filled="f" stroked="f" coordsize="21600,21600" o:gfxdata="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">
              <v:fill on="f" focussize="0,0"/>
              <v:stroke on="f"/>
              <v:imagedata o:title=""/>
              <o:lock v:ext="edit" aspectratio="f"/>
              <v:textbox inset="0mm,0mm,0mm,0mm">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v:shape>
          </w:pict>
        </mc:Fallback>
      </mc:AlternateContent>
    </w:r>
  </w:p>
  <w:p>
    <w:pPr>
      <w:pStyle w:val="8"/>
      <w:spacing w:line="14" w:lineRule="auto"/>
      <w:ind w:left="0"/>
    </w:pPr>
    <w:r>
      <mc:AlternateContent>
        <mc:Choice Requires="wps">
          <w:drawing>
            <wp:anchor distT="0" distB="0" distL="114300" distR="114300" simplePos="0" relativeHeight="251663360" behindDoc="1" locked="0" layoutInCell="1" allowOverlap="1">
              <wp:simplePos x="0" y="0"/>
              <wp:positionH relativeFrom="page">
                <wp:posOffset>366395</wp:posOffset>
              </wp:positionH>
              <wp:positionV relativeFrom="page">
                <wp:posOffset>9509760</wp:posOffset>
              </wp:positionV>
              <wp:extent cx="1376680" cy="198120"/>
              <wp:effectExtent l="0" t="0" r="0" b="0"/>
              <wp:wrapNone/>
              <wp:docPr id="145932099"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76680" cy="198120"/>
                      </a:xfrm>
                      <a:prstGeom prst="rect">
                        <a:avLst/>
                      </a:prstGeom>
                      <a:noFill/>
                      <a:ln>
                        <a:noFill/>
                      </a:ln>
                    </wps:spPr>
                    <wps:txbx>
                      <w:txbxContent>
                        <w:p>
                          <w:pPr>
                            <w:spacing w:line="244" w:lineRule="exact"/>
                            <w:rPr>
                              <w:rFonts w:hint="default" w:ascii="Calibri"/>
                              <w:i/>
                              <w:lang w:val="en-US"/>
                            </w:rPr>
                          </w:pPr>
                          <w:r>
                            <w:rPr>
                              <w:rFonts w:hint="default" w:ascii="Calibri"/>
                              <w:i/>
                              <w:lang w:val="en-US"/>
                            </w:rPr>
                            <w:t>Capston Project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28.85pt;margin-top:748.8pt;height:15.6pt;width:108.4pt;mso-position-horizontal-relative:page;mso-position-vertical-relative:page;z-index:-251653120;mso-width-relative:page;mso-height-relative:page;" filled="f" stroked="f" coordsize="21600,21600" o:gfxdata="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CD&#10;PuHrBAIAAAwEAAAOAAAAAAAAAAEAIAAAAEABAABkcnMvZTJvRG9jLnhtbFBLAQIUABQAAAAIAIdO&#10;4kB4HHHw2wAAAAw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44" w:lineRule="exact"/>
                      <w:rPr>
                        <w:rFonts w:hint="default" w:ascii="Calibri"/>
                        <w:i/>
                        <w:lang w:val="en-US"/>
                      </w:rPr>
                    </w:pPr>
                    <w:r>
                      <w:rPr>
                        <w:rFonts w:hint="default" w:ascii="Calibri"/>
                        <w:i/>
                        <w:lang w:val="en-US"/>
                      </w:rPr>
                      <w:t>Capston Project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0" locked="0" layoutInCell="1" allowOverlap="1">
              <wp:simplePos x="0" y="0"/>
              <wp:positionH relativeFrom="page">
                <wp:posOffset>375285</wp:posOffset>
              </wp:positionH>
              <wp:positionV relativeFrom="page">
                <wp:posOffset>374650</wp:posOffset>
              </wp:positionV>
              <wp:extent cx="6966585" cy="1583690"/>
              <wp:effectExtent l="0" t="0" r="0" b="0"/>
              <wp:wrapNone/>
              <wp:docPr id="50033599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966585" cy="1583690"/>
                      </a:xfrm>
                      <a:prstGeom prst="rect">
                        <a:avLst/>
                      </a:prstGeom>
                      <a:noFill/>
                      <a:ln>
                        <a:noFill/>
                      </a:ln>
                    </wps:spPr>
                    <wps:txbx>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3"/>
                                  <w:keepNext w:val="0"/>
                                  <w:keepLines w:val="0"/>
                                  <w:widowControl/>
                                  <w:suppressLineNumbers w:val="0"/>
                                  <w:rPr>
                                    <w:bCs/>
                                    <w:sz w:val="22"/>
                                    <w:szCs w:val="22"/>
                                  </w:rPr>
                                </w:pPr>
                                <w:r>
                                  <w:rPr>
                                    <w:u w:val="none" w:color="auto"/>
                                  </w:rPr>
                                  <w:t>Stakeholder Identification and Needs 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29.55pt;margin-top:29.5pt;height:124.7pt;width:548.55pt;mso-position-horizontal-relative:page;mso-position-vertical-relative:page;z-index:251659264;mso-width-relative:page;mso-height-relative:page;" filled="f" stroked="f" coordsize="21600,21600" o:gfxdata="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Alk&#10;CvkGAgAADQQAAA4AAAAAAAAAAQAgAAAAPQEAAGRycy9lMm9Eb2MueG1sUEsBAhQAFAAAAAgAh07i&#10;QFEN/V7YAAAACgEAAA8AAAAAAAAAAQAgAAAAOAAAAGRycy9kb3ducmV2LnhtbFBLAQIUAAoAAAAA&#10;AIdO4kAAAAAAAAAAAAAAAAAEAAAAAAAAAAAAEAAAABYAAABkcnMvUEsFBgAAAAAGAAYAWQEAALUF&#10;AAAAAA==&#10;">
              <v:fill on="f" focussize="0,0"/>
              <v:stroke on="f"/>
              <v:imagedata o:title=""/>
              <o:lock v:ext="edit" aspectratio="f"/>
              <v:textbox inset="0mm,0mm,0mm,0mm">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3"/>
                            <w:keepNext w:val="0"/>
                            <w:keepLines w:val="0"/>
                            <w:widowControl/>
                            <w:suppressLineNumbers w:val="0"/>
                            <w:rPr>
                              <w:bCs/>
                              <w:sz w:val="22"/>
                              <w:szCs w:val="22"/>
                            </w:rPr>
                          </w:pPr>
                          <w:r>
                            <w:rPr>
                              <w:u w:val="none" w:color="auto"/>
                            </w:rPr>
                            <w:t>Stakeholder Identification and Needs 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v:textbox>
            </v:shape>
          </w:pict>
        </mc:Fallback>
      </mc:AlternateContent>
    </w:r>
    <w:r>
      <w:rPr>
        <w:lang w:val="en-IN" w:eastAsia="en-IN"/>
      </w:rPr>
      <w:drawing>
        <wp:anchor distT="0" distB="0" distL="0" distR="0" simplePos="0" relativeHeight="251660288" behindDoc="1" locked="0" layoutInCell="1" allowOverlap="1">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descr="C:\Users\online\AppData\Local\Packages\Microsoft.Windows.Photos_8wekyb3d8bbwe\TempState\ShareServiceTempFolder\Logo.jpeg"/>
                  <pic:cNvPicPr>
                    <a:picLocks noChangeAspect="1"/>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AF9D5"/>
    <w:multiLevelType w:val="singleLevel"/>
    <w:tmpl w:val="FDEAF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72B7A5"/>
    <w:multiLevelType w:val="singleLevel"/>
    <w:tmpl w:val="FE72B7A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2B6D"/>
    <w:rsid w:val="000116AE"/>
    <w:rsid w:val="00032546"/>
    <w:rsid w:val="00063FEC"/>
    <w:rsid w:val="000647B9"/>
    <w:rsid w:val="00082C16"/>
    <w:rsid w:val="000837D0"/>
    <w:rsid w:val="00083ECC"/>
    <w:rsid w:val="00094411"/>
    <w:rsid w:val="000B778C"/>
    <w:rsid w:val="000C213C"/>
    <w:rsid w:val="000D63F9"/>
    <w:rsid w:val="000D6454"/>
    <w:rsid w:val="000E3ED3"/>
    <w:rsid w:val="000F5F06"/>
    <w:rsid w:val="00103A7C"/>
    <w:rsid w:val="00131123"/>
    <w:rsid w:val="0013480D"/>
    <w:rsid w:val="00152337"/>
    <w:rsid w:val="001558E0"/>
    <w:rsid w:val="00156136"/>
    <w:rsid w:val="0017096E"/>
    <w:rsid w:val="00171534"/>
    <w:rsid w:val="0017477E"/>
    <w:rsid w:val="00180448"/>
    <w:rsid w:val="00183533"/>
    <w:rsid w:val="001852EF"/>
    <w:rsid w:val="001929E1"/>
    <w:rsid w:val="001B67B5"/>
    <w:rsid w:val="001C1A44"/>
    <w:rsid w:val="001D5A7D"/>
    <w:rsid w:val="001F655A"/>
    <w:rsid w:val="00240E8E"/>
    <w:rsid w:val="00242273"/>
    <w:rsid w:val="00242989"/>
    <w:rsid w:val="00246635"/>
    <w:rsid w:val="0025079F"/>
    <w:rsid w:val="002557DF"/>
    <w:rsid w:val="00257792"/>
    <w:rsid w:val="00277D8D"/>
    <w:rsid w:val="00282597"/>
    <w:rsid w:val="00287378"/>
    <w:rsid w:val="002900C0"/>
    <w:rsid w:val="002B0846"/>
    <w:rsid w:val="002C5B63"/>
    <w:rsid w:val="002F3F56"/>
    <w:rsid w:val="00331BB2"/>
    <w:rsid w:val="00360653"/>
    <w:rsid w:val="0036437A"/>
    <w:rsid w:val="00372DB6"/>
    <w:rsid w:val="00381803"/>
    <w:rsid w:val="003A40B2"/>
    <w:rsid w:val="003C2ED5"/>
    <w:rsid w:val="003D3895"/>
    <w:rsid w:val="003D5070"/>
    <w:rsid w:val="00400F52"/>
    <w:rsid w:val="00414650"/>
    <w:rsid w:val="00425606"/>
    <w:rsid w:val="00430A0F"/>
    <w:rsid w:val="004525DB"/>
    <w:rsid w:val="00461ECE"/>
    <w:rsid w:val="00461FE8"/>
    <w:rsid w:val="004648D0"/>
    <w:rsid w:val="004949F5"/>
    <w:rsid w:val="00494CD1"/>
    <w:rsid w:val="004B4FB5"/>
    <w:rsid w:val="004B5D2C"/>
    <w:rsid w:val="004D2BD7"/>
    <w:rsid w:val="004D51AD"/>
    <w:rsid w:val="004E167D"/>
    <w:rsid w:val="005028F2"/>
    <w:rsid w:val="00521742"/>
    <w:rsid w:val="00521C36"/>
    <w:rsid w:val="00533140"/>
    <w:rsid w:val="00536C10"/>
    <w:rsid w:val="00566073"/>
    <w:rsid w:val="00572190"/>
    <w:rsid w:val="005743EE"/>
    <w:rsid w:val="00590A9E"/>
    <w:rsid w:val="005A44CC"/>
    <w:rsid w:val="005A5B9B"/>
    <w:rsid w:val="005B03A4"/>
    <w:rsid w:val="005C4298"/>
    <w:rsid w:val="005C6529"/>
    <w:rsid w:val="005D5DFF"/>
    <w:rsid w:val="005F6EC6"/>
    <w:rsid w:val="00601D19"/>
    <w:rsid w:val="006243B3"/>
    <w:rsid w:val="00632C7B"/>
    <w:rsid w:val="00643037"/>
    <w:rsid w:val="00646B21"/>
    <w:rsid w:val="0065733B"/>
    <w:rsid w:val="00665507"/>
    <w:rsid w:val="00666193"/>
    <w:rsid w:val="00672343"/>
    <w:rsid w:val="006B000A"/>
    <w:rsid w:val="006B4775"/>
    <w:rsid w:val="006C0E00"/>
    <w:rsid w:val="006C2328"/>
    <w:rsid w:val="006F3CCF"/>
    <w:rsid w:val="00721644"/>
    <w:rsid w:val="00725276"/>
    <w:rsid w:val="00737BDC"/>
    <w:rsid w:val="00741831"/>
    <w:rsid w:val="00746AF3"/>
    <w:rsid w:val="00760B7C"/>
    <w:rsid w:val="00765245"/>
    <w:rsid w:val="00766941"/>
    <w:rsid w:val="0077122C"/>
    <w:rsid w:val="00785E24"/>
    <w:rsid w:val="007A0716"/>
    <w:rsid w:val="007C2D9D"/>
    <w:rsid w:val="007D0CCA"/>
    <w:rsid w:val="007D30D0"/>
    <w:rsid w:val="007E00AC"/>
    <w:rsid w:val="007E512E"/>
    <w:rsid w:val="008128BB"/>
    <w:rsid w:val="00823566"/>
    <w:rsid w:val="008441AB"/>
    <w:rsid w:val="00852477"/>
    <w:rsid w:val="00896B14"/>
    <w:rsid w:val="008A6C25"/>
    <w:rsid w:val="008D080A"/>
    <w:rsid w:val="008D0FF0"/>
    <w:rsid w:val="008D1897"/>
    <w:rsid w:val="008D2893"/>
    <w:rsid w:val="008D3B6C"/>
    <w:rsid w:val="008E2506"/>
    <w:rsid w:val="008F4196"/>
    <w:rsid w:val="008F5CC1"/>
    <w:rsid w:val="008F795B"/>
    <w:rsid w:val="0090097F"/>
    <w:rsid w:val="009361F0"/>
    <w:rsid w:val="009452C8"/>
    <w:rsid w:val="00953724"/>
    <w:rsid w:val="009568FA"/>
    <w:rsid w:val="00975608"/>
    <w:rsid w:val="00984457"/>
    <w:rsid w:val="009B2B21"/>
    <w:rsid w:val="009B2DC1"/>
    <w:rsid w:val="009D25CC"/>
    <w:rsid w:val="009D6863"/>
    <w:rsid w:val="009E7F47"/>
    <w:rsid w:val="009F7CD5"/>
    <w:rsid w:val="00A007C1"/>
    <w:rsid w:val="00A13457"/>
    <w:rsid w:val="00A21779"/>
    <w:rsid w:val="00A2287C"/>
    <w:rsid w:val="00A310E7"/>
    <w:rsid w:val="00A43843"/>
    <w:rsid w:val="00A43FD1"/>
    <w:rsid w:val="00A45456"/>
    <w:rsid w:val="00A61F18"/>
    <w:rsid w:val="00A649CD"/>
    <w:rsid w:val="00A710AA"/>
    <w:rsid w:val="00A71F76"/>
    <w:rsid w:val="00A728A2"/>
    <w:rsid w:val="00A769AB"/>
    <w:rsid w:val="00A925A2"/>
    <w:rsid w:val="00A94894"/>
    <w:rsid w:val="00AA0E75"/>
    <w:rsid w:val="00AB266B"/>
    <w:rsid w:val="00AC5528"/>
    <w:rsid w:val="00AE57D9"/>
    <w:rsid w:val="00AF3D4A"/>
    <w:rsid w:val="00B05790"/>
    <w:rsid w:val="00B237F9"/>
    <w:rsid w:val="00B23B7A"/>
    <w:rsid w:val="00B23D39"/>
    <w:rsid w:val="00B31989"/>
    <w:rsid w:val="00B3648C"/>
    <w:rsid w:val="00B40A3E"/>
    <w:rsid w:val="00B63115"/>
    <w:rsid w:val="00B867D7"/>
    <w:rsid w:val="00B95284"/>
    <w:rsid w:val="00BE21A9"/>
    <w:rsid w:val="00BE259A"/>
    <w:rsid w:val="00C12539"/>
    <w:rsid w:val="00C23928"/>
    <w:rsid w:val="00C276ED"/>
    <w:rsid w:val="00C32959"/>
    <w:rsid w:val="00C5543C"/>
    <w:rsid w:val="00C67B86"/>
    <w:rsid w:val="00C876D8"/>
    <w:rsid w:val="00C90FFD"/>
    <w:rsid w:val="00CA2AA4"/>
    <w:rsid w:val="00CC3E17"/>
    <w:rsid w:val="00CD66ED"/>
    <w:rsid w:val="00CD6F50"/>
    <w:rsid w:val="00D000C7"/>
    <w:rsid w:val="00D06DA0"/>
    <w:rsid w:val="00D17210"/>
    <w:rsid w:val="00D2546E"/>
    <w:rsid w:val="00D53634"/>
    <w:rsid w:val="00D54F4A"/>
    <w:rsid w:val="00D62ACC"/>
    <w:rsid w:val="00D62EBA"/>
    <w:rsid w:val="00D71A8D"/>
    <w:rsid w:val="00D82C29"/>
    <w:rsid w:val="00D9692C"/>
    <w:rsid w:val="00DB4DA5"/>
    <w:rsid w:val="00DC0245"/>
    <w:rsid w:val="00DC716D"/>
    <w:rsid w:val="00DC71E2"/>
    <w:rsid w:val="00DE2D4C"/>
    <w:rsid w:val="00DF560D"/>
    <w:rsid w:val="00DF7516"/>
    <w:rsid w:val="00E01674"/>
    <w:rsid w:val="00E1042F"/>
    <w:rsid w:val="00E2288E"/>
    <w:rsid w:val="00E35325"/>
    <w:rsid w:val="00E37902"/>
    <w:rsid w:val="00E40344"/>
    <w:rsid w:val="00E62F2D"/>
    <w:rsid w:val="00E63297"/>
    <w:rsid w:val="00E8077F"/>
    <w:rsid w:val="00E807B1"/>
    <w:rsid w:val="00E85639"/>
    <w:rsid w:val="00E900FF"/>
    <w:rsid w:val="00E94601"/>
    <w:rsid w:val="00EA0872"/>
    <w:rsid w:val="00EA381E"/>
    <w:rsid w:val="00EA420C"/>
    <w:rsid w:val="00EB7D1D"/>
    <w:rsid w:val="00EC7B85"/>
    <w:rsid w:val="00EE18C4"/>
    <w:rsid w:val="00EE71EB"/>
    <w:rsid w:val="00F0541B"/>
    <w:rsid w:val="00F16BE5"/>
    <w:rsid w:val="00F430AF"/>
    <w:rsid w:val="00F477C4"/>
    <w:rsid w:val="00F55E6B"/>
    <w:rsid w:val="00F63820"/>
    <w:rsid w:val="00F716A9"/>
    <w:rsid w:val="00F71D87"/>
    <w:rsid w:val="00F723A8"/>
    <w:rsid w:val="00F93CC6"/>
    <w:rsid w:val="00FB1CA8"/>
    <w:rsid w:val="00FB22FB"/>
    <w:rsid w:val="00FB6021"/>
    <w:rsid w:val="00FC0EBE"/>
    <w:rsid w:val="00FD6351"/>
    <w:rsid w:val="00FD7AF3"/>
    <w:rsid w:val="00FD7B2B"/>
    <w:rsid w:val="00FE2D4F"/>
    <w:rsid w:val="F6DBC4E0"/>
    <w:rsid w:val="FB2B0697"/>
    <w:rsid w:val="FEED2C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ind w:left="120"/>
      <w:outlineLvl w:val="0"/>
    </w:pPr>
    <w:rPr>
      <w:b/>
      <w:bCs/>
      <w:sz w:val="28"/>
      <w:szCs w:val="28"/>
      <w:u w:val="single" w:color="000000"/>
    </w:rPr>
  </w:style>
  <w:style w:type="paragraph" w:styleId="3">
    <w:name w:val="heading 2"/>
    <w:basedOn w:val="1"/>
    <w:next w:val="1"/>
    <w:link w:val="20"/>
    <w:qFormat/>
    <w:uiPriority w:val="1"/>
    <w:pPr>
      <w:ind w:left="120"/>
      <w:outlineLvl w:val="1"/>
    </w:pPr>
    <w:rPr>
      <w:b/>
      <w:bCs/>
      <w:sz w:val="24"/>
      <w:szCs w:val="24"/>
      <w:u w:val="single" w:color="000000"/>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1"/>
    <w:qFormat/>
    <w:uiPriority w:val="1"/>
    <w:pPr>
      <w:ind w:left="1441"/>
    </w:pPr>
    <w:rPr>
      <w:sz w:val="20"/>
      <w:szCs w:val="20"/>
    </w:rPr>
  </w:style>
  <w:style w:type="paragraph" w:styleId="9">
    <w:name w:val="footer"/>
    <w:basedOn w:val="1"/>
    <w:link w:val="19"/>
    <w:unhideWhenUsed/>
    <w:qFormat/>
    <w:uiPriority w:val="99"/>
    <w:pPr>
      <w:tabs>
        <w:tab w:val="center" w:pos="4513"/>
        <w:tab w:val="right" w:pos="9026"/>
      </w:tabs>
    </w:pPr>
  </w:style>
  <w:style w:type="paragraph" w:styleId="10">
    <w:name w:val="header"/>
    <w:basedOn w:val="1"/>
    <w:link w:val="18"/>
    <w:unhideWhenUsed/>
    <w:qFormat/>
    <w:uiPriority w:val="99"/>
    <w:pPr>
      <w:tabs>
        <w:tab w:val="center" w:pos="4513"/>
        <w:tab w:val="right" w:pos="9026"/>
      </w:tabs>
    </w:p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4">
    <w:name w:val="Strong"/>
    <w:basedOn w:val="6"/>
    <w:qFormat/>
    <w:uiPriority w:val="22"/>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1"/>
  </w:style>
  <w:style w:type="paragraph" w:customStyle="1" w:styleId="17">
    <w:name w:val="Table Paragraph"/>
    <w:basedOn w:val="1"/>
    <w:qFormat/>
    <w:uiPriority w:val="1"/>
    <w:pPr>
      <w:spacing w:line="262" w:lineRule="exact"/>
      <w:ind w:left="104"/>
    </w:pPr>
  </w:style>
  <w:style w:type="character" w:customStyle="1" w:styleId="18">
    <w:name w:val="Header Char"/>
    <w:basedOn w:val="6"/>
    <w:link w:val="10"/>
    <w:qFormat/>
    <w:uiPriority w:val="99"/>
    <w:rPr>
      <w:rFonts w:ascii="Times New Roman" w:hAnsi="Times New Roman" w:eastAsia="Times New Roman" w:cs="Times New Roman"/>
    </w:rPr>
  </w:style>
  <w:style w:type="character" w:customStyle="1" w:styleId="19">
    <w:name w:val="Footer Char"/>
    <w:basedOn w:val="6"/>
    <w:link w:val="9"/>
    <w:qFormat/>
    <w:uiPriority w:val="99"/>
    <w:rPr>
      <w:rFonts w:ascii="Times New Roman" w:hAnsi="Times New Roman" w:eastAsia="Times New Roman" w:cs="Times New Roman"/>
    </w:rPr>
  </w:style>
  <w:style w:type="character" w:customStyle="1" w:styleId="20">
    <w:name w:val="Heading 2 Char"/>
    <w:basedOn w:val="6"/>
    <w:link w:val="3"/>
    <w:qFormat/>
    <w:uiPriority w:val="1"/>
    <w:rPr>
      <w:rFonts w:ascii="Times New Roman" w:hAnsi="Times New Roman" w:eastAsia="Times New Roman" w:cs="Times New Roman"/>
      <w:b/>
      <w:bCs/>
      <w:sz w:val="24"/>
      <w:szCs w:val="24"/>
      <w:u w:val="single" w:color="000000"/>
    </w:rPr>
  </w:style>
  <w:style w:type="character" w:customStyle="1" w:styleId="21">
    <w:name w:val="Body Text Char"/>
    <w:basedOn w:val="6"/>
    <w:link w:val="8"/>
    <w:qFormat/>
    <w:uiPriority w:val="1"/>
    <w:rPr>
      <w:rFonts w:ascii="Times New Roman" w:hAnsi="Times New Roman" w:eastAsia="Times New Roman" w:cs="Times New Roman"/>
      <w:sz w:val="20"/>
      <w:szCs w:val="20"/>
    </w:rPr>
  </w:style>
  <w:style w:type="table" w:customStyle="1" w:styleId="22">
    <w:name w:val="Grid Table 4 Accent 1"/>
    <w:basedOn w:val="7"/>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3">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Grid Table 5 Dark Accent 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219</Words>
  <Characters>1254</Characters>
  <Lines>10</Lines>
  <Paragraphs>2</Paragraphs>
  <TotalTime>4</TotalTime>
  <ScaleCrop>false</ScaleCrop>
  <LinksUpToDate>false</LinksUpToDate>
  <CharactersWithSpaces>1471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2024-09-20T08:04:00Z</dcterms:created>
  <dc:creator>Aryan Langhanoja</dc:creator>
  <cp:lastModifiedBy>vivek</cp:lastModifiedBy>
  <cp:lastPrinted>2025-03-25T06:03:00Z</cp:lastPrinted>
  <dcterms:modified xsi:type="dcterms:W3CDTF">2025-09-26T16:41:53Z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y fmtid="{D5CDD505-2E9C-101B-9397-08002B2CF9AE}" pid="4" name="KSOProductBuildVer">
    <vt:lpwstr>1033-11.1.0.11723</vt:lpwstr>
  </property>
</Properties>
</file>