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b/>
          <w:color w:val="0F4761"/>
          <w:spacing w:val="0"/>
          <w:position w:val="0"/>
          <w:sz w:val="32"/>
          <w:shd w:fill="auto" w:val="clear"/>
        </w:rPr>
      </w:pPr>
      <w:r>
        <w:rPr>
          <w:rFonts w:ascii="Arial" w:hAnsi="Arial" w:cs="Arial" w:eastAsia="Arial"/>
          <w:b/>
          <w:color w:val="0F4761"/>
          <w:spacing w:val="0"/>
          <w:position w:val="0"/>
          <w:sz w:val="32"/>
          <w:shd w:fill="auto" w:val="clear"/>
        </w:rPr>
        <w:t xml:space="preserve">The Influence of Digital Media on Contemporary Art Practices.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vivek dhakad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vivekdhakad2003@gmail.com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Arts and Humanities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https://www.academia.edu/29520560/The_Impact_of_Digital_Media_on_Contemporary_Performance</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Summarize the key arguments from the research paper titled “The Influence of Digital Media on Contemporary Art Practices,” focusing on how digital technology has reshaped artistic creation and exhibition.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Refine the summary to highlight specific technological advancements and how these have altered traditional art techniques and styles</w:t>
      </w:r>
      <w:r>
        <w:rPr>
          <w:rFonts w:ascii="Arial" w:hAnsi="Arial" w:cs="Arial" w:eastAsia="Arial"/>
          <w:b/>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Focus the summary on the challenges contemporary artists face when integrating digital media into their work, such as technical skills and resource limitations.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While digital media offers artists vast creative possibilities, it also presents challenges. Artists must acquire technical skills in software and hardware, such as 3D modeling and coding. Additionally, resource limitations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like access to high-end tools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can hinder creativity. There is also debate on the authenticity of digital creations compared to traditional art forms, making it a complex space for artistic expression.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Generate a concise summary that combines both the opportunities and challenges that digital media presents to contemporary artists.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Digital media is transforming contemporary art by offering new tools such as virtual reality, 3D printing, and interactive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 </w:t>
      </w:r>
      <w:r>
        <w:rPr>
          <w:rFonts w:ascii="Arial" w:hAnsi="Arial" w:cs="Arial" w:eastAsia="Arial"/>
          <w:b/>
          <w:color w:val="333333"/>
          <w:spacing w:val="0"/>
          <w:position w:val="0"/>
          <w:sz w:val="27"/>
          <w:shd w:fill="auto" w:val="clear"/>
        </w:rPr>
        <w:t xml:space="preserve">installations. </w:t>
      </w:r>
      <w:r>
        <w:rPr>
          <w:rFonts w:ascii="Arial" w:hAnsi="Arial" w:cs="Arial" w:eastAsia="Arial"/>
          <w:color w:val="333333"/>
          <w:spacing w:val="0"/>
          <w:position w:val="0"/>
          <w:sz w:val="27"/>
          <w:shd w:fill="auto" w:val="clear"/>
        </w:rPr>
        <w:t xml:space="preserve">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Key Insights :</w:t>
      </w:r>
      <w:r>
        <w:rPr>
          <w:rFonts w:ascii="Arial" w:hAnsi="Arial" w:cs="Arial" w:eastAsia="Arial"/>
          <w:color w:val="333333"/>
          <w:spacing w:val="0"/>
          <w:position w:val="0"/>
          <w:sz w:val="27"/>
          <w:shd w:fill="auto" w:val="clear"/>
        </w:rPr>
        <w:t xml:space="preserve">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Potential Applications :</w:t>
      </w:r>
      <w:r>
        <w:rPr>
          <w:rFonts w:ascii="Arial" w:hAnsi="Arial" w:cs="Arial" w:eastAsia="Arial"/>
          <w:color w:val="333333"/>
          <w:spacing w:val="0"/>
          <w:position w:val="0"/>
          <w:sz w:val="27"/>
          <w:shd w:fill="auto" w:val="clear"/>
        </w:rPr>
        <w:t xml:space="preserve">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Clarity :</w:t>
      </w:r>
      <w:r>
        <w:rPr>
          <w:rFonts w:ascii="Arial" w:hAnsi="Arial" w:cs="Arial" w:eastAsia="Arial"/>
          <w:color w:val="333333"/>
          <w:spacing w:val="0"/>
          <w:position w:val="0"/>
          <w:sz w:val="27"/>
          <w:shd w:fill="auto" w:val="clear"/>
        </w:rPr>
        <w:t xml:space="preserve">The final summary clearly captures both the opportunities and challenges digital media presents to contemporary artists. It balances technical details with an accessible overview, making it understandable for both experts and general readers.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Accuracy :</w:t>
      </w:r>
      <w:r>
        <w:rPr>
          <w:rFonts w:ascii="Arial" w:hAnsi="Arial" w:cs="Arial" w:eastAsia="Arial"/>
          <w:color w:val="333333"/>
          <w:spacing w:val="0"/>
          <w:position w:val="0"/>
          <w:sz w:val="27"/>
          <w:shd w:fill="auto" w:val="clear"/>
        </w:rPr>
        <w:t xml:space="preserve">The summary accurately reflects the core arguments of the research paper, focusing on the transformative nature of digital media while acknowledging the technical and resource challenges artists face.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Relevance :</w:t>
      </w:r>
      <w:r>
        <w:rPr>
          <w:rFonts w:ascii="Arial" w:hAnsi="Arial" w:cs="Arial" w:eastAsia="Arial"/>
          <w:color w:val="333333"/>
          <w:spacing w:val="0"/>
          <w:position w:val="0"/>
          <w:sz w:val="27"/>
          <w:shd w:fill="auto" w:val="clear"/>
        </w:rPr>
        <w:t xml:space="preserve">The insights and applications are highly relevant to current trends in art and technology, offering useful ideas for artists, educators, and curators in the art world. They also point to future implications for artistic expression and public engagement.</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r>
        <w:rPr>
          <w:rFonts w:ascii="Arial" w:hAnsi="Arial" w:cs="Arial" w:eastAsia="Arial"/>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cademia.edu/29520560/The_Impact_of_Digital_Media_on_Contemporary_Perform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