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rFonts w:ascii="Calibri" w:hAnsi="Calibri"/>
          <w:b/>
          <w:color w:val="2C5282"/>
          <w:sz w:val="26"/>
        </w:rPr>
        <w:t>DEPARTMENT OF COMPUTER SCIENCE &amp; ENGINEERING</w:t>
      </w:r>
    </w:p>
    <w:p>
      <w:pPr>
        <w:spacing w:after="960"/>
        <w:jc w:val="center"/>
      </w:pPr>
      <w:r>
        <w:rPr>
          <w:rFonts w:ascii="Calibri" w:hAnsi="Calibri"/>
          <w:color w:val="718096"/>
          <w:sz w:val="22"/>
        </w:rPr>
        <w:t>MAJOR PROJECT REPORT ON</w:t>
      </w:r>
    </w:p>
    <w:p>
      <w:pPr>
        <w:spacing w:after="240"/>
        <w:jc w:val="center"/>
      </w:pPr>
      <w:r>
        <w:rPr>
          <w:rFonts w:ascii="Calibri" w:hAnsi="Calibri"/>
          <w:b/>
          <w:color w:val="1B365D"/>
          <w:sz w:val="64"/>
        </w:rPr>
        <w:t>STEGOVAULT</w:t>
      </w:r>
    </w:p>
    <w:p>
      <w:pPr>
        <w:spacing w:after="960"/>
        <w:jc w:val="center"/>
      </w:pPr>
      <w:r>
        <w:rPr>
          <w:rFonts w:ascii="Calibri" w:hAnsi="Calibri"/>
          <w:i/>
          <w:color w:val="2B6CB0"/>
          <w:sz w:val="26"/>
        </w:rPr>
        <w:t>Cryptographic Steganography &amp; Forensic Steganalysis Toolkit</w:t>
        <w:br/>
        <w:t>A Defense-in-Depth Framework for Authenticated Secret Data Concealment</w:t>
      </w:r>
    </w:p>
    <w:p>
      <w:pPr>
        <w:spacing w:after="1080"/>
        <w:jc w:val="center"/>
      </w:pPr>
      <w:r>
        <w:rPr>
          <w:rFonts w:ascii="Calibri" w:hAnsi="Calibri"/>
          <w:color w:val="2D3748"/>
          <w:sz w:val="22"/>
        </w:rPr>
        <w:t>Submitted in partial fulfillment of the requirements</w:t>
        <w:br/>
        <w:t>for the degree of Bachelor of Technology in Computer Science &amp; Engineering</w:t>
      </w:r>
    </w:p>
    <w:tbl>
      <w:tblPr>
        <w:tblW w:type="auto" w:w="0"/>
        <w:jc w:val="center"/>
        <w:tblLook w:firstColumn="1" w:firstRow="1" w:lastColumn="0" w:lastRow="0" w:noHBand="0" w:noVBand="1" w:val="04A0"/>
        <w:tblBorders>
          <w:top w:val="none" w:sz="4" w:space="0" w:color="CBD5E0"/>
          <w:bottom w:val="none" w:sz="4" w:space="0" w:color="CBD5E0"/>
          <w:insideH w:val="none" w:sz="4" w:space="0" w:color="CBD5E0"/>
          <w:insideV w:val="none"/>
          <w:left w:val="none"/>
          <w:right w:val="none"/>
        </w:tblBorders>
      </w:tblPr>
      <w:tblGrid>
        <w:gridCol w:w="4680"/>
        <w:gridCol w:w="4680"/>
      </w:tblGrid>
      <w:tr>
        <w:tc>
          <w:tcPr>
            <w:tcW w:type="dxa" w:w="4608"/>
          </w:tcPr>
          <w:p>
            <w:pPr>
              <w:jc w:val="left"/>
            </w:pPr>
            <w:r>
              <w:rPr>
                <w:b/>
                <w:color w:val="1B365D"/>
                <w:sz w:val="21"/>
              </w:rPr>
              <w:t>SUBMITTED BY:</w:t>
              <w:br/>
            </w:r>
            <w:r>
              <w:rPr>
                <w:color w:val="2D3748"/>
                <w:sz w:val="20"/>
              </w:rPr>
              <w:t>Candidate Name</w:t>
              <w:br/>
              <w:t>Roll No: CS-2022-XXXX</w:t>
              <w:br/>
              <w:t>B.Tech CSE Final Year</w:t>
            </w:r>
          </w:p>
        </w:tc>
        <w:tc>
          <w:tcPr>
            <w:tcW w:type="dxa" w:w="4608"/>
          </w:tcPr>
          <w:p>
            <w:pPr>
              <w:jc w:val="right"/>
            </w:pPr>
            <w:r>
              <w:rPr>
                <w:b/>
                <w:color w:val="1B365D"/>
                <w:sz w:val="21"/>
              </w:rPr>
              <w:t>UNDER THE GUIDANCE OF:</w:t>
              <w:br/>
            </w:r>
            <w:r>
              <w:rPr>
                <w:color w:val="2D3748"/>
                <w:sz w:val="20"/>
              </w:rPr>
              <w:t>Project Supervisor / Guide</w:t>
              <w:br/>
              <w:t>Assistant Professor</w:t>
              <w:br/>
              <w:t>Department of CSE</w:t>
            </w:r>
          </w:p>
        </w:tc>
      </w:tr>
      <w:tr>
        <w:tc>
          <w:tcPr>
            <w:tcW w:type="dxa" w:w="4680"/>
          </w:tcPr>
          <w:p/>
        </w:tc>
        <w:tc>
          <w:tcPr>
            <w:tcW w:type="dxa" w:w="4680"/>
          </w:tcPr>
          <w:p/>
        </w:tc>
      </w:tr>
    </w:tbl>
    <w:p>
      <w:pPr>
        <w:spacing w:before="720"/>
      </w:pPr>
    </w:p>
    <w:tbl>
      <w:tblPr>
        <w:tblW w:type="auto" w:w="0"/>
        <w:jc w:val="center"/>
        <w:tblLook w:firstColumn="1" w:firstRow="1" w:lastColumn="0" w:lastRow="0" w:noHBand="0" w:noVBand="1" w:val="04A0"/>
        <w:tblBorders>
          <w:top w:val="none" w:sz="4" w:space="0" w:color="CBD5E0"/>
          <w:bottom w:val="none" w:sz="4" w:space="0" w:color="CBD5E0"/>
          <w:insideH w:val="none" w:sz="4" w:space="0" w:color="CBD5E0"/>
          <w:insideV w:val="none"/>
          <w:left w:val="none"/>
          <w:right w:val="none"/>
        </w:tblBorders>
      </w:tblPr>
      <w:tblGrid>
        <w:gridCol w:w="4680"/>
        <w:gridCol w:w="4680"/>
      </w:tblGrid>
      <w:tr>
        <w:tc>
          <w:tcPr>
            <w:tcW w:type="dxa" w:w="4608"/>
          </w:tcPr>
          <w:p>
            <w:pPr>
              <w:jc w:val="left"/>
            </w:pPr>
            <w:r>
              <w:rPr>
                <w:b/>
                <w:color w:val="2C5282"/>
                <w:sz w:val="20"/>
              </w:rPr>
              <w:t>________________________</w:t>
              <w:br/>
              <w:t>INTERNAL EXAMINER</w:t>
            </w:r>
          </w:p>
        </w:tc>
        <w:tc>
          <w:tcPr>
            <w:tcW w:type="dxa" w:w="4608"/>
          </w:tcPr>
          <w:p>
            <w:pPr>
              <w:jc w:val="right"/>
            </w:pPr>
            <w:r>
              <w:rPr>
                <w:b/>
                <w:color w:val="2C5282"/>
                <w:sz w:val="20"/>
              </w:rPr>
              <w:t>________________________</w:t>
              <w:br/>
              <w:t>EXTERNAL EXAMINER</w:t>
            </w:r>
          </w:p>
        </w:tc>
      </w:tr>
    </w:tbl>
    <w:p>
      <w:r>
        <w:br w:type="page"/>
      </w:r>
    </w:p>
    <w:p>
      <w:pPr>
        <w:keepNext/>
        <w:spacing w:before="360" w:after="160"/>
      </w:pPr>
      <w:r>
        <w:rPr>
          <w:rFonts w:ascii="Calibri" w:hAnsi="Calibri"/>
          <w:b/>
          <w:color w:val="1B365D"/>
          <w:sz w:val="36"/>
        </w:rPr>
        <w:t>Abstract</w:t>
      </w:r>
    </w:p>
    <w:p>
      <w:pPr>
        <w:spacing w:before="0" w:after="120" w:line="276" w:lineRule="auto"/>
      </w:pPr>
      <w:r>
        <w:rPr>
          <w:rFonts w:ascii="Calibri" w:hAnsi="Calibri"/>
          <w:i w:val="0"/>
          <w:color w:val="2D3748"/>
          <w:sz w:val="22"/>
        </w:rPr>
        <w:t>In modern digital communications, transmitting sensitive data through insecure channels exposes users to widespread surveillance, deep packet inspection (DPI), and unauthorized cryptanalysis. While traditional cryptography provides mathematical confidentiality, ciphertext is inherently suspicious and immediately attracts adversarial scrutiny. Conversely, traditional Least Significant Bit (LSB) steganography conceals the presence of communication inside carrier media but fails catastrophically if detected or tampered with, as naive spatial embedding lacks integrity guarantees and leaves data in cleartext.</w:t>
      </w:r>
    </w:p>
    <w:p>
      <w:pPr>
        <w:spacing w:before="0" w:after="120" w:line="276" w:lineRule="auto"/>
      </w:pPr>
      <w:r>
        <w:rPr>
          <w:rFonts w:ascii="Calibri" w:hAnsi="Calibri"/>
          <w:i w:val="0"/>
          <w:color w:val="2D3748"/>
          <w:sz w:val="22"/>
        </w:rPr>
        <w:t>StegoVault is an enterprise-grade cybersecurity toolkit developed to resolve this fundamental trade-off through a strict defense-in-depth architectural paradigm. The toolkit guarantees that encryption strictly precedes steganographic embedding using zero custom cryptographic inventions. Secret payloads (plain text or arbitrary binary files) undergo zlib pre-compression to minimize carrier footprint and eradicate plaintext entropy signatures. Symmetric 256-bit encryption keys are deterministically derived from user passphrases using the memory-hard Scrypt key derivation function (N=16384, r=8, p=1). Confidentiality and tamper-evident integrity are enforced via AES-256-GCM authenticated encryption bound to Additional Authenticated Data (AAD) within an immutable 56-byte binary wire envelope.</w:t>
      </w:r>
    </w:p>
    <w:p>
      <w:pPr>
        <w:spacing w:before="0" w:after="120" w:line="276" w:lineRule="auto"/>
      </w:pPr>
      <w:r>
        <w:rPr>
          <w:rFonts w:ascii="Calibri" w:hAnsi="Calibri"/>
          <w:i w:val="0"/>
          <w:color w:val="2D3748"/>
          <w:sz w:val="22"/>
        </w:rPr>
        <w:t>The encrypted envelope is embedded sequentially into the spatial LSBs of lossless image carriers (PNG, BMP, TIFF) across RGB color channels while strictly preserving the alpha transparency channel in RGBA carriers. To provide comprehensive forensic visibility, StegoVault integrates real-time carrier capacity headroom checking (with a recommended 15% safe embedding ceiling), mathematical image fidelity evaluation via Mean Squared Error (MSE) and Peak Signal-to-Noise Ratio (PSNR), and statistical steganalysis using bit-plane decomposition (bit-0 visual slicing) and Pairs of Values (PoV) Chi-Square distribution testing.</w:t>
      </w:r>
    </w:p>
    <w:p>
      <w:pPr>
        <w:spacing w:before="0" w:after="120" w:line="276" w:lineRule="auto"/>
      </w:pPr>
      <w:r>
        <w:rPr>
          <w:rFonts w:ascii="Calibri" w:hAnsi="Calibri"/>
          <w:i w:val="0"/>
          <w:color w:val="2D3748"/>
          <w:sz w:val="22"/>
        </w:rPr>
        <w:t>The entire platform is implemented in Python, backed by a comprehensive suite of 77 automated unit and integration tests achieving 100% pass rate, and deployed through an interactive, multi-tab Streamlit dashboard. Experimental results confirm that StegoVault maintains superior visual fidelity (PSNR &gt; 70 dB) with sub-millisecond execution times and absolute tamper detection.</w:t>
      </w:r>
    </w:p>
    <w:p>
      <w:pPr>
        <w:spacing w:before="160" w:after="240"/>
      </w:pPr>
      <w:r>
        <w:rPr>
          <w:b/>
          <w:color w:val="1B365D"/>
          <w:sz w:val="21"/>
        </w:rPr>
        <w:t xml:space="preserve">Keywords: </w:t>
      </w:r>
      <w:r>
        <w:rPr>
          <w:color w:val="2D3748"/>
          <w:sz w:val="21"/>
        </w:rPr>
        <w:t>Steganography, Authenticated Encryption, AES-256-GCM, Scrypt KDF, LSB Embedding, Steganalysis, Chi-Square Attack, PSNR, MSE, Cybersecurity.</w:t>
      </w:r>
    </w:p>
    <w:p>
      <w:r>
        <w:br w:type="page"/>
      </w:r>
    </w:p>
    <w:p>
      <w:pPr>
        <w:keepNext/>
        <w:spacing w:before="360" w:after="160"/>
      </w:pPr>
      <w:r>
        <w:rPr>
          <w:rFonts w:ascii="Calibri" w:hAnsi="Calibri"/>
          <w:b/>
          <w:color w:val="1B365D"/>
          <w:sz w:val="36"/>
        </w:rPr>
        <w:t>3. Certificates</w:t>
      </w:r>
    </w:p>
    <w:p>
      <w:pPr>
        <w:keepNext/>
        <w:spacing w:before="280" w:after="120"/>
      </w:pPr>
      <w:r>
        <w:rPr>
          <w:rFonts w:ascii="Calibri" w:hAnsi="Calibri"/>
          <w:b/>
          <w:color w:val="2C5282"/>
          <w:sz w:val="27"/>
        </w:rPr>
        <w:t>3.1 College Certificate</w:t>
      </w:r>
    </w:p>
    <w:p>
      <w:pPr>
        <w:spacing w:before="0" w:after="120" w:line="276" w:lineRule="auto"/>
      </w:pPr>
      <w:r>
        <w:rPr>
          <w:rFonts w:ascii="Calibri" w:hAnsi="Calibri"/>
          <w:i w:val="0"/>
          <w:color w:val="2D3748"/>
          <w:sz w:val="22"/>
        </w:rPr>
        <w:t>This is to certify that the project entitled "STEGOVAULT — Cryptographic Steganography &amp; Steganalysis Toolkit" is a bonafide work carried out by Candidate Name (Roll No: CS-2022-XXXX) in partial fulfillment of the requirements for the award of the degree of Bachelor of Technology in Computer Science &amp; Engineering during the academic year 2025–2026.</w:t>
      </w:r>
    </w:p>
    <w:p>
      <w:pPr>
        <w:spacing w:before="0" w:after="120" w:line="276" w:lineRule="auto"/>
      </w:pPr>
      <w:r>
        <w:rPr>
          <w:rFonts w:ascii="Calibri" w:hAnsi="Calibri"/>
          <w:i w:val="0"/>
          <w:color w:val="2D3748"/>
          <w:sz w:val="22"/>
        </w:rPr>
        <w:t>The project work has been scrutinized and approved as satisfying the technical requirements and ethical academic guidelines stipulated by the university.</w:t>
      </w:r>
    </w:p>
    <w:p>
      <w:pPr>
        <w:spacing w:before="800"/>
      </w:pPr>
    </w:p>
    <w:tbl>
      <w:tblPr>
        <w:tblW w:type="auto" w:w="0"/>
        <w:jc w:val="center"/>
        <w:tblLook w:firstColumn="1" w:firstRow="1" w:lastColumn="0" w:lastRow="0" w:noHBand="0" w:noVBand="1" w:val="04A0"/>
        <w:tblBorders>
          <w:top w:val="none" w:sz="4" w:space="0" w:color="CBD5E0"/>
          <w:bottom w:val="none" w:sz="4" w:space="0" w:color="CBD5E0"/>
          <w:insideH w:val="none" w:sz="4" w:space="0" w:color="CBD5E0"/>
          <w:insideV w:val="none"/>
          <w:left w:val="none"/>
          <w:right w:val="none"/>
        </w:tblBorders>
      </w:tblPr>
      <w:tblGrid>
        <w:gridCol w:w="3120"/>
        <w:gridCol w:w="3120"/>
        <w:gridCol w:w="3120"/>
      </w:tblGrid>
      <w:tr>
        <w:tc>
          <w:tcPr>
            <w:tcW w:type="dxa" w:w="3024"/>
          </w:tcPr>
          <w:p>
            <w:r>
              <w:rPr>
                <w:sz w:val="19"/>
              </w:rPr>
              <w:t>___________________</w:t>
              <w:br/>
              <w:t>Project Guide</w:t>
              <w:br/>
              <w:t>Department of CSE</w:t>
            </w:r>
          </w:p>
        </w:tc>
        <w:tc>
          <w:tcPr>
            <w:tcW w:type="dxa" w:w="3024"/>
          </w:tcPr>
          <w:p>
            <w:pPr>
              <w:jc w:val="center"/>
            </w:pPr>
            <w:r>
              <w:rPr>
                <w:sz w:val="19"/>
              </w:rPr>
              <w:t>___________________</w:t>
              <w:br/>
              <w:t>Project Coordinator</w:t>
              <w:br/>
              <w:t>Department of CSE</w:t>
            </w:r>
          </w:p>
        </w:tc>
        <w:tc>
          <w:tcPr>
            <w:tcW w:type="dxa" w:w="3024"/>
          </w:tcPr>
          <w:p>
            <w:pPr>
              <w:jc w:val="right"/>
            </w:pPr>
            <w:r>
              <w:rPr>
                <w:sz w:val="19"/>
              </w:rPr>
              <w:t>___________________</w:t>
              <w:br/>
              <w:t>Head of Department</w:t>
              <w:br/>
              <w:t>Department of CSE</w:t>
            </w:r>
          </w:p>
        </w:tc>
      </w:tr>
    </w:tbl>
    <w:p/>
    <w:p>
      <w:pPr>
        <w:keepNext/>
        <w:spacing w:before="280" w:after="120"/>
      </w:pPr>
      <w:r>
        <w:rPr>
          <w:rFonts w:ascii="Calibri" w:hAnsi="Calibri"/>
          <w:b/>
          <w:color w:val="2C5282"/>
          <w:sz w:val="27"/>
        </w:rPr>
        <w:t>3.2 Appreciation Certificate (from Company / Institute / School)</w:t>
      </w:r>
    </w:p>
    <w:p>
      <w:pPr>
        <w:spacing w:before="0" w:after="120" w:line="276" w:lineRule="auto"/>
      </w:pPr>
      <w:r>
        <w:rPr>
          <w:rFonts w:ascii="Calibri" w:hAnsi="Calibri"/>
          <w:i w:val="0"/>
          <w:color w:val="2D3748"/>
          <w:sz w:val="22"/>
        </w:rPr>
        <w:t>This certificate acknowledges that the open-source security toolkit "StegoVault" was evaluated for defensive cybersecurity applications, forensic readiness, and educational steganographic awareness. The implementation strictly adheres to contemporary cryptographic standards (NIST SP 800-38D, RFC 7914) and demonstrates exceptional technical excellence in combining spatial image domain concealment with authenticated encryption.</w:t>
      </w:r>
    </w:p>
    <w:p>
      <w:pPr>
        <w:spacing w:before="720"/>
      </w:pPr>
    </w:p>
    <w:tbl>
      <w:tblPr>
        <w:tblW w:type="auto" w:w="0"/>
        <w:jc w:val="center"/>
        <w:tblLook w:firstColumn="1" w:firstRow="1" w:lastColumn="0" w:lastRow="0" w:noHBand="0" w:noVBand="1" w:val="04A0"/>
        <w:tblBorders>
          <w:top w:val="none" w:sz="4" w:space="0" w:color="CBD5E0"/>
          <w:bottom w:val="none" w:sz="4" w:space="0" w:color="CBD5E0"/>
          <w:insideH w:val="none" w:sz="4" w:space="0" w:color="CBD5E0"/>
          <w:insideV w:val="none"/>
          <w:left w:val="none"/>
          <w:right w:val="none"/>
        </w:tblBorders>
      </w:tblPr>
      <w:tblGrid>
        <w:gridCol w:w="4680"/>
        <w:gridCol w:w="4680"/>
      </w:tblGrid>
      <w:tr>
        <w:tc>
          <w:tcPr>
            <w:tcW w:type="dxa" w:w="4608"/>
          </w:tcPr>
          <w:p>
            <w:r>
              <w:rPr>
                <w:sz w:val="19"/>
              </w:rPr>
              <w:t>___________________________</w:t>
              <w:br/>
              <w:t>Authorized Signatory</w:t>
              <w:br/>
              <w:t>Industry / Research Mentor</w:t>
            </w:r>
          </w:p>
        </w:tc>
        <w:tc>
          <w:tcPr>
            <w:tcW w:type="dxa" w:w="4608"/>
          </w:tcPr>
          <w:p>
            <w:pPr>
              <w:jc w:val="right"/>
            </w:pPr>
            <w:r>
              <w:rPr>
                <w:sz w:val="19"/>
              </w:rPr>
              <w:t>___________________________</w:t>
              <w:br/>
              <w:t>Seal / Institutional Stamp</w:t>
              <w:br/>
              <w:t>Date: September 2026</w:t>
            </w:r>
          </w:p>
        </w:tc>
      </w:tr>
    </w:tbl>
    <w:p>
      <w:r>
        <w:br w:type="page"/>
      </w:r>
    </w:p>
    <w:tbl>
      <w:tblPr>
        <w:tblW w:type="auto" w:w="0"/>
        <w:jc w:val="center"/>
        <w:tblLook w:firstColumn="1" w:firstRow="1" w:lastColumn="0" w:lastRow="0" w:noHBand="0" w:noVBand="1" w:val="04A0"/>
        <w:tblBorders>
          <w:top w:val="none" w:sz="4" w:space="0" w:color="CBD5E0"/>
          <w:bottom w:val="none" w:sz="4" w:space="0" w:color="CBD5E0"/>
          <w:insideH w:val="none" w:sz="4" w:space="0" w:color="CBD5E0"/>
          <w:insideV w:val="none"/>
          <w:left w:val="none"/>
          <w:right w:val="none"/>
        </w:tblBorders>
      </w:tblPr>
      <w:tblGrid>
        <w:gridCol w:w="4680"/>
        <w:gridCol w:w="4680"/>
      </w:tblGrid>
      <w:tr>
        <w:tc>
          <w:tcPr>
            <w:tcW w:type="dxa" w:w="4608"/>
          </w:tcPr>
          <w:p>
            <w:r>
              <w:rPr>
                <w:b/>
                <w:color w:val="1B365D"/>
                <w:sz w:val="22"/>
              </w:rPr>
              <w:t>Internal Examiner</w:t>
            </w:r>
          </w:p>
        </w:tc>
        <w:tc>
          <w:tcPr>
            <w:tcW w:type="dxa" w:w="4608"/>
          </w:tcPr>
          <w:p>
            <w:pPr>
              <w:jc w:val="right"/>
            </w:pPr>
            <w:r>
              <w:rPr>
                <w:b/>
                <w:color w:val="1B365D"/>
                <w:sz w:val="22"/>
              </w:rPr>
              <w:t>External Examiner</w:t>
            </w:r>
          </w:p>
        </w:tc>
      </w:tr>
    </w:tbl>
    <w:p>
      <w:pPr>
        <w:spacing w:before="160" w:after="240"/>
        <w:jc w:val="center"/>
      </w:pPr>
      <w:r>
        <w:rPr>
          <w:rFonts w:ascii="Calibri" w:hAnsi="Calibri"/>
          <w:b/>
          <w:color w:val="1B365D"/>
          <w:sz w:val="36"/>
        </w:rPr>
        <w:t>Index</w:t>
      </w:r>
    </w:p>
    <w:tbl>
      <w:tblPr>
        <w:tblW w:type="auto" w:w="0"/>
        <w:jc w:val="center"/>
        <w:tblLook w:firstColumn="1" w:firstRow="1" w:lastColumn="0" w:lastRow="0" w:noHBand="0" w:noVBand="1" w:val="04A0"/>
        <w:tblBorders>
          <w:top w:val="single" w:sz="6" w:space="0" w:color="A0AEC0"/>
          <w:bottom w:val="single" w:sz="6" w:space="0" w:color="A0AEC0"/>
          <w:insideH w:val="single" w:sz="6" w:space="0" w:color="A0AEC0"/>
          <w:insideV w:val="none"/>
          <w:left w:val="none"/>
          <w:right w:val="none"/>
        </w:tblBorders>
      </w:tblPr>
      <w:tblGrid>
        <w:gridCol w:w="3120"/>
        <w:gridCol w:w="3120"/>
        <w:gridCol w:w="3120"/>
      </w:tblGrid>
      <w:tr>
        <w:tc>
          <w:tcPr>
            <w:tcW w:type="dxa" w:w="1440"/>
            <w:shd w:fill="1B365D"/>
            <w:tcMar>
              <w:top w:w="140" w:type="dxa"/>
              <w:bottom w:w="140" w:type="dxa"/>
              <w:left w:w="140" w:type="dxa"/>
              <w:right w:w="140" w:type="dxa"/>
            </w:tcMar>
          </w:tcPr>
          <w:p>
            <w:pPr>
              <w:spacing w:before="0" w:after="0"/>
              <w:jc w:val="left"/>
            </w:pPr>
            <w:r>
              <w:rPr>
                <w:rFonts w:ascii="Calibri" w:hAnsi="Calibri"/>
                <w:b/>
                <w:color w:val="FFFFFF"/>
                <w:sz w:val="20"/>
              </w:rPr>
              <w:t>Sr. No.</w:t>
            </w:r>
          </w:p>
        </w:tc>
        <w:tc>
          <w:tcPr>
            <w:tcW w:type="dxa" w:w="6192"/>
            <w:shd w:fill="1B365D"/>
            <w:tcMar>
              <w:top w:w="140" w:type="dxa"/>
              <w:bottom w:w="140" w:type="dxa"/>
              <w:left w:w="140" w:type="dxa"/>
              <w:right w:w="140" w:type="dxa"/>
            </w:tcMar>
          </w:tcPr>
          <w:p>
            <w:pPr>
              <w:spacing w:before="0" w:after="0"/>
              <w:jc w:val="left"/>
            </w:pPr>
            <w:r>
              <w:rPr>
                <w:rFonts w:ascii="Calibri" w:hAnsi="Calibri"/>
                <w:b/>
                <w:color w:val="FFFFFF"/>
                <w:sz w:val="20"/>
              </w:rPr>
              <w:t>Content</w:t>
            </w:r>
          </w:p>
        </w:tc>
        <w:tc>
          <w:tcPr>
            <w:tcW w:type="dxa" w:w="1728"/>
            <w:shd w:fill="1B365D"/>
            <w:tcMar>
              <w:top w:w="140" w:type="dxa"/>
              <w:bottom w:w="140" w:type="dxa"/>
              <w:left w:w="140" w:type="dxa"/>
              <w:right w:w="140" w:type="dxa"/>
            </w:tcMar>
          </w:tcPr>
          <w:p>
            <w:pPr>
              <w:spacing w:before="0" w:after="0"/>
              <w:jc w:val="left"/>
            </w:pPr>
            <w:r>
              <w:rPr>
                <w:rFonts w:ascii="Calibri" w:hAnsi="Calibri"/>
                <w:b/>
                <w:color w:val="FFFFFF"/>
                <w:sz w:val="20"/>
              </w:rPr>
              <w:t>Page No.</w:t>
            </w:r>
          </w:p>
        </w:tc>
      </w:tr>
      <w:tr>
        <w:tc>
          <w:tcPr>
            <w:tcW w:type="dxa" w:w="1440"/>
            <w:shd w:fill="FFFFFF"/>
            <w:tcMar>
              <w:top w:w="100" w:type="dxa"/>
              <w:bottom w:w="100" w:type="dxa"/>
              <w:left w:w="140" w:type="dxa"/>
              <w:right w:w="140" w:type="dxa"/>
            </w:tcMar>
          </w:tcPr>
          <w:p>
            <w:pPr>
              <w:spacing w:before="0" w:after="0"/>
              <w:jc w:val="left"/>
            </w:pPr>
            <w:r>
              <w:rPr>
                <w:rFonts w:ascii="Calibri" w:hAnsi="Calibri"/>
                <w:color w:val="2D3748"/>
                <w:sz w:val="19"/>
              </w:rPr>
              <w:t>1</w:t>
            </w:r>
          </w:p>
        </w:tc>
        <w:tc>
          <w:tcPr>
            <w:tcW w:type="dxa" w:w="6192"/>
            <w:shd w:fill="FFFFFF"/>
            <w:tcMar>
              <w:top w:w="100" w:type="dxa"/>
              <w:bottom w:w="100" w:type="dxa"/>
              <w:left w:w="140" w:type="dxa"/>
              <w:right w:w="140" w:type="dxa"/>
            </w:tcMar>
          </w:tcPr>
          <w:p>
            <w:pPr>
              <w:spacing w:before="0" w:after="0"/>
              <w:jc w:val="left"/>
            </w:pPr>
            <w:r>
              <w:rPr>
                <w:rFonts w:ascii="Calibri" w:hAnsi="Calibri"/>
                <w:color w:val="2D3748"/>
                <w:sz w:val="19"/>
              </w:rPr>
              <w:t>Title Page</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i</w:t>
            </w:r>
          </w:p>
        </w:tc>
      </w:tr>
      <w:tr>
        <w:tc>
          <w:tcPr>
            <w:tcW w:type="dxa" w:w="1440"/>
            <w:shd w:fill="F7FAFC"/>
            <w:tcMar>
              <w:top w:w="100" w:type="dxa"/>
              <w:bottom w:w="100" w:type="dxa"/>
              <w:left w:w="140" w:type="dxa"/>
              <w:right w:w="140" w:type="dxa"/>
            </w:tcMar>
          </w:tcPr>
          <w:p>
            <w:pPr>
              <w:spacing w:before="0" w:after="0"/>
              <w:jc w:val="left"/>
            </w:pPr>
            <w:r>
              <w:rPr>
                <w:rFonts w:ascii="Calibri" w:hAnsi="Calibri"/>
                <w:color w:val="2D3748"/>
                <w:sz w:val="19"/>
              </w:rPr>
              <w:t>2</w:t>
            </w:r>
          </w:p>
        </w:tc>
        <w:tc>
          <w:tcPr>
            <w:tcW w:type="dxa" w:w="6192"/>
            <w:shd w:fill="F7FAFC"/>
            <w:tcMar>
              <w:top w:w="100" w:type="dxa"/>
              <w:bottom w:w="100" w:type="dxa"/>
              <w:left w:w="140" w:type="dxa"/>
              <w:right w:w="140" w:type="dxa"/>
            </w:tcMar>
          </w:tcPr>
          <w:p>
            <w:pPr>
              <w:spacing w:before="0" w:after="0"/>
              <w:jc w:val="left"/>
            </w:pPr>
            <w:r>
              <w:rPr>
                <w:rFonts w:ascii="Calibri" w:hAnsi="Calibri"/>
                <w:color w:val="2D3748"/>
                <w:sz w:val="19"/>
              </w:rPr>
              <w:t>Abstract</w:t>
            </w:r>
          </w:p>
        </w:tc>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ii</w:t>
            </w:r>
          </w:p>
        </w:tc>
      </w:tr>
      <w:tr>
        <w:tc>
          <w:tcPr>
            <w:tcW w:type="dxa" w:w="1440"/>
            <w:shd w:fill="FFFFFF"/>
            <w:tcMar>
              <w:top w:w="100" w:type="dxa"/>
              <w:bottom w:w="100" w:type="dxa"/>
              <w:left w:w="140" w:type="dxa"/>
              <w:right w:w="140" w:type="dxa"/>
            </w:tcMar>
          </w:tcPr>
          <w:p>
            <w:pPr>
              <w:spacing w:before="0" w:after="0"/>
              <w:jc w:val="left"/>
            </w:pPr>
            <w:r>
              <w:rPr>
                <w:rFonts w:ascii="Calibri" w:hAnsi="Calibri"/>
                <w:color w:val="2D3748"/>
                <w:sz w:val="19"/>
              </w:rPr>
              <w:t>3</w:t>
            </w:r>
          </w:p>
        </w:tc>
        <w:tc>
          <w:tcPr>
            <w:tcW w:type="dxa" w:w="6192"/>
            <w:shd w:fill="FFFFFF"/>
            <w:tcMar>
              <w:top w:w="100" w:type="dxa"/>
              <w:bottom w:w="100" w:type="dxa"/>
              <w:left w:w="140" w:type="dxa"/>
              <w:right w:w="140" w:type="dxa"/>
            </w:tcMar>
          </w:tcPr>
          <w:p>
            <w:pPr>
              <w:spacing w:before="0" w:after="0"/>
              <w:jc w:val="left"/>
            </w:pPr>
            <w:r>
              <w:rPr>
                <w:rFonts w:ascii="Calibri" w:hAnsi="Calibri"/>
                <w:color w:val="2D3748"/>
                <w:sz w:val="19"/>
              </w:rPr>
              <w:t>Certificate</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iii</w:t>
            </w:r>
          </w:p>
        </w:tc>
      </w:tr>
      <w:tr>
        <w:tc>
          <w:tcPr>
            <w:tcW w:type="dxa" w:w="1440"/>
            <w:shd w:fill="F7FAFC"/>
            <w:tcMar>
              <w:top w:w="100" w:type="dxa"/>
              <w:bottom w:w="100" w:type="dxa"/>
              <w:left w:w="140" w:type="dxa"/>
              <w:right w:w="140" w:type="dxa"/>
            </w:tcMar>
          </w:tcPr>
          <w:p>
            <w:pPr>
              <w:spacing w:before="0" w:after="0"/>
              <w:jc w:val="left"/>
            </w:pPr>
            <w:r>
              <w:rPr>
                <w:rFonts w:ascii="Calibri" w:hAnsi="Calibri"/>
                <w:color w:val="2D3748"/>
                <w:sz w:val="19"/>
              </w:rPr>
            </w:r>
          </w:p>
        </w:tc>
        <w:tc>
          <w:tcPr>
            <w:tcW w:type="dxa" w:w="6192"/>
            <w:shd w:fill="F7FAFC"/>
            <w:tcMar>
              <w:top w:w="100" w:type="dxa"/>
              <w:bottom w:w="100" w:type="dxa"/>
              <w:left w:w="140" w:type="dxa"/>
              <w:right w:w="140" w:type="dxa"/>
            </w:tcMar>
          </w:tcPr>
          <w:p>
            <w:pPr>
              <w:spacing w:before="0" w:after="0"/>
              <w:jc w:val="left"/>
            </w:pPr>
            <w:r>
              <w:rPr>
                <w:rFonts w:ascii="Calibri" w:hAnsi="Calibri"/>
                <w:color w:val="2D3748"/>
                <w:sz w:val="19"/>
              </w:rPr>
              <w:t xml:space="preserve">  3.1 College Certificate</w:t>
            </w:r>
          </w:p>
        </w:tc>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iii</w:t>
            </w:r>
          </w:p>
        </w:tc>
      </w:tr>
      <w:tr>
        <w:tc>
          <w:tcPr>
            <w:tcW w:type="dxa" w:w="1440"/>
            <w:shd w:fill="FFFFFF"/>
            <w:tcMar>
              <w:top w:w="100" w:type="dxa"/>
              <w:bottom w:w="100" w:type="dxa"/>
              <w:left w:w="140" w:type="dxa"/>
              <w:right w:w="140" w:type="dxa"/>
            </w:tcMar>
          </w:tcPr>
          <w:p>
            <w:pPr>
              <w:spacing w:before="0" w:after="0"/>
              <w:jc w:val="left"/>
            </w:pPr>
            <w:r>
              <w:rPr>
                <w:rFonts w:ascii="Calibri" w:hAnsi="Calibri"/>
                <w:color w:val="2D3748"/>
                <w:sz w:val="19"/>
              </w:rPr>
            </w:r>
          </w:p>
        </w:tc>
        <w:tc>
          <w:tcPr>
            <w:tcW w:type="dxa" w:w="6192"/>
            <w:shd w:fill="FFFFFF"/>
            <w:tcMar>
              <w:top w:w="100" w:type="dxa"/>
              <w:bottom w:w="100" w:type="dxa"/>
              <w:left w:w="140" w:type="dxa"/>
              <w:right w:w="140" w:type="dxa"/>
            </w:tcMar>
          </w:tcPr>
          <w:p>
            <w:pPr>
              <w:spacing w:before="0" w:after="0"/>
              <w:jc w:val="left"/>
            </w:pPr>
            <w:r>
              <w:rPr>
                <w:rFonts w:ascii="Calibri" w:hAnsi="Calibri"/>
                <w:color w:val="2D3748"/>
                <w:sz w:val="19"/>
              </w:rPr>
              <w:t xml:space="preserve">  3.2 Appreciation Certificate (from Company / Institute / School) if any</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iii</w:t>
            </w:r>
          </w:p>
        </w:tc>
      </w:tr>
      <w:tr>
        <w:tc>
          <w:tcPr>
            <w:tcW w:type="dxa" w:w="1440"/>
            <w:shd w:fill="F7FAFC"/>
            <w:tcMar>
              <w:top w:w="100" w:type="dxa"/>
              <w:bottom w:w="100" w:type="dxa"/>
              <w:left w:w="140" w:type="dxa"/>
              <w:right w:w="140" w:type="dxa"/>
            </w:tcMar>
          </w:tcPr>
          <w:p>
            <w:pPr>
              <w:spacing w:before="0" w:after="0"/>
              <w:jc w:val="left"/>
            </w:pPr>
            <w:r>
              <w:rPr>
                <w:rFonts w:ascii="Calibri" w:hAnsi="Calibri"/>
                <w:color w:val="2D3748"/>
                <w:sz w:val="19"/>
              </w:rPr>
              <w:t>4</w:t>
            </w:r>
          </w:p>
        </w:tc>
        <w:tc>
          <w:tcPr>
            <w:tcW w:type="dxa" w:w="6192"/>
            <w:shd w:fill="F7FAFC"/>
            <w:tcMar>
              <w:top w:w="100" w:type="dxa"/>
              <w:bottom w:w="100" w:type="dxa"/>
              <w:left w:w="140" w:type="dxa"/>
              <w:right w:w="140" w:type="dxa"/>
            </w:tcMar>
          </w:tcPr>
          <w:p>
            <w:pPr>
              <w:spacing w:before="0" w:after="0"/>
              <w:jc w:val="left"/>
            </w:pPr>
            <w:r>
              <w:rPr>
                <w:rFonts w:ascii="Calibri" w:hAnsi="Calibri"/>
                <w:color w:val="2D3748"/>
                <w:sz w:val="19"/>
              </w:rPr>
              <w:t>Introduction</w:t>
            </w:r>
          </w:p>
        </w:tc>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1</w:t>
            </w:r>
          </w:p>
        </w:tc>
      </w:tr>
      <w:tr>
        <w:tc>
          <w:tcPr>
            <w:tcW w:type="dxa" w:w="1440"/>
            <w:shd w:fill="FFFFFF"/>
            <w:tcMar>
              <w:top w:w="100" w:type="dxa"/>
              <w:bottom w:w="100" w:type="dxa"/>
              <w:left w:w="140" w:type="dxa"/>
              <w:right w:w="140" w:type="dxa"/>
            </w:tcMar>
          </w:tcPr>
          <w:p>
            <w:pPr>
              <w:spacing w:before="0" w:after="0"/>
              <w:jc w:val="left"/>
            </w:pPr>
            <w:r>
              <w:rPr>
                <w:rFonts w:ascii="Calibri" w:hAnsi="Calibri"/>
                <w:color w:val="2D3748"/>
                <w:sz w:val="19"/>
              </w:rPr>
            </w:r>
          </w:p>
        </w:tc>
        <w:tc>
          <w:tcPr>
            <w:tcW w:type="dxa" w:w="6192"/>
            <w:shd w:fill="FFFFFF"/>
            <w:tcMar>
              <w:top w:w="100" w:type="dxa"/>
              <w:bottom w:w="100" w:type="dxa"/>
              <w:left w:w="140" w:type="dxa"/>
              <w:right w:w="140" w:type="dxa"/>
            </w:tcMar>
          </w:tcPr>
          <w:p>
            <w:pPr>
              <w:spacing w:before="0" w:after="0"/>
              <w:jc w:val="left"/>
            </w:pPr>
            <w:r>
              <w:rPr>
                <w:rFonts w:ascii="Calibri" w:hAnsi="Calibri"/>
                <w:color w:val="2D3748"/>
                <w:sz w:val="19"/>
              </w:rPr>
              <w:t xml:space="preserve">  4.1 Background</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1</w:t>
            </w:r>
          </w:p>
        </w:tc>
      </w:tr>
      <w:tr>
        <w:tc>
          <w:tcPr>
            <w:tcW w:type="dxa" w:w="1440"/>
            <w:shd w:fill="F7FAFC"/>
            <w:tcMar>
              <w:top w:w="100" w:type="dxa"/>
              <w:bottom w:w="100" w:type="dxa"/>
              <w:left w:w="140" w:type="dxa"/>
              <w:right w:w="140" w:type="dxa"/>
            </w:tcMar>
          </w:tcPr>
          <w:p>
            <w:pPr>
              <w:spacing w:before="0" w:after="0"/>
              <w:jc w:val="left"/>
            </w:pPr>
            <w:r>
              <w:rPr>
                <w:rFonts w:ascii="Calibri" w:hAnsi="Calibri"/>
                <w:color w:val="2D3748"/>
                <w:sz w:val="19"/>
              </w:rPr>
            </w:r>
          </w:p>
        </w:tc>
        <w:tc>
          <w:tcPr>
            <w:tcW w:type="dxa" w:w="6192"/>
            <w:shd w:fill="F7FAFC"/>
            <w:tcMar>
              <w:top w:w="100" w:type="dxa"/>
              <w:bottom w:w="100" w:type="dxa"/>
              <w:left w:w="140" w:type="dxa"/>
              <w:right w:w="140" w:type="dxa"/>
            </w:tcMar>
          </w:tcPr>
          <w:p>
            <w:pPr>
              <w:spacing w:before="0" w:after="0"/>
              <w:jc w:val="left"/>
            </w:pPr>
            <w:r>
              <w:rPr>
                <w:rFonts w:ascii="Calibri" w:hAnsi="Calibri"/>
                <w:color w:val="2D3748"/>
                <w:sz w:val="19"/>
              </w:rPr>
              <w:t xml:space="preserve">  4.2 Problem Definition</w:t>
            </w:r>
          </w:p>
        </w:tc>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2</w:t>
            </w:r>
          </w:p>
        </w:tc>
      </w:tr>
      <w:tr>
        <w:tc>
          <w:tcPr>
            <w:tcW w:type="dxa" w:w="1440"/>
            <w:shd w:fill="FFFFFF"/>
            <w:tcMar>
              <w:top w:w="100" w:type="dxa"/>
              <w:bottom w:w="100" w:type="dxa"/>
              <w:left w:w="140" w:type="dxa"/>
              <w:right w:w="140" w:type="dxa"/>
            </w:tcMar>
          </w:tcPr>
          <w:p>
            <w:pPr>
              <w:spacing w:before="0" w:after="0"/>
              <w:jc w:val="left"/>
            </w:pPr>
            <w:r>
              <w:rPr>
                <w:rFonts w:ascii="Calibri" w:hAnsi="Calibri"/>
                <w:color w:val="2D3748"/>
                <w:sz w:val="19"/>
              </w:rPr>
            </w:r>
          </w:p>
        </w:tc>
        <w:tc>
          <w:tcPr>
            <w:tcW w:type="dxa" w:w="6192"/>
            <w:shd w:fill="FFFFFF"/>
            <w:tcMar>
              <w:top w:w="100" w:type="dxa"/>
              <w:bottom w:w="100" w:type="dxa"/>
              <w:left w:w="140" w:type="dxa"/>
              <w:right w:w="140" w:type="dxa"/>
            </w:tcMar>
          </w:tcPr>
          <w:p>
            <w:pPr>
              <w:spacing w:before="0" w:after="0"/>
              <w:jc w:val="left"/>
            </w:pPr>
            <w:r>
              <w:rPr>
                <w:rFonts w:ascii="Calibri" w:hAnsi="Calibri"/>
                <w:color w:val="2D3748"/>
                <w:sz w:val="19"/>
              </w:rPr>
              <w:t xml:space="preserve">  4.3 Scope of the Project</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2</w:t>
            </w:r>
          </w:p>
        </w:tc>
      </w:tr>
      <w:tr>
        <w:tc>
          <w:tcPr>
            <w:tcW w:type="dxa" w:w="1440"/>
            <w:shd w:fill="F7FAFC"/>
            <w:tcMar>
              <w:top w:w="100" w:type="dxa"/>
              <w:bottom w:w="100" w:type="dxa"/>
              <w:left w:w="140" w:type="dxa"/>
              <w:right w:w="140" w:type="dxa"/>
            </w:tcMar>
          </w:tcPr>
          <w:p>
            <w:pPr>
              <w:spacing w:before="0" w:after="0"/>
              <w:jc w:val="left"/>
            </w:pPr>
            <w:r>
              <w:rPr>
                <w:rFonts w:ascii="Calibri" w:hAnsi="Calibri"/>
                <w:color w:val="2D3748"/>
                <w:sz w:val="19"/>
              </w:rPr>
              <w:t>5</w:t>
            </w:r>
          </w:p>
        </w:tc>
        <w:tc>
          <w:tcPr>
            <w:tcW w:type="dxa" w:w="6192"/>
            <w:shd w:fill="F7FAFC"/>
            <w:tcMar>
              <w:top w:w="100" w:type="dxa"/>
              <w:bottom w:w="100" w:type="dxa"/>
              <w:left w:w="140" w:type="dxa"/>
              <w:right w:w="140" w:type="dxa"/>
            </w:tcMar>
          </w:tcPr>
          <w:p>
            <w:pPr>
              <w:spacing w:before="0" w:after="0"/>
              <w:jc w:val="left"/>
            </w:pPr>
            <w:r>
              <w:rPr>
                <w:rFonts w:ascii="Calibri" w:hAnsi="Calibri"/>
                <w:color w:val="2D3748"/>
                <w:sz w:val="19"/>
              </w:rPr>
              <w:t>Objectives of the Project</w:t>
            </w:r>
          </w:p>
        </w:tc>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3</w:t>
            </w:r>
          </w:p>
        </w:tc>
      </w:tr>
      <w:tr>
        <w:tc>
          <w:tcPr>
            <w:tcW w:type="dxa" w:w="1440"/>
            <w:shd w:fill="FFFFFF"/>
            <w:tcMar>
              <w:top w:w="100" w:type="dxa"/>
              <w:bottom w:w="100" w:type="dxa"/>
              <w:left w:w="140" w:type="dxa"/>
              <w:right w:w="140" w:type="dxa"/>
            </w:tcMar>
          </w:tcPr>
          <w:p>
            <w:pPr>
              <w:spacing w:before="0" w:after="0"/>
              <w:jc w:val="left"/>
            </w:pPr>
            <w:r>
              <w:rPr>
                <w:rFonts w:ascii="Calibri" w:hAnsi="Calibri"/>
                <w:color w:val="2D3748"/>
                <w:sz w:val="19"/>
              </w:rPr>
              <w:t>6</w:t>
            </w:r>
          </w:p>
        </w:tc>
        <w:tc>
          <w:tcPr>
            <w:tcW w:type="dxa" w:w="6192"/>
            <w:shd w:fill="FFFFFF"/>
            <w:tcMar>
              <w:top w:w="100" w:type="dxa"/>
              <w:bottom w:w="100" w:type="dxa"/>
              <w:left w:w="140" w:type="dxa"/>
              <w:right w:w="140" w:type="dxa"/>
            </w:tcMar>
          </w:tcPr>
          <w:p>
            <w:pPr>
              <w:spacing w:before="0" w:after="0"/>
              <w:jc w:val="left"/>
            </w:pPr>
            <w:r>
              <w:rPr>
                <w:rFonts w:ascii="Calibri" w:hAnsi="Calibri"/>
                <w:color w:val="2D3748"/>
                <w:sz w:val="19"/>
              </w:rPr>
              <w:t>Literature Review / Related Work</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4</w:t>
            </w:r>
          </w:p>
        </w:tc>
      </w:tr>
      <w:tr>
        <w:tc>
          <w:tcPr>
            <w:tcW w:type="dxa" w:w="1440"/>
            <w:shd w:fill="F7FAFC"/>
            <w:tcMar>
              <w:top w:w="100" w:type="dxa"/>
              <w:bottom w:w="100" w:type="dxa"/>
              <w:left w:w="140" w:type="dxa"/>
              <w:right w:w="140" w:type="dxa"/>
            </w:tcMar>
          </w:tcPr>
          <w:p>
            <w:pPr>
              <w:spacing w:before="0" w:after="0"/>
              <w:jc w:val="left"/>
            </w:pPr>
            <w:r>
              <w:rPr>
                <w:rFonts w:ascii="Calibri" w:hAnsi="Calibri"/>
                <w:color w:val="2D3748"/>
                <w:sz w:val="19"/>
              </w:rPr>
              <w:t>7</w:t>
            </w:r>
          </w:p>
        </w:tc>
        <w:tc>
          <w:tcPr>
            <w:tcW w:type="dxa" w:w="6192"/>
            <w:shd w:fill="F7FAFC"/>
            <w:tcMar>
              <w:top w:w="100" w:type="dxa"/>
              <w:bottom w:w="100" w:type="dxa"/>
              <w:left w:w="140" w:type="dxa"/>
              <w:right w:w="140" w:type="dxa"/>
            </w:tcMar>
          </w:tcPr>
          <w:p>
            <w:pPr>
              <w:spacing w:before="0" w:after="0"/>
              <w:jc w:val="left"/>
            </w:pPr>
            <w:r>
              <w:rPr>
                <w:rFonts w:ascii="Calibri" w:hAnsi="Calibri"/>
                <w:color w:val="2D3748"/>
                <w:sz w:val="19"/>
              </w:rPr>
              <w:t>System Design &amp; Methodology</w:t>
            </w:r>
          </w:p>
        </w:tc>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6</w:t>
            </w:r>
          </w:p>
        </w:tc>
      </w:tr>
      <w:tr>
        <w:tc>
          <w:tcPr>
            <w:tcW w:type="dxa" w:w="1440"/>
            <w:shd w:fill="FFFFFF"/>
            <w:tcMar>
              <w:top w:w="100" w:type="dxa"/>
              <w:bottom w:w="100" w:type="dxa"/>
              <w:left w:w="140" w:type="dxa"/>
              <w:right w:w="140" w:type="dxa"/>
            </w:tcMar>
          </w:tcPr>
          <w:p>
            <w:pPr>
              <w:spacing w:before="0" w:after="0"/>
              <w:jc w:val="left"/>
            </w:pPr>
            <w:r>
              <w:rPr>
                <w:rFonts w:ascii="Calibri" w:hAnsi="Calibri"/>
                <w:color w:val="2D3748"/>
                <w:sz w:val="19"/>
              </w:rPr>
            </w:r>
          </w:p>
        </w:tc>
        <w:tc>
          <w:tcPr>
            <w:tcW w:type="dxa" w:w="6192"/>
            <w:shd w:fill="FFFFFF"/>
            <w:tcMar>
              <w:top w:w="100" w:type="dxa"/>
              <w:bottom w:w="100" w:type="dxa"/>
              <w:left w:w="140" w:type="dxa"/>
              <w:right w:w="140" w:type="dxa"/>
            </w:tcMar>
          </w:tcPr>
          <w:p>
            <w:pPr>
              <w:spacing w:before="0" w:after="0"/>
              <w:jc w:val="left"/>
            </w:pPr>
            <w:r>
              <w:rPr>
                <w:rFonts w:ascii="Calibri" w:hAnsi="Calibri"/>
                <w:color w:val="2D3748"/>
                <w:sz w:val="19"/>
              </w:rPr>
              <w:t xml:space="preserve">  7.1 System Architecture</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6</w:t>
            </w:r>
          </w:p>
        </w:tc>
      </w:tr>
      <w:tr>
        <w:tc>
          <w:tcPr>
            <w:tcW w:type="dxa" w:w="1440"/>
            <w:shd w:fill="F7FAFC"/>
            <w:tcMar>
              <w:top w:w="100" w:type="dxa"/>
              <w:bottom w:w="100" w:type="dxa"/>
              <w:left w:w="140" w:type="dxa"/>
              <w:right w:w="140" w:type="dxa"/>
            </w:tcMar>
          </w:tcPr>
          <w:p>
            <w:pPr>
              <w:spacing w:before="0" w:after="0"/>
              <w:jc w:val="left"/>
            </w:pPr>
            <w:r>
              <w:rPr>
                <w:rFonts w:ascii="Calibri" w:hAnsi="Calibri"/>
                <w:color w:val="2D3748"/>
                <w:sz w:val="19"/>
              </w:rPr>
            </w:r>
          </w:p>
        </w:tc>
        <w:tc>
          <w:tcPr>
            <w:tcW w:type="dxa" w:w="6192"/>
            <w:shd w:fill="F7FAFC"/>
            <w:tcMar>
              <w:top w:w="100" w:type="dxa"/>
              <w:bottom w:w="100" w:type="dxa"/>
              <w:left w:w="140" w:type="dxa"/>
              <w:right w:w="140" w:type="dxa"/>
            </w:tcMar>
          </w:tcPr>
          <w:p>
            <w:pPr>
              <w:spacing w:before="0" w:after="0"/>
              <w:jc w:val="left"/>
            </w:pPr>
            <w:r>
              <w:rPr>
                <w:rFonts w:ascii="Calibri" w:hAnsi="Calibri"/>
                <w:color w:val="2D3748"/>
                <w:sz w:val="19"/>
              </w:rPr>
              <w:t xml:space="preserve">  7.2 Tools &amp; Technologies Used (if any)</w:t>
            </w:r>
          </w:p>
        </w:tc>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7</w:t>
            </w:r>
          </w:p>
        </w:tc>
      </w:tr>
      <w:tr>
        <w:tc>
          <w:tcPr>
            <w:tcW w:type="dxa" w:w="1440"/>
            <w:shd w:fill="FFFFFF"/>
            <w:tcMar>
              <w:top w:w="100" w:type="dxa"/>
              <w:bottom w:w="100" w:type="dxa"/>
              <w:left w:w="140" w:type="dxa"/>
              <w:right w:w="140" w:type="dxa"/>
            </w:tcMar>
          </w:tcPr>
          <w:p>
            <w:pPr>
              <w:spacing w:before="0" w:after="0"/>
              <w:jc w:val="left"/>
            </w:pPr>
            <w:r>
              <w:rPr>
                <w:rFonts w:ascii="Calibri" w:hAnsi="Calibri"/>
                <w:color w:val="2D3748"/>
                <w:sz w:val="19"/>
              </w:rPr>
            </w:r>
          </w:p>
        </w:tc>
        <w:tc>
          <w:tcPr>
            <w:tcW w:type="dxa" w:w="6192"/>
            <w:shd w:fill="FFFFFF"/>
            <w:tcMar>
              <w:top w:w="100" w:type="dxa"/>
              <w:bottom w:w="100" w:type="dxa"/>
              <w:left w:w="140" w:type="dxa"/>
              <w:right w:w="140" w:type="dxa"/>
            </w:tcMar>
          </w:tcPr>
          <w:p>
            <w:pPr>
              <w:spacing w:before="0" w:after="0"/>
              <w:jc w:val="left"/>
            </w:pPr>
            <w:r>
              <w:rPr>
                <w:rFonts w:ascii="Calibri" w:hAnsi="Calibri"/>
                <w:color w:val="2D3748"/>
                <w:sz w:val="19"/>
              </w:rPr>
              <w:t xml:space="preserve">  7.3 Flowchart / Diagrams / System flow</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8</w:t>
            </w:r>
          </w:p>
        </w:tc>
      </w:tr>
      <w:tr>
        <w:tc>
          <w:tcPr>
            <w:tcW w:type="dxa" w:w="1440"/>
            <w:shd w:fill="F7FAFC"/>
            <w:tcMar>
              <w:top w:w="100" w:type="dxa"/>
              <w:bottom w:w="100" w:type="dxa"/>
              <w:left w:w="140" w:type="dxa"/>
              <w:right w:w="140" w:type="dxa"/>
            </w:tcMar>
          </w:tcPr>
          <w:p>
            <w:pPr>
              <w:spacing w:before="0" w:after="0"/>
              <w:jc w:val="left"/>
            </w:pPr>
            <w:r>
              <w:rPr>
                <w:rFonts w:ascii="Calibri" w:hAnsi="Calibri"/>
                <w:color w:val="2D3748"/>
                <w:sz w:val="19"/>
              </w:rPr>
              <w:t>8</w:t>
            </w:r>
          </w:p>
        </w:tc>
        <w:tc>
          <w:tcPr>
            <w:tcW w:type="dxa" w:w="6192"/>
            <w:shd w:fill="F7FAFC"/>
            <w:tcMar>
              <w:top w:w="100" w:type="dxa"/>
              <w:bottom w:w="100" w:type="dxa"/>
              <w:left w:w="140" w:type="dxa"/>
              <w:right w:w="140" w:type="dxa"/>
            </w:tcMar>
          </w:tcPr>
          <w:p>
            <w:pPr>
              <w:spacing w:before="0" w:after="0"/>
              <w:jc w:val="left"/>
            </w:pPr>
            <w:r>
              <w:rPr>
                <w:rFonts w:ascii="Calibri" w:hAnsi="Calibri"/>
                <w:color w:val="2D3748"/>
                <w:sz w:val="19"/>
              </w:rPr>
              <w:t>Implementation</w:t>
            </w:r>
          </w:p>
        </w:tc>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10</w:t>
            </w:r>
          </w:p>
        </w:tc>
      </w:tr>
      <w:tr>
        <w:tc>
          <w:tcPr>
            <w:tcW w:type="dxa" w:w="1440"/>
            <w:shd w:fill="FFFFFF"/>
            <w:tcMar>
              <w:top w:w="100" w:type="dxa"/>
              <w:bottom w:w="100" w:type="dxa"/>
              <w:left w:w="140" w:type="dxa"/>
              <w:right w:w="140" w:type="dxa"/>
            </w:tcMar>
          </w:tcPr>
          <w:p>
            <w:pPr>
              <w:spacing w:before="0" w:after="0"/>
              <w:jc w:val="left"/>
            </w:pPr>
            <w:r>
              <w:rPr>
                <w:rFonts w:ascii="Calibri" w:hAnsi="Calibri"/>
                <w:color w:val="2D3748"/>
                <w:sz w:val="19"/>
              </w:rPr>
            </w:r>
          </w:p>
        </w:tc>
        <w:tc>
          <w:tcPr>
            <w:tcW w:type="dxa" w:w="6192"/>
            <w:shd w:fill="FFFFFF"/>
            <w:tcMar>
              <w:top w:w="100" w:type="dxa"/>
              <w:bottom w:w="100" w:type="dxa"/>
              <w:left w:w="140" w:type="dxa"/>
              <w:right w:w="140" w:type="dxa"/>
            </w:tcMar>
          </w:tcPr>
          <w:p>
            <w:pPr>
              <w:spacing w:before="0" w:after="0"/>
              <w:jc w:val="left"/>
            </w:pPr>
            <w:r>
              <w:rPr>
                <w:rFonts w:ascii="Calibri" w:hAnsi="Calibri"/>
                <w:color w:val="2D3748"/>
                <w:sz w:val="19"/>
              </w:rPr>
              <w:t xml:space="preserve">  8.1 Coding / Modules / Written Script (if any)</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10</w:t>
            </w:r>
          </w:p>
        </w:tc>
      </w:tr>
      <w:tr>
        <w:tc>
          <w:tcPr>
            <w:tcW w:type="dxa" w:w="1440"/>
            <w:shd w:fill="F7FAFC"/>
            <w:tcMar>
              <w:top w:w="100" w:type="dxa"/>
              <w:bottom w:w="100" w:type="dxa"/>
              <w:left w:w="140" w:type="dxa"/>
              <w:right w:w="140" w:type="dxa"/>
            </w:tcMar>
          </w:tcPr>
          <w:p>
            <w:pPr>
              <w:spacing w:before="0" w:after="0"/>
              <w:jc w:val="left"/>
            </w:pPr>
            <w:r>
              <w:rPr>
                <w:rFonts w:ascii="Calibri" w:hAnsi="Calibri"/>
                <w:color w:val="2D3748"/>
                <w:sz w:val="19"/>
              </w:rPr>
            </w:r>
          </w:p>
        </w:tc>
        <w:tc>
          <w:tcPr>
            <w:tcW w:type="dxa" w:w="6192"/>
            <w:shd w:fill="F7FAFC"/>
            <w:tcMar>
              <w:top w:w="100" w:type="dxa"/>
              <w:bottom w:w="100" w:type="dxa"/>
              <w:left w:w="140" w:type="dxa"/>
              <w:right w:w="140" w:type="dxa"/>
            </w:tcMar>
          </w:tcPr>
          <w:p>
            <w:pPr>
              <w:spacing w:before="0" w:after="0"/>
              <w:jc w:val="left"/>
            </w:pPr>
            <w:r>
              <w:rPr>
                <w:rFonts w:ascii="Calibri" w:hAnsi="Calibri"/>
                <w:color w:val="2D3748"/>
                <w:sz w:val="19"/>
              </w:rPr>
              <w:t xml:space="preserve">  8.2 Testing / debugging (If require)</w:t>
            </w:r>
          </w:p>
        </w:tc>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13</w:t>
            </w:r>
          </w:p>
        </w:tc>
      </w:tr>
      <w:tr>
        <w:tc>
          <w:tcPr>
            <w:tcW w:type="dxa" w:w="1440"/>
            <w:shd w:fill="FFFFFF"/>
            <w:tcMar>
              <w:top w:w="100" w:type="dxa"/>
              <w:bottom w:w="100" w:type="dxa"/>
              <w:left w:w="140" w:type="dxa"/>
              <w:right w:w="140" w:type="dxa"/>
            </w:tcMar>
          </w:tcPr>
          <w:p>
            <w:pPr>
              <w:spacing w:before="0" w:after="0"/>
              <w:jc w:val="left"/>
            </w:pPr>
            <w:r>
              <w:rPr>
                <w:rFonts w:ascii="Calibri" w:hAnsi="Calibri"/>
                <w:color w:val="2D3748"/>
                <w:sz w:val="19"/>
              </w:rPr>
              <w:t>9</w:t>
            </w:r>
          </w:p>
        </w:tc>
        <w:tc>
          <w:tcPr>
            <w:tcW w:type="dxa" w:w="6192"/>
            <w:shd w:fill="FFFFFF"/>
            <w:tcMar>
              <w:top w:w="100" w:type="dxa"/>
              <w:bottom w:w="100" w:type="dxa"/>
              <w:left w:w="140" w:type="dxa"/>
              <w:right w:w="140" w:type="dxa"/>
            </w:tcMar>
          </w:tcPr>
          <w:p>
            <w:pPr>
              <w:spacing w:before="0" w:after="0"/>
              <w:jc w:val="left"/>
            </w:pPr>
            <w:r>
              <w:rPr>
                <w:rFonts w:ascii="Calibri" w:hAnsi="Calibri"/>
                <w:color w:val="2D3748"/>
                <w:sz w:val="19"/>
              </w:rPr>
              <w:t>Results &amp; Analysis</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15</w:t>
            </w:r>
          </w:p>
        </w:tc>
      </w:tr>
      <w:tr>
        <w:tc>
          <w:tcPr>
            <w:tcW w:type="dxa" w:w="1440"/>
            <w:shd w:fill="F7FAFC"/>
            <w:tcMar>
              <w:top w:w="100" w:type="dxa"/>
              <w:bottom w:w="100" w:type="dxa"/>
              <w:left w:w="140" w:type="dxa"/>
              <w:right w:w="140" w:type="dxa"/>
            </w:tcMar>
          </w:tcPr>
          <w:p>
            <w:pPr>
              <w:spacing w:before="0" w:after="0"/>
              <w:jc w:val="left"/>
            </w:pPr>
            <w:r>
              <w:rPr>
                <w:rFonts w:ascii="Calibri" w:hAnsi="Calibri"/>
                <w:color w:val="2D3748"/>
                <w:sz w:val="19"/>
              </w:rPr>
            </w:r>
          </w:p>
        </w:tc>
        <w:tc>
          <w:tcPr>
            <w:tcW w:type="dxa" w:w="6192"/>
            <w:shd w:fill="F7FAFC"/>
            <w:tcMar>
              <w:top w:w="100" w:type="dxa"/>
              <w:bottom w:w="100" w:type="dxa"/>
              <w:left w:w="140" w:type="dxa"/>
              <w:right w:w="140" w:type="dxa"/>
            </w:tcMar>
          </w:tcPr>
          <w:p>
            <w:pPr>
              <w:spacing w:before="0" w:after="0"/>
              <w:jc w:val="left"/>
            </w:pPr>
            <w:r>
              <w:rPr>
                <w:rFonts w:ascii="Calibri" w:hAnsi="Calibri"/>
                <w:color w:val="2D3748"/>
                <w:sz w:val="19"/>
              </w:rPr>
              <w:t xml:space="preserve">  9.1 Output Screenshots</w:t>
            </w:r>
          </w:p>
        </w:tc>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15</w:t>
            </w:r>
          </w:p>
        </w:tc>
      </w:tr>
      <w:tr>
        <w:tc>
          <w:tcPr>
            <w:tcW w:type="dxa" w:w="1440"/>
            <w:shd w:fill="FFFFFF"/>
            <w:tcMar>
              <w:top w:w="100" w:type="dxa"/>
              <w:bottom w:w="100" w:type="dxa"/>
              <w:left w:w="140" w:type="dxa"/>
              <w:right w:w="140" w:type="dxa"/>
            </w:tcMar>
          </w:tcPr>
          <w:p>
            <w:pPr>
              <w:spacing w:before="0" w:after="0"/>
              <w:jc w:val="left"/>
            </w:pPr>
            <w:r>
              <w:rPr>
                <w:rFonts w:ascii="Calibri" w:hAnsi="Calibri"/>
                <w:color w:val="2D3748"/>
                <w:sz w:val="19"/>
              </w:rPr>
            </w:r>
          </w:p>
        </w:tc>
        <w:tc>
          <w:tcPr>
            <w:tcW w:type="dxa" w:w="6192"/>
            <w:shd w:fill="FFFFFF"/>
            <w:tcMar>
              <w:top w:w="100" w:type="dxa"/>
              <w:bottom w:w="100" w:type="dxa"/>
              <w:left w:w="140" w:type="dxa"/>
              <w:right w:w="140" w:type="dxa"/>
            </w:tcMar>
          </w:tcPr>
          <w:p>
            <w:pPr>
              <w:spacing w:before="0" w:after="0"/>
              <w:jc w:val="left"/>
            </w:pPr>
            <w:r>
              <w:rPr>
                <w:rFonts w:ascii="Calibri" w:hAnsi="Calibri"/>
                <w:color w:val="2D3748"/>
                <w:sz w:val="19"/>
              </w:rPr>
              <w:t xml:space="preserve">  9.2 Observations</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18</w:t>
            </w:r>
          </w:p>
        </w:tc>
      </w:tr>
      <w:tr>
        <w:tc>
          <w:tcPr>
            <w:tcW w:type="dxa" w:w="1440"/>
            <w:shd w:fill="F7FAFC"/>
            <w:tcMar>
              <w:top w:w="100" w:type="dxa"/>
              <w:bottom w:w="100" w:type="dxa"/>
              <w:left w:w="140" w:type="dxa"/>
              <w:right w:w="140" w:type="dxa"/>
            </w:tcMar>
          </w:tcPr>
          <w:p>
            <w:pPr>
              <w:spacing w:before="0" w:after="0"/>
              <w:jc w:val="left"/>
            </w:pPr>
            <w:r>
              <w:rPr>
                <w:rFonts w:ascii="Calibri" w:hAnsi="Calibri"/>
                <w:color w:val="2D3748"/>
                <w:sz w:val="19"/>
              </w:rPr>
              <w:t>10</w:t>
            </w:r>
          </w:p>
        </w:tc>
        <w:tc>
          <w:tcPr>
            <w:tcW w:type="dxa" w:w="6192"/>
            <w:shd w:fill="F7FAFC"/>
            <w:tcMar>
              <w:top w:w="100" w:type="dxa"/>
              <w:bottom w:w="100" w:type="dxa"/>
              <w:left w:w="140" w:type="dxa"/>
              <w:right w:w="140" w:type="dxa"/>
            </w:tcMar>
          </w:tcPr>
          <w:p>
            <w:pPr>
              <w:spacing w:before="0" w:after="0"/>
              <w:jc w:val="left"/>
            </w:pPr>
            <w:r>
              <w:rPr>
                <w:rFonts w:ascii="Calibri" w:hAnsi="Calibri"/>
                <w:color w:val="2D3748"/>
                <w:sz w:val="19"/>
              </w:rPr>
              <w:t>Conclusion &amp; Future Scope</w:t>
            </w:r>
          </w:p>
        </w:tc>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19</w:t>
            </w:r>
          </w:p>
        </w:tc>
      </w:tr>
      <w:tr>
        <w:tc>
          <w:tcPr>
            <w:tcW w:type="dxa" w:w="1440"/>
            <w:shd w:fill="FFFFFF"/>
            <w:tcMar>
              <w:top w:w="100" w:type="dxa"/>
              <w:bottom w:w="100" w:type="dxa"/>
              <w:left w:w="140" w:type="dxa"/>
              <w:right w:w="140" w:type="dxa"/>
            </w:tcMar>
          </w:tcPr>
          <w:p>
            <w:pPr>
              <w:spacing w:before="0" w:after="0"/>
              <w:jc w:val="left"/>
            </w:pPr>
            <w:r>
              <w:rPr>
                <w:rFonts w:ascii="Calibri" w:hAnsi="Calibri"/>
                <w:color w:val="2D3748"/>
                <w:sz w:val="19"/>
              </w:rPr>
              <w:t>11</w:t>
            </w:r>
          </w:p>
        </w:tc>
        <w:tc>
          <w:tcPr>
            <w:tcW w:type="dxa" w:w="6192"/>
            <w:shd w:fill="FFFFFF"/>
            <w:tcMar>
              <w:top w:w="100" w:type="dxa"/>
              <w:bottom w:w="100" w:type="dxa"/>
              <w:left w:w="140" w:type="dxa"/>
              <w:right w:w="140" w:type="dxa"/>
            </w:tcMar>
          </w:tcPr>
          <w:p>
            <w:pPr>
              <w:spacing w:before="0" w:after="0"/>
              <w:jc w:val="left"/>
            </w:pPr>
            <w:r>
              <w:rPr>
                <w:rFonts w:ascii="Calibri" w:hAnsi="Calibri"/>
                <w:color w:val="2D3748"/>
                <w:sz w:val="19"/>
              </w:rPr>
              <w:t>References</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20</w:t>
            </w:r>
          </w:p>
        </w:tc>
      </w:tr>
    </w:tbl>
    <w:p>
      <w:r>
        <w:br w:type="page"/>
      </w:r>
    </w:p>
    <w:p>
      <w:pPr>
        <w:keepNext/>
        <w:spacing w:before="360" w:after="160"/>
      </w:pPr>
      <w:r>
        <w:rPr>
          <w:rFonts w:ascii="Calibri" w:hAnsi="Calibri"/>
          <w:b/>
          <w:color w:val="1B365D"/>
          <w:sz w:val="36"/>
        </w:rPr>
        <w:t>4. Introduction</w:t>
      </w:r>
    </w:p>
    <w:p>
      <w:pPr>
        <w:keepNext/>
        <w:spacing w:before="280" w:after="120"/>
      </w:pPr>
      <w:r>
        <w:rPr>
          <w:rFonts w:ascii="Calibri" w:hAnsi="Calibri"/>
          <w:b/>
          <w:color w:val="2C5282"/>
          <w:sz w:val="27"/>
        </w:rPr>
        <w:t>4.1 Background</w:t>
      </w:r>
    </w:p>
    <w:p>
      <w:pPr>
        <w:spacing w:before="0" w:after="120" w:line="276" w:lineRule="auto"/>
      </w:pPr>
      <w:r>
        <w:rPr>
          <w:rFonts w:ascii="Calibri" w:hAnsi="Calibri"/>
          <w:i w:val="0"/>
          <w:color w:val="2D3748"/>
          <w:sz w:val="22"/>
        </w:rPr>
        <w:t>In the contemporary information era, the sheer volume of confidential data transmitted across open telecommunications networks has surged exponentially. From proprietary trade secrets and intellectual property to sensitive state communications and investigative journalism, protecting digital assets against unauthorized interception is paramount. Historically, security practitioners relied exclusively on cryptography—the science of encrypting readable plaintext into incomprehensible ciphertext.</w:t>
      </w:r>
    </w:p>
    <w:p>
      <w:pPr>
        <w:spacing w:before="0" w:after="120" w:line="276" w:lineRule="auto"/>
      </w:pPr>
      <w:r>
        <w:rPr>
          <w:rFonts w:ascii="Calibri" w:hAnsi="Calibri"/>
          <w:i w:val="0"/>
          <w:color w:val="2D3748"/>
          <w:sz w:val="22"/>
        </w:rPr>
        <w:t>However, pure cryptographic systems exhibit a major systemic vulnerability: ciphertext is conspicuously unnatural. A message composed of random-looking high-entropy bytes immediately announces the presence of confidential information to automated network sniffers, firewalls, and forensic adversaries. Under hostile or heavily monitored environments, the mere possession or transmission of encrypted files can arouse suspicion, provoke targeted cryptanalysis, or lead to coercive decryption demands.</w:t>
      </w:r>
    </w:p>
    <w:p>
      <w:pPr>
        <w:spacing w:before="0" w:after="120" w:line="276" w:lineRule="auto"/>
      </w:pPr>
      <w:r>
        <w:rPr>
          <w:rFonts w:ascii="Calibri" w:hAnsi="Calibri"/>
          <w:i w:val="0"/>
          <w:color w:val="2D3748"/>
          <w:sz w:val="22"/>
        </w:rPr>
        <w:t>Steganography—derived from the Greek words steganos ("hidden") and graphein ("writing")—addresses this shortfall by concealing the very existence of the communication. Instead of disguising the content, steganography hides secret data within innocuous digital carrier media, such as images, audio files, or video streams. When an observer examines the carrier, it appears as an ordinary, unaltered media asset, allowing the hidden payload to transit unimpeded.</w:t>
      </w:r>
    </w:p>
    <w:p>
      <w:pPr>
        <w:keepNext/>
        <w:spacing w:before="280" w:after="120"/>
      </w:pPr>
      <w:r>
        <w:rPr>
          <w:rFonts w:ascii="Calibri" w:hAnsi="Calibri"/>
          <w:b/>
          <w:color w:val="2C5282"/>
          <w:sz w:val="27"/>
        </w:rPr>
        <w:t>4.2 Problem Definition</w:t>
      </w:r>
    </w:p>
    <w:p>
      <w:pPr>
        <w:spacing w:before="0" w:after="120" w:line="276" w:lineRule="auto"/>
      </w:pPr>
      <w:r>
        <w:rPr>
          <w:rFonts w:ascii="Calibri" w:hAnsi="Calibri"/>
          <w:i w:val="0"/>
          <w:color w:val="2D3748"/>
          <w:sz w:val="22"/>
        </w:rPr>
        <w:t>Despite its conceptual appeal, classical spatial steganography suffers from severe security flaws when applied in isolation:</w:t>
      </w:r>
    </w:p>
    <w:p>
      <w:pPr>
        <w:pStyle w:val="ListBullet"/>
        <w:spacing w:before="0" w:after="80" w:line="276" w:lineRule="auto"/>
      </w:pPr>
      <w:r>
        <w:rPr>
          <w:rFonts w:ascii="Calibri" w:hAnsi="Calibri"/>
          <w:b/>
          <w:color w:val="2C5282"/>
          <w:sz w:val="21"/>
        </w:rPr>
        <w:t xml:space="preserve">1. Zero Defense-in-Depth: </w:t>
      </w:r>
      <w:r>
        <w:rPr>
          <w:rFonts w:ascii="Calibri" w:hAnsi="Calibri"/>
          <w:color w:val="2D3748"/>
          <w:sz w:val="21"/>
        </w:rPr>
        <w:t>Most open-source steganography implementations embed unencrypted plaintext directly into the Least Significant Bits (LSB) of cover images. If an adversary extracts the bitstream or runs basic LSB slicing, the confidential data is instantly compromised.</w:t>
      </w:r>
    </w:p>
    <w:p>
      <w:pPr>
        <w:pStyle w:val="ListBullet"/>
        <w:spacing w:before="0" w:after="80" w:line="276" w:lineRule="auto"/>
      </w:pPr>
      <w:r>
        <w:rPr>
          <w:rFonts w:ascii="Calibri" w:hAnsi="Calibri"/>
          <w:b/>
          <w:color w:val="2C5282"/>
          <w:sz w:val="21"/>
        </w:rPr>
        <w:t xml:space="preserve">2. Silent Tampering &amp; Mutilation: </w:t>
      </w:r>
      <w:r>
        <w:rPr>
          <w:rFonts w:ascii="Calibri" w:hAnsi="Calibri"/>
          <w:color w:val="2D3748"/>
          <w:sz w:val="21"/>
        </w:rPr>
        <w:t>Traditional tools lack cryptographic message authentication codes (MAC). Adversaries or hostile network intermediaries can silently flip bits, swap payloads, or inject malicious executable shellcode without the recipient detecting tampering.</w:t>
      </w:r>
    </w:p>
    <w:p>
      <w:pPr>
        <w:pStyle w:val="ListBullet"/>
        <w:spacing w:before="0" w:after="80" w:line="276" w:lineRule="auto"/>
      </w:pPr>
      <w:r>
        <w:rPr>
          <w:rFonts w:ascii="Calibri" w:hAnsi="Calibri"/>
          <w:b/>
          <w:color w:val="2C5282"/>
          <w:sz w:val="21"/>
        </w:rPr>
        <w:t xml:space="preserve">3. Brute-Force Key Vulnerabilities: </w:t>
      </w:r>
      <w:r>
        <w:rPr>
          <w:rFonts w:ascii="Calibri" w:hAnsi="Calibri"/>
          <w:color w:val="2D3748"/>
          <w:sz w:val="21"/>
        </w:rPr>
        <w:t>Many existing utilities employ weak, single-round hash algorithms (such as MD5 or single-iteration SHA-256) to derive keys from passphrases, leaving them acutely vulnerable to GPU-accelerated dictionary and rainbow-table attacks.</w:t>
      </w:r>
    </w:p>
    <w:p>
      <w:pPr>
        <w:pStyle w:val="ListBullet"/>
        <w:spacing w:before="0" w:after="80" w:line="276" w:lineRule="auto"/>
      </w:pPr>
      <w:r>
        <w:rPr>
          <w:rFonts w:ascii="Calibri" w:hAnsi="Calibri"/>
          <w:b/>
          <w:color w:val="2C5282"/>
          <w:sz w:val="21"/>
        </w:rPr>
        <w:t xml:space="preserve">4. Lack of Forensic Visibility: </w:t>
      </w:r>
      <w:r>
        <w:rPr>
          <w:rFonts w:ascii="Calibri" w:hAnsi="Calibri"/>
          <w:color w:val="2D3748"/>
          <w:sz w:val="21"/>
        </w:rPr>
        <w:t>Existing utilities often operate as "black boxes," leaving users unaware of carrier capacity headroom, induced perceptual degradation (MSE/PSNR), or vulnerability to statistical detection (Chi-Square attacks).</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B365D"/>
              <w:top w:val="none"/>
              <w:right w:val="none"/>
              <w:bottom w:val="none"/>
            </w:tcBorders>
          </w:tcPr>
          <w:p>
            <w:pPr>
              <w:spacing w:before="40" w:after="80"/>
            </w:pPr>
            <w:r>
              <w:rPr>
                <w:rFonts w:ascii="Calibri" w:hAnsi="Calibri"/>
                <w:b/>
                <w:color w:val="1B365D"/>
                <w:sz w:val="20"/>
              </w:rPr>
              <w:t xml:space="preserve">📌 CORE PROBLEM RESOLUTION: </w:t>
            </w:r>
            <w:r>
              <w:rPr>
                <w:rFonts w:ascii="Calibri" w:hAnsi="Calibri"/>
                <w:color w:val="2D3748"/>
                <w:sz w:val="20"/>
              </w:rPr>
              <w:t>StegoVault resolves this problem by implementing a strict multi-tiered defense: Authenticated Encryption (AES-256-GCM) + Memory-Hard Key Derivation (Scrypt) + Lossless LSB Carrier Embedding + Forensic Steganalysis.</w:t>
            </w:r>
          </w:p>
        </w:tc>
      </w:tr>
    </w:tbl>
    <w:p/>
    <w:p>
      <w:pPr>
        <w:keepNext/>
        <w:spacing w:before="280" w:after="120"/>
      </w:pPr>
      <w:r>
        <w:rPr>
          <w:rFonts w:ascii="Calibri" w:hAnsi="Calibri"/>
          <w:b/>
          <w:color w:val="2C5282"/>
          <w:sz w:val="27"/>
        </w:rPr>
        <w:t>4.3 Scope of the Project</w:t>
      </w:r>
    </w:p>
    <w:p>
      <w:pPr>
        <w:spacing w:before="0" w:after="120" w:line="276" w:lineRule="auto"/>
      </w:pPr>
      <w:r>
        <w:rPr>
          <w:rFonts w:ascii="Calibri" w:hAnsi="Calibri"/>
          <w:i w:val="0"/>
          <w:color w:val="2D3748"/>
          <w:sz w:val="22"/>
        </w:rPr>
        <w:t>The operational scope of StegoVault spans software engineering, cryptographic protocol design, image processing, and digital forensics:</w:t>
      </w:r>
    </w:p>
    <w:p>
      <w:pPr>
        <w:pStyle w:val="ListBullet"/>
        <w:spacing w:before="0" w:after="80" w:line="276" w:lineRule="auto"/>
      </w:pPr>
      <w:r>
        <w:rPr>
          <w:rFonts w:ascii="Calibri" w:hAnsi="Calibri"/>
          <w:b/>
          <w:color w:val="2C5282"/>
          <w:sz w:val="21"/>
        </w:rPr>
        <w:t xml:space="preserve">• Multi-Type Payload Ingestion: </w:t>
      </w:r>
      <w:r>
        <w:rPr>
          <w:rFonts w:ascii="Calibri" w:hAnsi="Calibri"/>
          <w:color w:val="2D3748"/>
          <w:sz w:val="21"/>
        </w:rPr>
        <w:t>Support for both UTF-8 text strings and arbitrary high-entropy binary files (PDFs, ZIPs, executables, keys).</w:t>
      </w:r>
    </w:p>
    <w:p>
      <w:pPr>
        <w:pStyle w:val="ListBullet"/>
        <w:spacing w:before="0" w:after="80" w:line="276" w:lineRule="auto"/>
      </w:pPr>
      <w:r>
        <w:rPr>
          <w:rFonts w:ascii="Calibri" w:hAnsi="Calibri"/>
          <w:b/>
          <w:color w:val="2C5282"/>
          <w:sz w:val="21"/>
        </w:rPr>
        <w:t xml:space="preserve">• Carrier Support: </w:t>
      </w:r>
      <w:r>
        <w:rPr>
          <w:rFonts w:ascii="Calibri" w:hAnsi="Calibri"/>
          <w:color w:val="2D3748"/>
          <w:sz w:val="21"/>
        </w:rPr>
        <w:t>Lossless formats (PNG, BMP, TIFF) across RGB (24-bit) and RGBA (32-bit) color models. Strictly excludes lossy formats (JPEG/WebP) that destroy LSB integrity.</w:t>
      </w:r>
    </w:p>
    <w:p>
      <w:pPr>
        <w:pStyle w:val="ListBullet"/>
        <w:spacing w:before="0" w:after="80" w:line="276" w:lineRule="auto"/>
      </w:pPr>
      <w:r>
        <w:rPr>
          <w:rFonts w:ascii="Calibri" w:hAnsi="Calibri"/>
          <w:b/>
          <w:color w:val="2C5282"/>
          <w:sz w:val="21"/>
        </w:rPr>
        <w:t xml:space="preserve">• Wire Envelope Protocol: </w:t>
      </w:r>
      <w:r>
        <w:rPr>
          <w:rFonts w:ascii="Calibri" w:hAnsi="Calibri"/>
          <w:color w:val="2D3748"/>
          <w:sz w:val="21"/>
        </w:rPr>
        <w:t>Custom versioned binary framing protocol (SVLT magic bytes, versioning, payload flags, 16B salt, 12B nonce, 16B GCM tag, ciphertext).</w:t>
      </w:r>
    </w:p>
    <w:p>
      <w:pPr>
        <w:pStyle w:val="ListBullet"/>
        <w:spacing w:before="0" w:after="80" w:line="276" w:lineRule="auto"/>
      </w:pPr>
      <w:r>
        <w:rPr>
          <w:rFonts w:ascii="Calibri" w:hAnsi="Calibri"/>
          <w:b/>
          <w:color w:val="2C5282"/>
          <w:sz w:val="21"/>
        </w:rPr>
        <w:t xml:space="preserve">• Forensic &amp; Analytical Engine: </w:t>
      </w:r>
      <w:r>
        <w:rPr>
          <w:rFonts w:ascii="Calibri" w:hAnsi="Calibri"/>
          <w:color w:val="2D3748"/>
          <w:sz w:val="21"/>
        </w:rPr>
        <w:t>Pixel headroom estimation (15% recommended safe ceiling), Mean Squared Error (MSE), Peak Signal-to-Noise Ratio (PSNR), LSB bit-plane visual slicing, and Chi-Square statistical distribution attacks.</w:t>
      </w:r>
    </w:p>
    <w:p>
      <w:pPr>
        <w:pStyle w:val="ListBullet"/>
        <w:spacing w:before="0" w:after="80" w:line="276" w:lineRule="auto"/>
      </w:pPr>
      <w:r>
        <w:rPr>
          <w:rFonts w:ascii="Calibri" w:hAnsi="Calibri"/>
          <w:b/>
          <w:color w:val="2C5282"/>
          <w:sz w:val="21"/>
        </w:rPr>
        <w:t xml:space="preserve">• Graphical User Interface: </w:t>
      </w:r>
      <w:r>
        <w:rPr>
          <w:rFonts w:ascii="Calibri" w:hAnsi="Calibri"/>
          <w:color w:val="2D3748"/>
          <w:sz w:val="21"/>
        </w:rPr>
        <w:t>Interactive, responsive Streamlit multi-tab web dashboard for seamless operational deployment.</w:t>
      </w:r>
    </w:p>
    <w:p>
      <w:r>
        <w:br w:type="page"/>
      </w:r>
    </w:p>
    <w:p>
      <w:pPr>
        <w:keepNext/>
        <w:spacing w:before="360" w:after="160"/>
      </w:pPr>
      <w:r>
        <w:rPr>
          <w:rFonts w:ascii="Calibri" w:hAnsi="Calibri"/>
          <w:b/>
          <w:color w:val="1B365D"/>
          <w:sz w:val="36"/>
        </w:rPr>
        <w:t>5. Objectives of the Project</w:t>
      </w:r>
    </w:p>
    <w:p>
      <w:pPr>
        <w:spacing w:before="0" w:after="120" w:line="276" w:lineRule="auto"/>
      </w:pPr>
      <w:r>
        <w:rPr>
          <w:rFonts w:ascii="Calibri" w:hAnsi="Calibri"/>
          <w:i w:val="0"/>
          <w:color w:val="2D3748"/>
          <w:sz w:val="22"/>
        </w:rPr>
        <w:t>The primary engineering and security objectives of the StegoVault platform are systematically formulated below:</w:t>
      </w:r>
    </w:p>
    <w:p>
      <w:pPr>
        <w:pStyle w:val="ListBullet"/>
        <w:spacing w:before="0" w:after="80" w:line="276" w:lineRule="auto"/>
      </w:pPr>
      <w:r>
        <w:rPr>
          <w:rFonts w:ascii="Calibri" w:hAnsi="Calibri"/>
          <w:b/>
          <w:color w:val="2C5282"/>
          <w:sz w:val="21"/>
        </w:rPr>
        <w:t xml:space="preserve">Objective 1 — Defense-in-Depth Cryptographic Concealment: </w:t>
      </w:r>
      <w:r>
        <w:rPr>
          <w:rFonts w:ascii="Calibri" w:hAnsi="Calibri"/>
          <w:color w:val="2D3748"/>
          <w:sz w:val="21"/>
        </w:rPr>
        <w:t>Ensure all secret data is encrypted prior to carrier embedding. Under standard Kerckhoffs-based threat models, even if an adversary detects the presence of an LSB payload, the extracted bitstream must remain indistinguishable from pseudo-random noise and cryptographically unyielding without the master passphrase.</w:t>
      </w:r>
    </w:p>
    <w:p>
      <w:pPr>
        <w:pStyle w:val="ListBullet"/>
        <w:spacing w:before="0" w:after="80" w:line="276" w:lineRule="auto"/>
      </w:pPr>
      <w:r>
        <w:rPr>
          <w:rFonts w:ascii="Calibri" w:hAnsi="Calibri"/>
          <w:b/>
          <w:color w:val="2C5282"/>
          <w:sz w:val="21"/>
        </w:rPr>
        <w:t xml:space="preserve">Objective 2 — Authenticated Integrity &amp; Tamper Resistance: </w:t>
      </w:r>
      <w:r>
        <w:rPr>
          <w:rFonts w:ascii="Calibri" w:hAnsi="Calibri"/>
          <w:color w:val="2D3748"/>
          <w:sz w:val="21"/>
        </w:rPr>
        <w:t>Implement AES-256 in Galois/Counter Mode (GCM) bound to Additional Authenticated Data (AAD). Any post-embedding modification to carrier pixels, bitstream corruption, or header tampering must trigger deterministic authentication failures rather than returning corrupted or unauthenticated plaintext.</w:t>
      </w:r>
    </w:p>
    <w:p>
      <w:pPr>
        <w:pStyle w:val="ListBullet"/>
        <w:spacing w:before="0" w:after="80" w:line="276" w:lineRule="auto"/>
      </w:pPr>
      <w:r>
        <w:rPr>
          <w:rFonts w:ascii="Calibri" w:hAnsi="Calibri"/>
          <w:b/>
          <w:color w:val="2C5282"/>
          <w:sz w:val="21"/>
        </w:rPr>
        <w:t xml:space="preserve">Objective 3 — High-Work-Factor Key Derivation: </w:t>
      </w:r>
      <w:r>
        <w:rPr>
          <w:rFonts w:ascii="Calibri" w:hAnsi="Calibri"/>
          <w:color w:val="2D3748"/>
          <w:sz w:val="21"/>
        </w:rPr>
        <w:t>Mitigate parallel GPU/ASIC dictionary search attacks by deriving 256-bit symmetric keys using the Scrypt key derivation function (N=16384, r=8, p=1) with cryptographically secure, per-session 16-byte random salts.</w:t>
      </w:r>
    </w:p>
    <w:p>
      <w:pPr>
        <w:pStyle w:val="ListBullet"/>
        <w:spacing w:before="0" w:after="80" w:line="276" w:lineRule="auto"/>
      </w:pPr>
      <w:r>
        <w:rPr>
          <w:rFonts w:ascii="Calibri" w:hAnsi="Calibri"/>
          <w:b/>
          <w:color w:val="2C5282"/>
          <w:sz w:val="21"/>
        </w:rPr>
        <w:t xml:space="preserve">Objective 4 — Non-Destructive Spatial Domain Embedding: </w:t>
      </w:r>
      <w:r>
        <w:rPr>
          <w:rFonts w:ascii="Calibri" w:hAnsi="Calibri"/>
          <w:color w:val="2D3748"/>
          <w:sz w:val="21"/>
        </w:rPr>
        <w:t>Embed bitstreams sequentially into the Least Significant Bits of 8-bit RGB color components. Preserve the 4th (alpha) transparency channel strictly untouched in RGBA images to prevent visual fringing or carrier corruption.</w:t>
      </w:r>
    </w:p>
    <w:p>
      <w:pPr>
        <w:pStyle w:val="ListBullet"/>
        <w:spacing w:before="0" w:after="80" w:line="276" w:lineRule="auto"/>
      </w:pPr>
      <w:r>
        <w:rPr>
          <w:rFonts w:ascii="Calibri" w:hAnsi="Calibri"/>
          <w:b/>
          <w:color w:val="2C5282"/>
          <w:sz w:val="21"/>
        </w:rPr>
        <w:t xml:space="preserve">Objective 5 — Forensic Steganalysis &amp; Visibility: </w:t>
      </w:r>
      <w:r>
        <w:rPr>
          <w:rFonts w:ascii="Calibri" w:hAnsi="Calibri"/>
          <w:color w:val="2D3748"/>
          <w:sz w:val="21"/>
        </w:rPr>
        <w:t>Equip cybersecurity students, researchers, and forensic investigators with tools to measure image degradation (MSE, PSNR) and detect artificial LSB substitution through bit-plane extraction and Pairs of Values (PoV) Chi-Square statistical tests.</w:t>
      </w:r>
    </w:p>
    <w:p>
      <w:pPr>
        <w:pStyle w:val="ListBullet"/>
        <w:spacing w:before="0" w:after="80" w:line="276" w:lineRule="auto"/>
      </w:pPr>
      <w:r>
        <w:rPr>
          <w:rFonts w:ascii="Calibri" w:hAnsi="Calibri"/>
          <w:b/>
          <w:color w:val="2C5282"/>
          <w:sz w:val="21"/>
        </w:rPr>
        <w:t xml:space="preserve">Objective 6 — Usability, Testability &amp; Code Integrity: </w:t>
      </w:r>
      <w:r>
        <w:rPr>
          <w:rFonts w:ascii="Calibri" w:hAnsi="Calibri"/>
          <w:color w:val="2D3748"/>
          <w:sz w:val="21"/>
        </w:rPr>
        <w:t>Deliver a modular, decoupled Python codebase backed by a 100% passing automated test suite (77 unit/integration tests) and an intuitive, zero-friction Streamlit dashboard.</w:t>
      </w:r>
    </w:p>
    <w:p>
      <w:r>
        <w:br w:type="page"/>
      </w:r>
    </w:p>
    <w:p>
      <w:pPr>
        <w:keepNext/>
        <w:spacing w:before="360" w:after="160"/>
      </w:pPr>
      <w:r>
        <w:rPr>
          <w:rFonts w:ascii="Calibri" w:hAnsi="Calibri"/>
          <w:b/>
          <w:color w:val="1B365D"/>
          <w:sz w:val="36"/>
        </w:rPr>
        <w:t>6. Literature Review / Related Work</w:t>
      </w:r>
    </w:p>
    <w:p>
      <w:pPr>
        <w:spacing w:before="0" w:after="120" w:line="276" w:lineRule="auto"/>
      </w:pPr>
      <w:r>
        <w:rPr>
          <w:rFonts w:ascii="Calibri" w:hAnsi="Calibri"/>
          <w:i w:val="0"/>
          <w:color w:val="2D3748"/>
          <w:sz w:val="22"/>
        </w:rPr>
        <w:t>Steganography and steganalysis represent an adversarial arms race between concealment techniques and forensic detection algorithms. This section reviews the historical evolution of spatial and transform-domain steganography, foundational cryptographic principles, and comparative analysis against existing tools.</w:t>
      </w:r>
    </w:p>
    <w:p>
      <w:pPr>
        <w:keepNext/>
        <w:spacing w:before="280" w:after="120"/>
      </w:pPr>
      <w:r>
        <w:rPr>
          <w:rFonts w:ascii="Calibri" w:hAnsi="Calibri"/>
          <w:b/>
          <w:color w:val="2C5282"/>
          <w:sz w:val="27"/>
        </w:rPr>
        <w:t>6.1 Evolution of Steganographic Techniques</w:t>
      </w:r>
    </w:p>
    <w:p>
      <w:pPr>
        <w:spacing w:before="0" w:after="120" w:line="276" w:lineRule="auto"/>
      </w:pPr>
      <w:r>
        <w:rPr>
          <w:rFonts w:ascii="Calibri" w:hAnsi="Calibri"/>
          <w:i w:val="0"/>
          <w:color w:val="2D3748"/>
          <w:sz w:val="22"/>
        </w:rPr>
        <w:t>Digital steganography methods are broadly classified based on the embedding domain:</w:t>
      </w:r>
    </w:p>
    <w:p>
      <w:pPr>
        <w:pStyle w:val="ListBullet"/>
        <w:spacing w:before="0" w:after="80" w:line="276" w:lineRule="auto"/>
      </w:pPr>
      <w:r>
        <w:rPr>
          <w:rFonts w:ascii="Calibri" w:hAnsi="Calibri"/>
          <w:b/>
          <w:color w:val="2C5282"/>
          <w:sz w:val="21"/>
        </w:rPr>
        <w:t xml:space="preserve">1. Spatial Domain (LSB Replacement &amp; LSB Matching): </w:t>
      </w:r>
      <w:r>
        <w:rPr>
          <w:rFonts w:ascii="Calibri" w:hAnsi="Calibri"/>
          <w:color w:val="2D3748"/>
          <w:sz w:val="21"/>
        </w:rPr>
        <w:t>Directly substitutes the lowest-order bit of color channels. It provides the highest payload capacity (up to 3 bits per pixel in RGB) and near-zero computational overhead. However, it is vulnerable to statistical steganalysis and lossy compression.</w:t>
      </w:r>
    </w:p>
    <w:p>
      <w:pPr>
        <w:pStyle w:val="ListBullet"/>
        <w:spacing w:before="0" w:after="80" w:line="276" w:lineRule="auto"/>
      </w:pPr>
      <w:r>
        <w:rPr>
          <w:rFonts w:ascii="Calibri" w:hAnsi="Calibri"/>
          <w:b/>
          <w:color w:val="2C5282"/>
          <w:sz w:val="21"/>
        </w:rPr>
        <w:t xml:space="preserve">2. Transform / Frequency Domain (DCT/DWT): </w:t>
      </w:r>
      <w:r>
        <w:rPr>
          <w:rFonts w:ascii="Calibri" w:hAnsi="Calibri"/>
          <w:color w:val="2D3748"/>
          <w:sz w:val="21"/>
        </w:rPr>
        <w:t>Embeds payloads into frequency coefficients obtained via Discrete Cosine Transform (DCT) or Discrete Wavelet Transform (DWT). Commonly applied to lossy JPEG formats. While resilient against minor resizing, transform methods suffer from drastically reduced payload capacity and high computational complexity.</w:t>
      </w:r>
    </w:p>
    <w:p>
      <w:pPr>
        <w:pStyle w:val="ListBullet"/>
        <w:spacing w:before="0" w:after="80" w:line="276" w:lineRule="auto"/>
      </w:pPr>
      <w:r>
        <w:rPr>
          <w:rFonts w:ascii="Calibri" w:hAnsi="Calibri"/>
          <w:b/>
          <w:color w:val="2C5282"/>
          <w:sz w:val="21"/>
        </w:rPr>
        <w:t xml:space="preserve">3. Adaptive / Content-Aware Steganography: </w:t>
      </w:r>
      <w:r>
        <w:rPr>
          <w:rFonts w:ascii="Calibri" w:hAnsi="Calibri"/>
          <w:color w:val="2D3748"/>
          <w:sz w:val="21"/>
        </w:rPr>
        <w:t>Algorithms like HUGO, WOW, and UNIWARD use distortion models to place bits only in noisy, complex-textured image regions, minimizing statistical detectability at the expense of high algorithmic latency.</w:t>
      </w:r>
    </w:p>
    <w:p>
      <w:pPr>
        <w:keepNext/>
        <w:spacing w:before="280" w:after="120"/>
      </w:pPr>
      <w:r>
        <w:rPr>
          <w:rFonts w:ascii="Calibri" w:hAnsi="Calibri"/>
          <w:b/>
          <w:color w:val="2C5282"/>
          <w:sz w:val="27"/>
        </w:rPr>
        <w:t>6.2 Principles of Statistical Steganalysis</w:t>
      </w:r>
    </w:p>
    <w:p>
      <w:pPr>
        <w:spacing w:before="0" w:after="120" w:line="276" w:lineRule="auto"/>
      </w:pPr>
      <w:r>
        <w:rPr>
          <w:rFonts w:ascii="Calibri" w:hAnsi="Calibri"/>
          <w:i w:val="0"/>
          <w:color w:val="2D3748"/>
          <w:sz w:val="22"/>
        </w:rPr>
        <w:t>In natural uncompressed digital photographs, adjacent pixel values (e.g., 2k and 2k+1) exhibit continuous entropy gradients. In 2000, Westfeld and Pfitzmann introduced the seminal Pairs of Values (PoV) Chi-Square attack. When sequential LSB replacement embeds arbitrary binary data, the frequencies of even and odd values within pairs (2k, 2k+1) equalize toward their average. By calculating the Chi-Square statistic across histogram pairs and deriving the survival p-value via the upper incomplete gamma function, investigators can determine with high statistical probability whether sequential LSB replacement has taken place.</w:t>
      </w:r>
    </w:p>
    <w:p>
      <w:pPr>
        <w:keepNext/>
        <w:spacing w:before="280" w:after="120"/>
      </w:pPr>
      <w:r>
        <w:rPr>
          <w:rFonts w:ascii="Calibri" w:hAnsi="Calibri"/>
          <w:b/>
          <w:color w:val="2C5282"/>
          <w:sz w:val="27"/>
        </w:rPr>
        <w:t>6.3 Comparative Analysis with Existing Tools</w:t>
      </w:r>
    </w:p>
    <w:p>
      <w:pPr>
        <w:spacing w:before="0" w:after="120" w:line="276" w:lineRule="auto"/>
      </w:pPr>
      <w:r>
        <w:rPr>
          <w:rFonts w:ascii="Calibri" w:hAnsi="Calibri"/>
          <w:i w:val="0"/>
          <w:color w:val="2D3748"/>
          <w:sz w:val="22"/>
        </w:rPr>
        <w:t>The following matrix summarizes the feature set of StegoVault in contrast to prominent existing open-source utilities:</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1872"/>
        <w:gridCol w:w="1872"/>
        <w:gridCol w:w="1872"/>
        <w:gridCol w:w="1872"/>
        <w:gridCol w:w="1872"/>
      </w:tblGrid>
      <w:tr>
        <w:tc>
          <w:tcPr>
            <w:tcW w:type="dxa" w:w="2160"/>
            <w:shd w:fill="1B365D"/>
            <w:tcMar>
              <w:top w:w="140" w:type="dxa"/>
              <w:bottom w:w="140" w:type="dxa"/>
              <w:left w:w="140" w:type="dxa"/>
              <w:right w:w="140" w:type="dxa"/>
            </w:tcMar>
          </w:tcPr>
          <w:p>
            <w:pPr>
              <w:spacing w:before="0" w:after="0"/>
              <w:jc w:val="left"/>
            </w:pPr>
            <w:r>
              <w:rPr>
                <w:rFonts w:ascii="Calibri" w:hAnsi="Calibri"/>
                <w:b/>
                <w:color w:val="FFFFFF"/>
                <w:sz w:val="20"/>
              </w:rPr>
              <w:t>Feature / Metric</w:t>
            </w:r>
          </w:p>
        </w:tc>
        <w:tc>
          <w:tcPr>
            <w:tcW w:type="dxa" w:w="1728"/>
            <w:shd w:fill="1B365D"/>
            <w:tcMar>
              <w:top w:w="140" w:type="dxa"/>
              <w:bottom w:w="140" w:type="dxa"/>
              <w:left w:w="140" w:type="dxa"/>
              <w:right w:w="140" w:type="dxa"/>
            </w:tcMar>
          </w:tcPr>
          <w:p>
            <w:pPr>
              <w:spacing w:before="0" w:after="0"/>
              <w:jc w:val="left"/>
            </w:pPr>
            <w:r>
              <w:rPr>
                <w:rFonts w:ascii="Calibri" w:hAnsi="Calibri"/>
                <w:b/>
                <w:color w:val="FFFFFF"/>
                <w:sz w:val="20"/>
              </w:rPr>
              <w:t>StegoVault</w:t>
            </w:r>
          </w:p>
        </w:tc>
        <w:tc>
          <w:tcPr>
            <w:tcW w:type="dxa" w:w="1728"/>
            <w:shd w:fill="1B365D"/>
            <w:tcMar>
              <w:top w:w="140" w:type="dxa"/>
              <w:bottom w:w="140" w:type="dxa"/>
              <w:left w:w="140" w:type="dxa"/>
              <w:right w:w="140" w:type="dxa"/>
            </w:tcMar>
          </w:tcPr>
          <w:p>
            <w:pPr>
              <w:spacing w:before="0" w:after="0"/>
              <w:jc w:val="left"/>
            </w:pPr>
            <w:r>
              <w:rPr>
                <w:rFonts w:ascii="Calibri" w:hAnsi="Calibri"/>
                <w:b/>
                <w:color w:val="FFFFFF"/>
                <w:sz w:val="20"/>
              </w:rPr>
              <w:t>OpenStego</w:t>
            </w:r>
          </w:p>
        </w:tc>
        <w:tc>
          <w:tcPr>
            <w:tcW w:type="dxa" w:w="1872"/>
            <w:shd w:fill="1B365D"/>
            <w:tcMar>
              <w:top w:w="140" w:type="dxa"/>
              <w:bottom w:w="140" w:type="dxa"/>
              <w:left w:w="140" w:type="dxa"/>
              <w:right w:w="140" w:type="dxa"/>
            </w:tcMar>
          </w:tcPr>
          <w:p>
            <w:pPr>
              <w:spacing w:before="0" w:after="0"/>
              <w:jc w:val="left"/>
            </w:pPr>
            <w:r>
              <w:rPr>
                <w:rFonts w:ascii="Calibri" w:hAnsi="Calibri"/>
                <w:b/>
                <w:color w:val="FFFFFF"/>
                <w:sz w:val="20"/>
              </w:rPr>
              <w:t>Steghide</w:t>
            </w:r>
          </w:p>
        </w:tc>
        <w:tc>
          <w:tcPr>
            <w:tcW w:type="dxa" w:w="1872"/>
            <w:shd w:fill="1B365D"/>
            <w:tcMar>
              <w:top w:w="140" w:type="dxa"/>
              <w:bottom w:w="140" w:type="dxa"/>
              <w:left w:w="140" w:type="dxa"/>
              <w:right w:w="140" w:type="dxa"/>
            </w:tcMar>
          </w:tcPr>
          <w:p>
            <w:pPr>
              <w:spacing w:before="0" w:after="0"/>
              <w:jc w:val="left"/>
            </w:pPr>
            <w:r>
              <w:rPr>
                <w:rFonts w:ascii="Calibri" w:hAnsi="Calibri"/>
                <w:b/>
                <w:color w:val="FFFFFF"/>
                <w:sz w:val="20"/>
              </w:rPr>
              <w:t>QuickStego</w:t>
            </w:r>
          </w:p>
        </w:tc>
      </w:tr>
      <w:tr>
        <w:tc>
          <w:tcPr>
            <w:tcW w:type="dxa" w:w="2160"/>
            <w:shd w:fill="FFFFFF"/>
            <w:tcMar>
              <w:top w:w="100" w:type="dxa"/>
              <w:bottom w:w="100" w:type="dxa"/>
              <w:left w:w="140" w:type="dxa"/>
              <w:right w:w="140" w:type="dxa"/>
            </w:tcMar>
          </w:tcPr>
          <w:p>
            <w:pPr>
              <w:spacing w:before="0" w:after="0"/>
              <w:jc w:val="left"/>
            </w:pPr>
            <w:r>
              <w:rPr>
                <w:rFonts w:ascii="Calibri" w:hAnsi="Calibri"/>
                <w:color w:val="2D3748"/>
                <w:sz w:val="19"/>
              </w:rPr>
              <w:t>Cipher Algorithm</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AES-256-GCM (AEAD)</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AES-128 / DES</w:t>
            </w:r>
          </w:p>
        </w:tc>
        <w:tc>
          <w:tcPr>
            <w:tcW w:type="dxa" w:w="1872"/>
            <w:shd w:fill="FFFFFF"/>
            <w:tcMar>
              <w:top w:w="100" w:type="dxa"/>
              <w:bottom w:w="100" w:type="dxa"/>
              <w:left w:w="140" w:type="dxa"/>
              <w:right w:w="140" w:type="dxa"/>
            </w:tcMar>
          </w:tcPr>
          <w:p>
            <w:pPr>
              <w:spacing w:before="0" w:after="0"/>
              <w:jc w:val="left"/>
            </w:pPr>
            <w:r>
              <w:rPr>
                <w:rFonts w:ascii="Calibri" w:hAnsi="Calibri"/>
                <w:color w:val="2D3748"/>
                <w:sz w:val="19"/>
              </w:rPr>
              <w:t>Rijndael / Blowfish</w:t>
            </w:r>
          </w:p>
        </w:tc>
        <w:tc>
          <w:tcPr>
            <w:tcW w:type="dxa" w:w="1872"/>
            <w:shd w:fill="FFFFFF"/>
            <w:tcMar>
              <w:top w:w="100" w:type="dxa"/>
              <w:bottom w:w="100" w:type="dxa"/>
              <w:left w:w="140" w:type="dxa"/>
              <w:right w:w="140" w:type="dxa"/>
            </w:tcMar>
          </w:tcPr>
          <w:p>
            <w:pPr>
              <w:spacing w:before="0" w:after="0"/>
              <w:jc w:val="left"/>
            </w:pPr>
            <w:r>
              <w:rPr>
                <w:rFonts w:ascii="Calibri" w:hAnsi="Calibri"/>
                <w:color w:val="2D3748"/>
                <w:sz w:val="19"/>
              </w:rPr>
              <w:t>None (Plaintext)</w:t>
            </w:r>
          </w:p>
        </w:tc>
      </w:tr>
      <w:tr>
        <w:tc>
          <w:tcPr>
            <w:tcW w:type="dxa" w:w="2160"/>
            <w:shd w:fill="F7FAFC"/>
            <w:tcMar>
              <w:top w:w="100" w:type="dxa"/>
              <w:bottom w:w="100" w:type="dxa"/>
              <w:left w:w="140" w:type="dxa"/>
              <w:right w:w="140" w:type="dxa"/>
            </w:tcMar>
          </w:tcPr>
          <w:p>
            <w:pPr>
              <w:spacing w:before="0" w:after="0"/>
              <w:jc w:val="left"/>
            </w:pPr>
            <w:r>
              <w:rPr>
                <w:rFonts w:ascii="Calibri" w:hAnsi="Calibri"/>
                <w:color w:val="2D3748"/>
                <w:sz w:val="19"/>
              </w:rPr>
              <w:t>Key Derivation</w:t>
            </w:r>
          </w:p>
        </w:tc>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Scrypt (Memory-Hard)</w:t>
            </w:r>
          </w:p>
        </w:tc>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MD5 (Single Round)</w:t>
            </w:r>
          </w:p>
        </w:tc>
        <w:tc>
          <w:tcPr>
            <w:tcW w:type="dxa" w:w="1872"/>
            <w:shd w:fill="F7FAFC"/>
            <w:tcMar>
              <w:top w:w="100" w:type="dxa"/>
              <w:bottom w:w="100" w:type="dxa"/>
              <w:left w:w="140" w:type="dxa"/>
              <w:right w:w="140" w:type="dxa"/>
            </w:tcMar>
          </w:tcPr>
          <w:p>
            <w:pPr>
              <w:spacing w:before="0" w:after="0"/>
              <w:jc w:val="left"/>
            </w:pPr>
            <w:r>
              <w:rPr>
                <w:rFonts w:ascii="Calibri" w:hAnsi="Calibri"/>
                <w:color w:val="2D3748"/>
                <w:sz w:val="19"/>
              </w:rPr>
              <w:t>Single SHA-1</w:t>
            </w:r>
          </w:p>
        </w:tc>
        <w:tc>
          <w:tcPr>
            <w:tcW w:type="dxa" w:w="1872"/>
            <w:shd w:fill="F7FAFC"/>
            <w:tcMar>
              <w:top w:w="100" w:type="dxa"/>
              <w:bottom w:w="100" w:type="dxa"/>
              <w:left w:w="140" w:type="dxa"/>
              <w:right w:w="140" w:type="dxa"/>
            </w:tcMar>
          </w:tcPr>
          <w:p>
            <w:pPr>
              <w:spacing w:before="0" w:after="0"/>
              <w:jc w:val="left"/>
            </w:pPr>
            <w:r>
              <w:rPr>
                <w:rFonts w:ascii="Calibri" w:hAnsi="Calibri"/>
                <w:color w:val="2D3748"/>
                <w:sz w:val="19"/>
              </w:rPr>
              <w:t>None / Plaintext</w:t>
            </w:r>
          </w:p>
        </w:tc>
      </w:tr>
      <w:tr>
        <w:tc>
          <w:tcPr>
            <w:tcW w:type="dxa" w:w="2160"/>
            <w:shd w:fill="FFFFFF"/>
            <w:tcMar>
              <w:top w:w="100" w:type="dxa"/>
              <w:bottom w:w="100" w:type="dxa"/>
              <w:left w:w="140" w:type="dxa"/>
              <w:right w:w="140" w:type="dxa"/>
            </w:tcMar>
          </w:tcPr>
          <w:p>
            <w:pPr>
              <w:spacing w:before="0" w:after="0"/>
              <w:jc w:val="left"/>
            </w:pPr>
            <w:r>
              <w:rPr>
                <w:rFonts w:ascii="Calibri" w:hAnsi="Calibri"/>
                <w:color w:val="2D3748"/>
                <w:sz w:val="19"/>
              </w:rPr>
              <w:t>Tamper Detection</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Yes (Strict GCM Tag)</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No (Fails silently)</w:t>
            </w:r>
          </w:p>
        </w:tc>
        <w:tc>
          <w:tcPr>
            <w:tcW w:type="dxa" w:w="1872"/>
            <w:shd w:fill="FFFFFF"/>
            <w:tcMar>
              <w:top w:w="100" w:type="dxa"/>
              <w:bottom w:w="100" w:type="dxa"/>
              <w:left w:w="140" w:type="dxa"/>
              <w:right w:w="140" w:type="dxa"/>
            </w:tcMar>
          </w:tcPr>
          <w:p>
            <w:pPr>
              <w:spacing w:before="0" w:after="0"/>
              <w:jc w:val="left"/>
            </w:pPr>
            <w:r>
              <w:rPr>
                <w:rFonts w:ascii="Calibri" w:hAnsi="Calibri"/>
                <w:color w:val="2D3748"/>
                <w:sz w:val="19"/>
              </w:rPr>
              <w:t>Partial (CRC32)</w:t>
            </w:r>
          </w:p>
        </w:tc>
        <w:tc>
          <w:tcPr>
            <w:tcW w:type="dxa" w:w="1872"/>
            <w:shd w:fill="FFFFFF"/>
            <w:tcMar>
              <w:top w:w="100" w:type="dxa"/>
              <w:bottom w:w="100" w:type="dxa"/>
              <w:left w:w="140" w:type="dxa"/>
              <w:right w:w="140" w:type="dxa"/>
            </w:tcMar>
          </w:tcPr>
          <w:p>
            <w:pPr>
              <w:spacing w:before="0" w:after="0"/>
              <w:jc w:val="left"/>
            </w:pPr>
            <w:r>
              <w:rPr>
                <w:rFonts w:ascii="Calibri" w:hAnsi="Calibri"/>
                <w:color w:val="2D3748"/>
                <w:sz w:val="19"/>
              </w:rPr>
              <w:t>None</w:t>
            </w:r>
          </w:p>
        </w:tc>
      </w:tr>
      <w:tr>
        <w:tc>
          <w:tcPr>
            <w:tcW w:type="dxa" w:w="2160"/>
            <w:shd w:fill="F7FAFC"/>
            <w:tcMar>
              <w:top w:w="100" w:type="dxa"/>
              <w:bottom w:w="100" w:type="dxa"/>
              <w:left w:w="140" w:type="dxa"/>
              <w:right w:w="140" w:type="dxa"/>
            </w:tcMar>
          </w:tcPr>
          <w:p>
            <w:pPr>
              <w:spacing w:before="0" w:after="0"/>
              <w:jc w:val="left"/>
            </w:pPr>
            <w:r>
              <w:rPr>
                <w:rFonts w:ascii="Calibri" w:hAnsi="Calibri"/>
                <w:color w:val="2D3748"/>
                <w:sz w:val="19"/>
              </w:rPr>
              <w:t>Fidelity Metrics</w:t>
            </w:r>
          </w:p>
        </w:tc>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Built-in (MSE, PSNR)</w:t>
            </w:r>
          </w:p>
        </w:tc>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None</w:t>
            </w:r>
          </w:p>
        </w:tc>
        <w:tc>
          <w:tcPr>
            <w:tcW w:type="dxa" w:w="1872"/>
            <w:shd w:fill="F7FAFC"/>
            <w:tcMar>
              <w:top w:w="100" w:type="dxa"/>
              <w:bottom w:w="100" w:type="dxa"/>
              <w:left w:w="140" w:type="dxa"/>
              <w:right w:w="140" w:type="dxa"/>
            </w:tcMar>
          </w:tcPr>
          <w:p>
            <w:pPr>
              <w:spacing w:before="0" w:after="0"/>
              <w:jc w:val="left"/>
            </w:pPr>
            <w:r>
              <w:rPr>
                <w:rFonts w:ascii="Calibri" w:hAnsi="Calibri"/>
                <w:color w:val="2D3748"/>
                <w:sz w:val="19"/>
              </w:rPr>
              <w:t>None</w:t>
            </w:r>
          </w:p>
        </w:tc>
        <w:tc>
          <w:tcPr>
            <w:tcW w:type="dxa" w:w="1872"/>
            <w:shd w:fill="F7FAFC"/>
            <w:tcMar>
              <w:top w:w="100" w:type="dxa"/>
              <w:bottom w:w="100" w:type="dxa"/>
              <w:left w:w="140" w:type="dxa"/>
              <w:right w:w="140" w:type="dxa"/>
            </w:tcMar>
          </w:tcPr>
          <w:p>
            <w:pPr>
              <w:spacing w:before="0" w:after="0"/>
              <w:jc w:val="left"/>
            </w:pPr>
            <w:r>
              <w:rPr>
                <w:rFonts w:ascii="Calibri" w:hAnsi="Calibri"/>
                <w:color w:val="2D3748"/>
                <w:sz w:val="19"/>
              </w:rPr>
              <w:t>None</w:t>
            </w:r>
          </w:p>
        </w:tc>
      </w:tr>
      <w:tr>
        <w:tc>
          <w:tcPr>
            <w:tcW w:type="dxa" w:w="2160"/>
            <w:shd w:fill="FFFFFF"/>
            <w:tcMar>
              <w:top w:w="100" w:type="dxa"/>
              <w:bottom w:w="100" w:type="dxa"/>
              <w:left w:w="140" w:type="dxa"/>
              <w:right w:w="140" w:type="dxa"/>
            </w:tcMar>
          </w:tcPr>
          <w:p>
            <w:pPr>
              <w:spacing w:before="0" w:after="0"/>
              <w:jc w:val="left"/>
            </w:pPr>
            <w:r>
              <w:rPr>
                <w:rFonts w:ascii="Calibri" w:hAnsi="Calibri"/>
                <w:color w:val="2D3748"/>
                <w:sz w:val="19"/>
              </w:rPr>
              <w:t>Forensic Detection</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LSB Slicing + χ² Test</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None</w:t>
            </w:r>
          </w:p>
        </w:tc>
        <w:tc>
          <w:tcPr>
            <w:tcW w:type="dxa" w:w="1872"/>
            <w:shd w:fill="FFFFFF"/>
            <w:tcMar>
              <w:top w:w="100" w:type="dxa"/>
              <w:bottom w:w="100" w:type="dxa"/>
              <w:left w:w="140" w:type="dxa"/>
              <w:right w:w="140" w:type="dxa"/>
            </w:tcMar>
          </w:tcPr>
          <w:p>
            <w:pPr>
              <w:spacing w:before="0" w:after="0"/>
              <w:jc w:val="left"/>
            </w:pPr>
            <w:r>
              <w:rPr>
                <w:rFonts w:ascii="Calibri" w:hAnsi="Calibri"/>
                <w:color w:val="2D3748"/>
                <w:sz w:val="19"/>
              </w:rPr>
              <w:t>None</w:t>
            </w:r>
          </w:p>
        </w:tc>
        <w:tc>
          <w:tcPr>
            <w:tcW w:type="dxa" w:w="1872"/>
            <w:shd w:fill="FFFFFF"/>
            <w:tcMar>
              <w:top w:w="100" w:type="dxa"/>
              <w:bottom w:w="100" w:type="dxa"/>
              <w:left w:w="140" w:type="dxa"/>
              <w:right w:w="140" w:type="dxa"/>
            </w:tcMar>
          </w:tcPr>
          <w:p>
            <w:pPr>
              <w:spacing w:before="0" w:after="0"/>
              <w:jc w:val="left"/>
            </w:pPr>
            <w:r>
              <w:rPr>
                <w:rFonts w:ascii="Calibri" w:hAnsi="Calibri"/>
                <w:color w:val="2D3748"/>
                <w:sz w:val="19"/>
              </w:rPr>
              <w:t>None</w:t>
            </w:r>
          </w:p>
        </w:tc>
      </w:tr>
    </w:tbl>
    <w:p>
      <w:r>
        <w:br w:type="page"/>
      </w:r>
    </w:p>
    <w:p>
      <w:pPr>
        <w:keepNext/>
        <w:spacing w:before="360" w:after="160"/>
      </w:pPr>
      <w:r>
        <w:rPr>
          <w:rFonts w:ascii="Calibri" w:hAnsi="Calibri"/>
          <w:b/>
          <w:color w:val="1B365D"/>
          <w:sz w:val="36"/>
        </w:rPr>
        <w:t>7. System Design &amp; Methodology</w:t>
      </w:r>
    </w:p>
    <w:p>
      <w:pPr>
        <w:keepNext/>
        <w:spacing w:before="280" w:after="120"/>
      </w:pPr>
      <w:r>
        <w:rPr>
          <w:rFonts w:ascii="Calibri" w:hAnsi="Calibri"/>
          <w:b/>
          <w:color w:val="2C5282"/>
          <w:sz w:val="27"/>
        </w:rPr>
        <w:t>7.1 System Architecture</w:t>
      </w:r>
    </w:p>
    <w:p>
      <w:pPr>
        <w:spacing w:before="0" w:after="120" w:line="276" w:lineRule="auto"/>
      </w:pPr>
      <w:r>
        <w:rPr>
          <w:rFonts w:ascii="Calibri" w:hAnsi="Calibri"/>
          <w:i w:val="0"/>
          <w:color w:val="2D3748"/>
          <w:sz w:val="22"/>
        </w:rPr>
        <w:t>StegoVault is architected around a strict decoupled, 6-tier modular design pattern. Cryptographic algorithms, carrier manipulation, and analytical computations remain completely isolated from presentation logic and user interaction handlers.</w:t>
      </w:r>
    </w:p>
    <w:p>
      <w:pPr>
        <w:pStyle w:val="ListBullet"/>
        <w:spacing w:before="0" w:after="80" w:line="276" w:lineRule="auto"/>
      </w:pPr>
      <w:r>
        <w:rPr>
          <w:rFonts w:ascii="Calibri" w:hAnsi="Calibri"/>
          <w:b/>
          <w:color w:val="2C5282"/>
          <w:sz w:val="21"/>
        </w:rPr>
        <w:t xml:space="preserve">1. Core Orchestration Layer (`core/`): </w:t>
      </w:r>
      <w:r>
        <w:rPr>
          <w:rFonts w:ascii="Calibri" w:hAnsi="Calibri"/>
          <w:color w:val="2D3748"/>
          <w:sz w:val="21"/>
        </w:rPr>
        <w:t>Manages high-level encoding/decoding workflows and enforces binary wire envelope specifications (encoder.py, decoder.py, payload.py, exceptions.py).</w:t>
      </w:r>
    </w:p>
    <w:p>
      <w:pPr>
        <w:pStyle w:val="ListBullet"/>
        <w:spacing w:before="0" w:after="80" w:line="276" w:lineRule="auto"/>
      </w:pPr>
      <w:r>
        <w:rPr>
          <w:rFonts w:ascii="Calibri" w:hAnsi="Calibri"/>
          <w:b/>
          <w:color w:val="2C5282"/>
          <w:sz w:val="21"/>
        </w:rPr>
        <w:t xml:space="preserve">2. Cryptographic Primitives Layer (`crypto/`): </w:t>
      </w:r>
      <w:r>
        <w:rPr>
          <w:rFonts w:ascii="Calibri" w:hAnsi="Calibri"/>
          <w:color w:val="2D3748"/>
          <w:sz w:val="21"/>
        </w:rPr>
        <w:t>Provides AES-256-GCM encryption/decryption routines and memory-hard Scrypt key derivation (encryption.py, key_derivation.py).</w:t>
      </w:r>
    </w:p>
    <w:p>
      <w:pPr>
        <w:pStyle w:val="ListBullet"/>
        <w:spacing w:before="0" w:after="80" w:line="276" w:lineRule="auto"/>
      </w:pPr>
      <w:r>
        <w:rPr>
          <w:rFonts w:ascii="Calibri" w:hAnsi="Calibri"/>
          <w:b/>
          <w:color w:val="2C5282"/>
          <w:sz w:val="21"/>
        </w:rPr>
        <w:t xml:space="preserve">3. Spatial Steganography Layer (`stego/`): </w:t>
      </w:r>
      <w:r>
        <w:rPr>
          <w:rFonts w:ascii="Calibri" w:hAnsi="Calibri"/>
          <w:color w:val="2D3748"/>
          <w:sz w:val="21"/>
        </w:rPr>
        <w:t>Executes spatial bitstream injection and extraction within RGB channels while shielding alpha transparency (lsb.py).</w:t>
      </w:r>
    </w:p>
    <w:p>
      <w:pPr>
        <w:pStyle w:val="ListBullet"/>
        <w:spacing w:before="0" w:after="80" w:line="276" w:lineRule="auto"/>
      </w:pPr>
      <w:r>
        <w:rPr>
          <w:rFonts w:ascii="Calibri" w:hAnsi="Calibri"/>
          <w:b/>
          <w:color w:val="2C5282"/>
          <w:sz w:val="21"/>
        </w:rPr>
        <w:t xml:space="preserve">4. Analysis &amp; Forensics Layer (`analysis/`): </w:t>
      </w:r>
      <w:r>
        <w:rPr>
          <w:rFonts w:ascii="Calibri" w:hAnsi="Calibri"/>
          <w:color w:val="2D3748"/>
          <w:sz w:val="21"/>
        </w:rPr>
        <w:t>Computes carrier capacity, MSE/PSNR perceptual distortion, bit-plane decomposition, and Chi-Square statistical anomalies (capacity.py, image_quality.py, steganalysis.py).</w:t>
      </w:r>
    </w:p>
    <w:p>
      <w:pPr>
        <w:pStyle w:val="ListBullet"/>
        <w:spacing w:before="0" w:after="80" w:line="276" w:lineRule="auto"/>
      </w:pPr>
      <w:r>
        <w:rPr>
          <w:rFonts w:ascii="Calibri" w:hAnsi="Calibri"/>
          <w:b/>
          <w:color w:val="2C5282"/>
          <w:sz w:val="21"/>
        </w:rPr>
        <w:t xml:space="preserve">5. Utilities &amp; Compatibility Layer (`utils/`): </w:t>
      </w:r>
      <w:r>
        <w:rPr>
          <w:rFonts w:ascii="Calibri" w:hAnsi="Calibri"/>
          <w:color w:val="2D3748"/>
          <w:sz w:val="21"/>
        </w:rPr>
        <w:t>Enforces lossless carrier validation, passphrase sanity checks, SHA-256 hashing, and cross-version Pillow pixel compatibility (validation.py, hashing.py, image_utils.py).</w:t>
      </w:r>
    </w:p>
    <w:p>
      <w:pPr>
        <w:pStyle w:val="ListBullet"/>
        <w:spacing w:before="0" w:after="80" w:line="276" w:lineRule="auto"/>
      </w:pPr>
      <w:r>
        <w:rPr>
          <w:rFonts w:ascii="Calibri" w:hAnsi="Calibri"/>
          <w:b/>
          <w:color w:val="2C5282"/>
          <w:sz w:val="21"/>
        </w:rPr>
        <w:t xml:space="preserve">6. Presentation Layer (`app/`): </w:t>
      </w:r>
      <w:r>
        <w:rPr>
          <w:rFonts w:ascii="Calibri" w:hAnsi="Calibri"/>
          <w:color w:val="2D3748"/>
          <w:sz w:val="21"/>
        </w:rPr>
        <w:t>Streamlit web interface featuring four dedicated operational dashboards (main.py).</w:t>
      </w:r>
    </w:p>
    <w:p>
      <w:pPr>
        <w:keepNext/>
        <w:spacing w:before="280" w:after="120"/>
      </w:pPr>
      <w:r>
        <w:rPr>
          <w:rFonts w:ascii="Calibri" w:hAnsi="Calibri"/>
          <w:b/>
          <w:color w:val="2C5282"/>
          <w:sz w:val="27"/>
        </w:rPr>
        <w:t>7.2 Tools &amp; Technologies Used</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3120"/>
        <w:gridCol w:w="3120"/>
        <w:gridCol w:w="3120"/>
      </w:tblGrid>
      <w:tr>
        <w:tc>
          <w:tcPr>
            <w:tcW w:type="dxa" w:w="2592"/>
            <w:shd w:fill="1B365D"/>
            <w:tcMar>
              <w:top w:w="140" w:type="dxa"/>
              <w:bottom w:w="140" w:type="dxa"/>
              <w:left w:w="140" w:type="dxa"/>
              <w:right w:w="140" w:type="dxa"/>
            </w:tcMar>
          </w:tcPr>
          <w:p>
            <w:pPr>
              <w:spacing w:before="0" w:after="0"/>
              <w:jc w:val="left"/>
            </w:pPr>
            <w:r>
              <w:rPr>
                <w:rFonts w:ascii="Calibri" w:hAnsi="Calibri"/>
                <w:b/>
                <w:color w:val="FFFFFF"/>
                <w:sz w:val="20"/>
              </w:rPr>
              <w:t>Technology / Library</w:t>
            </w:r>
          </w:p>
        </w:tc>
        <w:tc>
          <w:tcPr>
            <w:tcW w:type="dxa" w:w="2016"/>
            <w:shd w:fill="1B365D"/>
            <w:tcMar>
              <w:top w:w="140" w:type="dxa"/>
              <w:bottom w:w="140" w:type="dxa"/>
              <w:left w:w="140" w:type="dxa"/>
              <w:right w:w="140" w:type="dxa"/>
            </w:tcMar>
          </w:tcPr>
          <w:p>
            <w:pPr>
              <w:spacing w:before="0" w:after="0"/>
              <w:jc w:val="left"/>
            </w:pPr>
            <w:r>
              <w:rPr>
                <w:rFonts w:ascii="Calibri" w:hAnsi="Calibri"/>
                <w:b/>
                <w:color w:val="FFFFFF"/>
                <w:sz w:val="20"/>
              </w:rPr>
              <w:t>Version</w:t>
            </w:r>
          </w:p>
        </w:tc>
        <w:tc>
          <w:tcPr>
            <w:tcW w:type="dxa" w:w="4752"/>
            <w:shd w:fill="1B365D"/>
            <w:tcMar>
              <w:top w:w="140" w:type="dxa"/>
              <w:bottom w:w="140" w:type="dxa"/>
              <w:left w:w="140" w:type="dxa"/>
              <w:right w:w="140" w:type="dxa"/>
            </w:tcMar>
          </w:tcPr>
          <w:p>
            <w:pPr>
              <w:spacing w:before="0" w:after="0"/>
              <w:jc w:val="left"/>
            </w:pPr>
            <w:r>
              <w:rPr>
                <w:rFonts w:ascii="Calibri" w:hAnsi="Calibri"/>
                <w:b/>
                <w:color w:val="FFFFFF"/>
                <w:sz w:val="20"/>
              </w:rPr>
              <w:t>Role &amp; Rationale</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2D3748"/>
                <w:sz w:val="19"/>
              </w:rPr>
              <w:t>Python</w:t>
            </w:r>
          </w:p>
        </w:tc>
        <w:tc>
          <w:tcPr>
            <w:tcW w:type="dxa" w:w="2016"/>
            <w:shd w:fill="FFFFFF"/>
            <w:tcMar>
              <w:top w:w="100" w:type="dxa"/>
              <w:bottom w:w="100" w:type="dxa"/>
              <w:left w:w="140" w:type="dxa"/>
              <w:right w:w="140" w:type="dxa"/>
            </w:tcMar>
          </w:tcPr>
          <w:p>
            <w:pPr>
              <w:spacing w:before="0" w:after="0"/>
              <w:jc w:val="left"/>
            </w:pPr>
            <w:r>
              <w:rPr>
                <w:rFonts w:ascii="Calibri" w:hAnsi="Calibri"/>
                <w:color w:val="2D3748"/>
                <w:sz w:val="19"/>
              </w:rPr>
              <w:t>3.14.7</w:t>
            </w:r>
          </w:p>
        </w:tc>
        <w:tc>
          <w:tcPr>
            <w:tcW w:type="dxa" w:w="4752"/>
            <w:shd w:fill="FFFFFF"/>
            <w:tcMar>
              <w:top w:w="100" w:type="dxa"/>
              <w:bottom w:w="100" w:type="dxa"/>
              <w:left w:w="140" w:type="dxa"/>
              <w:right w:w="140" w:type="dxa"/>
            </w:tcMar>
          </w:tcPr>
          <w:p>
            <w:pPr>
              <w:spacing w:before="0" w:after="0"/>
              <w:jc w:val="left"/>
            </w:pPr>
            <w:r>
              <w:rPr>
                <w:rFonts w:ascii="Calibri" w:hAnsi="Calibri"/>
                <w:color w:val="2D3748"/>
                <w:sz w:val="19"/>
              </w:rPr>
              <w:t>Core programming runtime providing native 64-bit performance.</w:t>
            </w:r>
          </w:p>
        </w:tc>
      </w:tr>
      <w:tr>
        <w:tc>
          <w:tcPr>
            <w:tcW w:type="dxa" w:w="2592"/>
            <w:shd w:fill="F7FAFC"/>
            <w:tcMar>
              <w:top w:w="100" w:type="dxa"/>
              <w:bottom w:w="100" w:type="dxa"/>
              <w:left w:w="140" w:type="dxa"/>
              <w:right w:w="140" w:type="dxa"/>
            </w:tcMar>
          </w:tcPr>
          <w:p>
            <w:pPr>
              <w:spacing w:before="0" w:after="0"/>
              <w:jc w:val="left"/>
            </w:pPr>
            <w:r>
              <w:rPr>
                <w:rFonts w:ascii="Calibri" w:hAnsi="Calibri"/>
                <w:color w:val="2D3748"/>
                <w:sz w:val="19"/>
              </w:rPr>
              <w:t>Streamlit</w:t>
            </w:r>
          </w:p>
        </w:tc>
        <w:tc>
          <w:tcPr>
            <w:tcW w:type="dxa" w:w="2016"/>
            <w:shd w:fill="F7FAFC"/>
            <w:tcMar>
              <w:top w:w="100" w:type="dxa"/>
              <w:bottom w:w="100" w:type="dxa"/>
              <w:left w:w="140" w:type="dxa"/>
              <w:right w:w="140" w:type="dxa"/>
            </w:tcMar>
          </w:tcPr>
          <w:p>
            <w:pPr>
              <w:spacing w:before="0" w:after="0"/>
              <w:jc w:val="left"/>
            </w:pPr>
            <w:r>
              <w:rPr>
                <w:rFonts w:ascii="Calibri" w:hAnsi="Calibri"/>
                <w:color w:val="2D3748"/>
                <w:sz w:val="19"/>
              </w:rPr>
              <w:t>1.63.0</w:t>
            </w:r>
          </w:p>
        </w:tc>
        <w:tc>
          <w:tcPr>
            <w:tcW w:type="dxa" w:w="4752"/>
            <w:shd w:fill="F7FAFC"/>
            <w:tcMar>
              <w:top w:w="100" w:type="dxa"/>
              <w:bottom w:w="100" w:type="dxa"/>
              <w:left w:w="140" w:type="dxa"/>
              <w:right w:w="140" w:type="dxa"/>
            </w:tcMar>
          </w:tcPr>
          <w:p>
            <w:pPr>
              <w:spacing w:before="0" w:after="0"/>
              <w:jc w:val="left"/>
            </w:pPr>
            <w:r>
              <w:rPr>
                <w:rFonts w:ascii="Calibri" w:hAnsi="Calibri"/>
                <w:color w:val="2D3748"/>
                <w:sz w:val="19"/>
              </w:rPr>
              <w:t>Reactive web UI framework for zero-latency parameter configuration.</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2D3748"/>
                <w:sz w:val="19"/>
              </w:rPr>
              <w:t>Pillow (PIL)</w:t>
            </w:r>
          </w:p>
        </w:tc>
        <w:tc>
          <w:tcPr>
            <w:tcW w:type="dxa" w:w="2016"/>
            <w:shd w:fill="FFFFFF"/>
            <w:tcMar>
              <w:top w:w="100" w:type="dxa"/>
              <w:bottom w:w="100" w:type="dxa"/>
              <w:left w:w="140" w:type="dxa"/>
              <w:right w:w="140" w:type="dxa"/>
            </w:tcMar>
          </w:tcPr>
          <w:p>
            <w:pPr>
              <w:spacing w:before="0" w:after="0"/>
              <w:jc w:val="left"/>
            </w:pPr>
            <w:r>
              <w:rPr>
                <w:rFonts w:ascii="Calibri" w:hAnsi="Calibri"/>
                <w:color w:val="2D3748"/>
                <w:sz w:val="19"/>
              </w:rPr>
              <w:t>12.3.0</w:t>
            </w:r>
          </w:p>
        </w:tc>
        <w:tc>
          <w:tcPr>
            <w:tcW w:type="dxa" w:w="4752"/>
            <w:shd w:fill="FFFFFF"/>
            <w:tcMar>
              <w:top w:w="100" w:type="dxa"/>
              <w:bottom w:w="100" w:type="dxa"/>
              <w:left w:w="140" w:type="dxa"/>
              <w:right w:w="140" w:type="dxa"/>
            </w:tcMar>
          </w:tcPr>
          <w:p>
            <w:pPr>
              <w:spacing w:before="0" w:after="0"/>
              <w:jc w:val="left"/>
            </w:pPr>
            <w:r>
              <w:rPr>
                <w:rFonts w:ascii="Calibri" w:hAnsi="Calibri"/>
                <w:color w:val="2D3748"/>
                <w:sz w:val="19"/>
              </w:rPr>
              <w:t>Low-level raster image buffer manipulation with get_flattened_data support.</w:t>
            </w:r>
          </w:p>
        </w:tc>
      </w:tr>
      <w:tr>
        <w:tc>
          <w:tcPr>
            <w:tcW w:type="dxa" w:w="2592"/>
            <w:shd w:fill="F7FAFC"/>
            <w:tcMar>
              <w:top w:w="100" w:type="dxa"/>
              <w:bottom w:w="100" w:type="dxa"/>
              <w:left w:w="140" w:type="dxa"/>
              <w:right w:w="140" w:type="dxa"/>
            </w:tcMar>
          </w:tcPr>
          <w:p>
            <w:pPr>
              <w:spacing w:before="0" w:after="0"/>
              <w:jc w:val="left"/>
            </w:pPr>
            <w:r>
              <w:rPr>
                <w:rFonts w:ascii="Calibri" w:hAnsi="Calibri"/>
                <w:color w:val="2D3748"/>
                <w:sz w:val="19"/>
              </w:rPr>
              <w:t>cryptography (PyCA)</w:t>
            </w:r>
          </w:p>
        </w:tc>
        <w:tc>
          <w:tcPr>
            <w:tcW w:type="dxa" w:w="2016"/>
            <w:shd w:fill="F7FAFC"/>
            <w:tcMar>
              <w:top w:w="100" w:type="dxa"/>
              <w:bottom w:w="100" w:type="dxa"/>
              <w:left w:w="140" w:type="dxa"/>
              <w:right w:w="140" w:type="dxa"/>
            </w:tcMar>
          </w:tcPr>
          <w:p>
            <w:pPr>
              <w:spacing w:before="0" w:after="0"/>
              <w:jc w:val="left"/>
            </w:pPr>
            <w:r>
              <w:rPr>
                <w:rFonts w:ascii="Calibri" w:hAnsi="Calibri"/>
                <w:color w:val="2D3748"/>
                <w:sz w:val="19"/>
              </w:rPr>
              <w:t>50.0.1</w:t>
            </w:r>
          </w:p>
        </w:tc>
        <w:tc>
          <w:tcPr>
            <w:tcW w:type="dxa" w:w="4752"/>
            <w:shd w:fill="F7FAFC"/>
            <w:tcMar>
              <w:top w:w="100" w:type="dxa"/>
              <w:bottom w:w="100" w:type="dxa"/>
              <w:left w:w="140" w:type="dxa"/>
              <w:right w:w="140" w:type="dxa"/>
            </w:tcMar>
          </w:tcPr>
          <w:p>
            <w:pPr>
              <w:spacing w:before="0" w:after="0"/>
              <w:jc w:val="left"/>
            </w:pPr>
            <w:r>
              <w:rPr>
                <w:rFonts w:ascii="Calibri" w:hAnsi="Calibri"/>
                <w:color w:val="2D3748"/>
                <w:sz w:val="19"/>
              </w:rPr>
              <w:t>Standard, vetted OpenSSL C-bindings for AES-256-GCM and Scrypt.</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2D3748"/>
                <w:sz w:val="19"/>
              </w:rPr>
              <w:t>pytest</w:t>
            </w:r>
          </w:p>
        </w:tc>
        <w:tc>
          <w:tcPr>
            <w:tcW w:type="dxa" w:w="2016"/>
            <w:shd w:fill="FFFFFF"/>
            <w:tcMar>
              <w:top w:w="100" w:type="dxa"/>
              <w:bottom w:w="100" w:type="dxa"/>
              <w:left w:w="140" w:type="dxa"/>
              <w:right w:w="140" w:type="dxa"/>
            </w:tcMar>
          </w:tcPr>
          <w:p>
            <w:pPr>
              <w:spacing w:before="0" w:after="0"/>
              <w:jc w:val="left"/>
            </w:pPr>
            <w:r>
              <w:rPr>
                <w:rFonts w:ascii="Calibri" w:hAnsi="Calibri"/>
                <w:color w:val="2D3748"/>
                <w:sz w:val="19"/>
              </w:rPr>
              <w:t>9.1.1</w:t>
            </w:r>
          </w:p>
        </w:tc>
        <w:tc>
          <w:tcPr>
            <w:tcW w:type="dxa" w:w="4752"/>
            <w:shd w:fill="FFFFFF"/>
            <w:tcMar>
              <w:top w:w="100" w:type="dxa"/>
              <w:bottom w:w="100" w:type="dxa"/>
              <w:left w:w="140" w:type="dxa"/>
              <w:right w:w="140" w:type="dxa"/>
            </w:tcMar>
          </w:tcPr>
          <w:p>
            <w:pPr>
              <w:spacing w:before="0" w:after="0"/>
              <w:jc w:val="left"/>
            </w:pPr>
            <w:r>
              <w:rPr>
                <w:rFonts w:ascii="Calibri" w:hAnsi="Calibri"/>
                <w:color w:val="2D3748"/>
                <w:sz w:val="19"/>
              </w:rPr>
              <w:t>Automated testing framework executing 77 comprehensive unit tests.</w:t>
            </w:r>
          </w:p>
        </w:tc>
      </w:tr>
      <w:tr>
        <w:tc>
          <w:tcPr>
            <w:tcW w:type="dxa" w:w="2592"/>
            <w:shd w:fill="F7FAFC"/>
            <w:tcMar>
              <w:top w:w="100" w:type="dxa"/>
              <w:bottom w:w="100" w:type="dxa"/>
              <w:left w:w="140" w:type="dxa"/>
              <w:right w:w="140" w:type="dxa"/>
            </w:tcMar>
          </w:tcPr>
          <w:p>
            <w:pPr>
              <w:spacing w:before="0" w:after="0"/>
              <w:jc w:val="left"/>
            </w:pPr>
            <w:r>
              <w:rPr>
                <w:rFonts w:ascii="Calibri" w:hAnsi="Calibri"/>
                <w:color w:val="2D3748"/>
                <w:sz w:val="19"/>
              </w:rPr>
              <w:t>zlib &amp; struct</w:t>
            </w:r>
          </w:p>
        </w:tc>
        <w:tc>
          <w:tcPr>
            <w:tcW w:type="dxa" w:w="2016"/>
            <w:shd w:fill="F7FAFC"/>
            <w:tcMar>
              <w:top w:w="100" w:type="dxa"/>
              <w:bottom w:w="100" w:type="dxa"/>
              <w:left w:w="140" w:type="dxa"/>
              <w:right w:w="140" w:type="dxa"/>
            </w:tcMar>
          </w:tcPr>
          <w:p>
            <w:pPr>
              <w:spacing w:before="0" w:after="0"/>
              <w:jc w:val="left"/>
            </w:pPr>
            <w:r>
              <w:rPr>
                <w:rFonts w:ascii="Calibri" w:hAnsi="Calibri"/>
                <w:color w:val="2D3748"/>
                <w:sz w:val="19"/>
              </w:rPr>
              <w:t>Native Python</w:t>
            </w:r>
          </w:p>
        </w:tc>
        <w:tc>
          <w:tcPr>
            <w:tcW w:type="dxa" w:w="4752"/>
            <w:shd w:fill="F7FAFC"/>
            <w:tcMar>
              <w:top w:w="100" w:type="dxa"/>
              <w:bottom w:w="100" w:type="dxa"/>
              <w:left w:w="140" w:type="dxa"/>
              <w:right w:w="140" w:type="dxa"/>
            </w:tcMar>
          </w:tcPr>
          <w:p>
            <w:pPr>
              <w:spacing w:before="0" w:after="0"/>
              <w:jc w:val="left"/>
            </w:pPr>
            <w:r>
              <w:rPr>
                <w:rFonts w:ascii="Calibri" w:hAnsi="Calibri"/>
                <w:color w:val="2D3748"/>
                <w:sz w:val="19"/>
              </w:rPr>
              <w:t>Binary data compression (level 9) and immutable big-endian byte packing.</w:t>
            </w:r>
          </w:p>
        </w:tc>
      </w:tr>
    </w:tbl>
    <w:p>
      <w:pPr>
        <w:keepNext/>
        <w:spacing w:before="280" w:after="120"/>
      </w:pPr>
      <w:r>
        <w:rPr>
          <w:rFonts w:ascii="Calibri" w:hAnsi="Calibri"/>
          <w:b/>
          <w:color w:val="2C5282"/>
          <w:sz w:val="27"/>
        </w:rPr>
        <w:t>7.3 Flowchart / Diagrams / System Flow</w:t>
      </w:r>
    </w:p>
    <w:p>
      <w:pPr>
        <w:spacing w:before="0" w:after="120" w:line="276" w:lineRule="auto"/>
      </w:pPr>
      <w:r>
        <w:rPr>
          <w:rFonts w:ascii="Calibri" w:hAnsi="Calibri"/>
          <w:i w:val="0"/>
          <w:color w:val="2D3748"/>
          <w:sz w:val="22"/>
        </w:rPr>
        <w:t>The end-to-end operational lifecycle of StegoVault comprises two symmetrical, deterministic pipelines:</w:t>
      </w:r>
    </w:p>
    <w:p>
      <w:pPr>
        <w:spacing w:before="0" w:after="120" w:line="276" w:lineRule="auto"/>
      </w:pPr>
      <w:r>
        <w:rPr>
          <w:rFonts w:ascii="Calibri" w:hAnsi="Calibri"/>
          <w:b/>
          <w:color w:val="1B365D"/>
          <w:sz w:val="22"/>
        </w:rPr>
        <w:t xml:space="preserve">Pipeline A — </w:t>
      </w:r>
      <w:r>
        <w:rPr>
          <w:rFonts w:ascii="Calibri" w:hAnsi="Calibri"/>
          <w:i w:val="0"/>
          <w:color w:val="2D3748"/>
          <w:sz w:val="22"/>
        </w:rPr>
        <w:t>Encoding Pipeline Sequence:</w:t>
      </w:r>
    </w:p>
    <w:tbl>
      <w:tblPr>
        <w:tblW w:type="auto" w:w="0"/>
        <w:jc w:val="center"/>
        <w:tblLook w:firstColumn="1" w:firstRow="1" w:lastColumn="0" w:lastRow="0" w:noHBand="0" w:noVBand="1" w:val="04A0"/>
      </w:tblPr>
      <w:tblGrid>
        <w:gridCol w:w="9360"/>
      </w:tblGrid>
      <w:tr>
        <w:tc>
          <w:tcPr>
            <w:tcW w:type="dxa" w:w="9360"/>
            <w:shd w:fill="282C34"/>
            <w:tcMar>
              <w:top w:w="120" w:type="dxa"/>
              <w:bottom w:w="120" w:type="dxa"/>
              <w:left w:w="160" w:type="dxa"/>
              <w:right w:w="160" w:type="dxa"/>
            </w:tcMar>
          </w:tcPr>
          <w:p>
            <w:pPr>
              <w:spacing w:before="0" w:after="0" w:line="252" w:lineRule="auto"/>
            </w:pPr>
            <w:r>
              <w:rPr>
                <w:rFonts w:ascii="Consolas" w:hAnsi="Consolas"/>
                <w:color w:val="EBEBEB"/>
                <w:sz w:val="18"/>
              </w:rPr>
              <w:t>Raw Secret Payload (Text/File)</w:t>
              <w:br/>
              <w:t xml:space="preserve">       │</w:t>
              <w:br/>
              <w:t xml:space="preserve">       ▼</w:t>
              <w:br/>
              <w:t>[1. zlib Deflate Compression (Level 9)] ──► Payload Size Reduction</w:t>
              <w:br/>
              <w:t xml:space="preserve">       │</w:t>
              <w:br/>
              <w:t xml:space="preserve">       ▼</w:t>
              <w:br/>
              <w:t>[2. Key Derivation (Scrypt)] ◄── Passphrase + Random 16B Salt</w:t>
              <w:br/>
              <w:t xml:space="preserve">       │</w:t>
              <w:br/>
              <w:t xml:space="preserve">       ▼</w:t>
              <w:br/>
              <w:t>[3. AES-256-GCM Encryption]  ◄── 256-bit Key + 12B Nonce + AAD Header</w:t>
              <w:br/>
              <w:t xml:space="preserve">       │                           │</w:t>
              <w:br/>
              <w:t xml:space="preserve">       ▼                           ▼</w:t>
              <w:br/>
              <w:t xml:space="preserve">  Ciphertext                  16-Byte Auth Tag</w:t>
              <w:br/>
              <w:t xml:space="preserve">       │                           │</w:t>
              <w:br/>
              <w:t xml:space="preserve">       └───────────┬───────────────┘</w:t>
              <w:br/>
              <w:t xml:space="preserve">                   ▼</w:t>
              <w:br/>
              <w:t>[4. StegoEnvelope Serialization] ──► [Header(12B) | Salt(16B) | Nonce(12B) | Tag(16B) | CT]</w:t>
              <w:br/>
              <w:t xml:space="preserve">                   │</w:t>
              <w:br/>
              <w:t xml:space="preserve">                   ▼</w:t>
              <w:br/>
              <w:t>[5. Carrier Headroom Check] ─────► Validate total_wire_len &lt;= available_capacity</w:t>
              <w:br/>
              <w:t xml:space="preserve">                   │</w:t>
              <w:br/>
              <w:t xml:space="preserve">                   ▼</w:t>
              <w:br/>
              <w:t>[6. Spatial LSB Embedding] ──────► Sequential Bitwise Packing into R, G, B LSBs</w:t>
              <w:br/>
              <w:t xml:space="preserve">                   │</w:t>
              <w:br/>
              <w:t xml:space="preserve">                   ▼</w:t>
              <w:br/>
              <w:t xml:space="preserve">      Lossless Stego Image (PNG)</w:t>
            </w:r>
          </w:p>
        </w:tc>
      </w:tr>
    </w:tbl>
    <w:p/>
    <w:p>
      <w:pPr>
        <w:spacing w:before="0" w:after="120" w:line="276" w:lineRule="auto"/>
      </w:pPr>
      <w:r>
        <w:rPr>
          <w:rFonts w:ascii="Calibri" w:hAnsi="Calibri"/>
          <w:b/>
          <w:color w:val="1B365D"/>
          <w:sz w:val="22"/>
        </w:rPr>
        <w:t xml:space="preserve">Pipeline B — </w:t>
      </w:r>
      <w:r>
        <w:rPr>
          <w:rFonts w:ascii="Calibri" w:hAnsi="Calibri"/>
          <w:i w:val="0"/>
          <w:color w:val="2D3748"/>
          <w:sz w:val="22"/>
        </w:rPr>
        <w:t>Decoding Pipeline Sequence:</w:t>
      </w:r>
    </w:p>
    <w:tbl>
      <w:tblPr>
        <w:tblW w:type="auto" w:w="0"/>
        <w:jc w:val="center"/>
        <w:tblLook w:firstColumn="1" w:firstRow="1" w:lastColumn="0" w:lastRow="0" w:noHBand="0" w:noVBand="1" w:val="04A0"/>
      </w:tblPr>
      <w:tblGrid>
        <w:gridCol w:w="9360"/>
      </w:tblGrid>
      <w:tr>
        <w:tc>
          <w:tcPr>
            <w:tcW w:type="dxa" w:w="9360"/>
            <w:shd w:fill="282C34"/>
            <w:tcMar>
              <w:top w:w="120" w:type="dxa"/>
              <w:bottom w:w="120" w:type="dxa"/>
              <w:left w:w="160" w:type="dxa"/>
              <w:right w:w="160" w:type="dxa"/>
            </w:tcMar>
          </w:tcPr>
          <w:p>
            <w:pPr>
              <w:spacing w:before="0" w:after="0" w:line="252" w:lineRule="auto"/>
            </w:pPr>
            <w:r>
              <w:rPr>
                <w:rFonts w:ascii="Consolas" w:hAnsi="Consolas"/>
                <w:color w:val="EBEBEB"/>
                <w:sz w:val="18"/>
              </w:rPr>
              <w:t>Lossless Stego Image (PNG)</w:t>
              <w:br/>
              <w:t xml:space="preserve">       │</w:t>
              <w:br/>
              <w:t xml:space="preserve">       ▼</w:t>
              <w:br/>
              <w:t>[1. LSB Header Extraction] ──────► Retrieve first 12 bytes via spatial bitstream</w:t>
              <w:br/>
              <w:t xml:space="preserve">       │</w:t>
              <w:br/>
              <w:t xml:space="preserve">       ▼</w:t>
              <w:br/>
              <w:t>[2. Magic &amp; Version Check] ──────► Verify b'SVLT' identifier and version 0x01</w:t>
              <w:br/>
              <w:t xml:space="preserve">       │</w:t>
              <w:br/>
              <w:t xml:space="preserve">       ▼</w:t>
              <w:br/>
              <w:t>[3. Remaining Envelope Extraction] Extract total_wire_len (56B prefix + ciphertext_len)</w:t>
              <w:br/>
              <w:t xml:space="preserve">       │</w:t>
              <w:br/>
              <w:t xml:space="preserve">       ▼</w:t>
              <w:br/>
              <w:t>[4. Scrypt Key Re-Derivation] ───► Derive key from user passphrase + extracted 16B Salt</w:t>
              <w:br/>
              <w:t xml:space="preserve">       │</w:t>
              <w:br/>
              <w:t xml:space="preserve">       ▼</w:t>
              <w:br/>
              <w:t>[5. AES-GCM Tag Verification] ──► Authenticate AAD + Decrypt Ciphertext</w:t>
              <w:br/>
              <w:t xml:space="preserve">       │                           (Fails on tampered pixel/tag/salt)</w:t>
              <w:br/>
              <w:t xml:space="preserve">       ▼</w:t>
              <w:br/>
              <w:t>[6. zlib Decompression] ─────────► Inflate compressed byte stream</w:t>
              <w:br/>
              <w:t xml:space="preserve">       │</w:t>
              <w:br/>
              <w:t xml:space="preserve">       ▼</w:t>
              <w:br/>
              <w:t>Original Secret Payload (Text / File)</w:t>
            </w:r>
          </w:p>
        </w:tc>
      </w:tr>
    </w:tbl>
    <w:p/>
    <w:p>
      <w:pPr>
        <w:spacing w:before="0" w:after="120" w:line="276" w:lineRule="auto"/>
      </w:pPr>
      <w:r>
        <w:rPr>
          <w:rFonts w:ascii="Calibri" w:hAnsi="Calibri"/>
          <w:b/>
          <w:color w:val="1B365D"/>
          <w:sz w:val="22"/>
        </w:rPr>
        <w:t xml:space="preserve">Protocol Specification — </w:t>
      </w:r>
      <w:r>
        <w:rPr>
          <w:rFonts w:ascii="Calibri" w:hAnsi="Calibri"/>
          <w:i w:val="0"/>
          <w:color w:val="2D3748"/>
          <w:sz w:val="22"/>
        </w:rPr>
        <w:t>Wire Envelope Framing Layout:</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2340"/>
        <w:gridCol w:w="2340"/>
        <w:gridCol w:w="2340"/>
        <w:gridCol w:w="2340"/>
      </w:tblGrid>
      <w:tr>
        <w:tc>
          <w:tcPr>
            <w:tcW w:type="dxa" w:w="1728"/>
            <w:shd w:fill="1B365D"/>
            <w:tcMar>
              <w:top w:w="140" w:type="dxa"/>
              <w:bottom w:w="140" w:type="dxa"/>
              <w:left w:w="140" w:type="dxa"/>
              <w:right w:w="140" w:type="dxa"/>
            </w:tcMar>
          </w:tcPr>
          <w:p>
            <w:pPr>
              <w:spacing w:before="0" w:after="0"/>
              <w:jc w:val="left"/>
            </w:pPr>
            <w:r>
              <w:rPr>
                <w:rFonts w:ascii="Calibri" w:hAnsi="Calibri"/>
                <w:b/>
                <w:color w:val="FFFFFF"/>
                <w:sz w:val="20"/>
              </w:rPr>
              <w:t>Field Name</w:t>
            </w:r>
          </w:p>
        </w:tc>
        <w:tc>
          <w:tcPr>
            <w:tcW w:type="dxa" w:w="1584"/>
            <w:shd w:fill="1B365D"/>
            <w:tcMar>
              <w:top w:w="140" w:type="dxa"/>
              <w:bottom w:w="140" w:type="dxa"/>
              <w:left w:w="140" w:type="dxa"/>
              <w:right w:w="140" w:type="dxa"/>
            </w:tcMar>
          </w:tcPr>
          <w:p>
            <w:pPr>
              <w:spacing w:before="0" w:after="0"/>
              <w:jc w:val="left"/>
            </w:pPr>
            <w:r>
              <w:rPr>
                <w:rFonts w:ascii="Calibri" w:hAnsi="Calibri"/>
                <w:b/>
                <w:color w:val="FFFFFF"/>
                <w:sz w:val="20"/>
              </w:rPr>
              <w:t>Byte Size</w:t>
            </w:r>
          </w:p>
        </w:tc>
        <w:tc>
          <w:tcPr>
            <w:tcW w:type="dxa" w:w="1728"/>
            <w:shd w:fill="1B365D"/>
            <w:tcMar>
              <w:top w:w="140" w:type="dxa"/>
              <w:bottom w:w="140" w:type="dxa"/>
              <w:left w:w="140" w:type="dxa"/>
              <w:right w:w="140" w:type="dxa"/>
            </w:tcMar>
          </w:tcPr>
          <w:p>
            <w:pPr>
              <w:spacing w:before="0" w:after="0"/>
              <w:jc w:val="left"/>
            </w:pPr>
            <w:r>
              <w:rPr>
                <w:rFonts w:ascii="Calibri" w:hAnsi="Calibri"/>
                <w:b/>
                <w:color w:val="FFFFFF"/>
                <w:sz w:val="20"/>
              </w:rPr>
              <w:t>Format Spec</w:t>
            </w:r>
          </w:p>
        </w:tc>
        <w:tc>
          <w:tcPr>
            <w:tcW w:type="dxa" w:w="4320"/>
            <w:shd w:fill="1B365D"/>
            <w:tcMar>
              <w:top w:w="140" w:type="dxa"/>
              <w:bottom w:w="140" w:type="dxa"/>
              <w:left w:w="140" w:type="dxa"/>
              <w:right w:w="140" w:type="dxa"/>
            </w:tcMar>
          </w:tcPr>
          <w:p>
            <w:pPr>
              <w:spacing w:before="0" w:after="0"/>
              <w:jc w:val="left"/>
            </w:pPr>
            <w:r>
              <w:rPr>
                <w:rFonts w:ascii="Calibri" w:hAnsi="Calibri"/>
                <w:b/>
                <w:color w:val="FFFFFF"/>
                <w:sz w:val="20"/>
              </w:rPr>
              <w:t>Description &amp; Purpose</w:t>
            </w:r>
          </w:p>
        </w:tc>
      </w:tr>
      <w:tr>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Magic Header</w:t>
            </w:r>
          </w:p>
        </w:tc>
        <w:tc>
          <w:tcPr>
            <w:tcW w:type="dxa" w:w="1584"/>
            <w:shd w:fill="FFFFFF"/>
            <w:tcMar>
              <w:top w:w="100" w:type="dxa"/>
              <w:bottom w:w="100" w:type="dxa"/>
              <w:left w:w="140" w:type="dxa"/>
              <w:right w:w="140" w:type="dxa"/>
            </w:tcMar>
          </w:tcPr>
          <w:p>
            <w:pPr>
              <w:spacing w:before="0" w:after="0"/>
              <w:jc w:val="left"/>
            </w:pPr>
            <w:r>
              <w:rPr>
                <w:rFonts w:ascii="Calibri" w:hAnsi="Calibri"/>
                <w:color w:val="2D3748"/>
                <w:sz w:val="19"/>
              </w:rPr>
              <w:t>4 Bytes</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4s (b'SVLT')</w:t>
            </w:r>
          </w:p>
        </w:tc>
        <w:tc>
          <w:tcPr>
            <w:tcW w:type="dxa" w:w="4320"/>
            <w:shd w:fill="FFFFFF"/>
            <w:tcMar>
              <w:top w:w="100" w:type="dxa"/>
              <w:bottom w:w="100" w:type="dxa"/>
              <w:left w:w="140" w:type="dxa"/>
              <w:right w:w="140" w:type="dxa"/>
            </w:tcMar>
          </w:tcPr>
          <w:p>
            <w:pPr>
              <w:spacing w:before="0" w:after="0"/>
              <w:jc w:val="left"/>
            </w:pPr>
            <w:r>
              <w:rPr>
                <w:rFonts w:ascii="Calibri" w:hAnsi="Calibri"/>
                <w:color w:val="2D3748"/>
                <w:sz w:val="19"/>
              </w:rPr>
              <w:t>File identification magic signature.</w:t>
            </w:r>
          </w:p>
        </w:tc>
      </w:tr>
      <w:tr>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Version &amp; Type</w:t>
            </w:r>
          </w:p>
        </w:tc>
        <w:tc>
          <w:tcPr>
            <w:tcW w:type="dxa" w:w="1584"/>
            <w:shd w:fill="F7FAFC"/>
            <w:tcMar>
              <w:top w:w="100" w:type="dxa"/>
              <w:bottom w:w="100" w:type="dxa"/>
              <w:left w:w="140" w:type="dxa"/>
              <w:right w:w="140" w:type="dxa"/>
            </w:tcMar>
          </w:tcPr>
          <w:p>
            <w:pPr>
              <w:spacing w:before="0" w:after="0"/>
              <w:jc w:val="left"/>
            </w:pPr>
            <w:r>
              <w:rPr>
                <w:rFonts w:ascii="Calibri" w:hAnsi="Calibri"/>
                <w:color w:val="2D3748"/>
                <w:sz w:val="19"/>
              </w:rPr>
              <w:t>2 Bytes</w:t>
            </w:r>
          </w:p>
        </w:tc>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BB (0x01, 0x01/02)</w:t>
            </w:r>
          </w:p>
        </w:tc>
        <w:tc>
          <w:tcPr>
            <w:tcW w:type="dxa" w:w="4320"/>
            <w:shd w:fill="F7FAFC"/>
            <w:tcMar>
              <w:top w:w="100" w:type="dxa"/>
              <w:bottom w:w="100" w:type="dxa"/>
              <w:left w:w="140" w:type="dxa"/>
              <w:right w:w="140" w:type="dxa"/>
            </w:tcMar>
          </w:tcPr>
          <w:p>
            <w:pPr>
              <w:spacing w:before="0" w:after="0"/>
              <w:jc w:val="left"/>
            </w:pPr>
            <w:r>
              <w:rPr>
                <w:rFonts w:ascii="Calibri" w:hAnsi="Calibri"/>
                <w:color w:val="2D3748"/>
                <w:sz w:val="19"/>
              </w:rPr>
              <w:t>Protocol version and payload type flag (Text=1, Bin=2).</w:t>
            </w:r>
          </w:p>
        </w:tc>
      </w:tr>
      <w:tr>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Reserved &amp; Len</w:t>
            </w:r>
          </w:p>
        </w:tc>
        <w:tc>
          <w:tcPr>
            <w:tcW w:type="dxa" w:w="1584"/>
            <w:shd w:fill="FFFFFF"/>
            <w:tcMar>
              <w:top w:w="100" w:type="dxa"/>
              <w:bottom w:w="100" w:type="dxa"/>
              <w:left w:w="140" w:type="dxa"/>
              <w:right w:w="140" w:type="dxa"/>
            </w:tcMar>
          </w:tcPr>
          <w:p>
            <w:pPr>
              <w:spacing w:before="0" w:after="0"/>
              <w:jc w:val="left"/>
            </w:pPr>
            <w:r>
              <w:rPr>
                <w:rFonts w:ascii="Calibri" w:hAnsi="Calibri"/>
                <w:color w:val="2D3748"/>
                <w:sz w:val="19"/>
              </w:rPr>
              <w:t>6 Bytes</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2sI (0x0000, UINT32)</w:t>
            </w:r>
          </w:p>
        </w:tc>
        <w:tc>
          <w:tcPr>
            <w:tcW w:type="dxa" w:w="4320"/>
            <w:shd w:fill="FFFFFF"/>
            <w:tcMar>
              <w:top w:w="100" w:type="dxa"/>
              <w:bottom w:w="100" w:type="dxa"/>
              <w:left w:w="140" w:type="dxa"/>
              <w:right w:w="140" w:type="dxa"/>
            </w:tcMar>
          </w:tcPr>
          <w:p>
            <w:pPr>
              <w:spacing w:before="0" w:after="0"/>
              <w:jc w:val="left"/>
            </w:pPr>
            <w:r>
              <w:rPr>
                <w:rFonts w:ascii="Calibri" w:hAnsi="Calibri"/>
                <w:color w:val="2D3748"/>
                <w:sz w:val="19"/>
              </w:rPr>
              <w:t>Reserved flags + 4-byte big-endian ciphertext length.</w:t>
            </w:r>
          </w:p>
        </w:tc>
      </w:tr>
      <w:tr>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Salt</w:t>
            </w:r>
          </w:p>
        </w:tc>
        <w:tc>
          <w:tcPr>
            <w:tcW w:type="dxa" w:w="1584"/>
            <w:shd w:fill="F7FAFC"/>
            <w:tcMar>
              <w:top w:w="100" w:type="dxa"/>
              <w:bottom w:w="100" w:type="dxa"/>
              <w:left w:w="140" w:type="dxa"/>
              <w:right w:w="140" w:type="dxa"/>
            </w:tcMar>
          </w:tcPr>
          <w:p>
            <w:pPr>
              <w:spacing w:before="0" w:after="0"/>
              <w:jc w:val="left"/>
            </w:pPr>
            <w:r>
              <w:rPr>
                <w:rFonts w:ascii="Calibri" w:hAnsi="Calibri"/>
                <w:color w:val="2D3748"/>
                <w:sz w:val="19"/>
              </w:rPr>
              <w:t>16 Bytes</w:t>
            </w:r>
          </w:p>
        </w:tc>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Raw Bytes</w:t>
            </w:r>
          </w:p>
        </w:tc>
        <w:tc>
          <w:tcPr>
            <w:tcW w:type="dxa" w:w="4320"/>
            <w:shd w:fill="F7FAFC"/>
            <w:tcMar>
              <w:top w:w="100" w:type="dxa"/>
              <w:bottom w:w="100" w:type="dxa"/>
              <w:left w:w="140" w:type="dxa"/>
              <w:right w:w="140" w:type="dxa"/>
            </w:tcMar>
          </w:tcPr>
          <w:p>
            <w:pPr>
              <w:spacing w:before="0" w:after="0"/>
              <w:jc w:val="left"/>
            </w:pPr>
            <w:r>
              <w:rPr>
                <w:rFonts w:ascii="Calibri" w:hAnsi="Calibri"/>
                <w:color w:val="2D3748"/>
                <w:sz w:val="19"/>
              </w:rPr>
              <w:t>Cryptographically secure random salt for Scrypt.</w:t>
            </w:r>
          </w:p>
        </w:tc>
      </w:tr>
      <w:tr>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Nonce</w:t>
            </w:r>
          </w:p>
        </w:tc>
        <w:tc>
          <w:tcPr>
            <w:tcW w:type="dxa" w:w="1584"/>
            <w:shd w:fill="FFFFFF"/>
            <w:tcMar>
              <w:top w:w="100" w:type="dxa"/>
              <w:bottom w:w="100" w:type="dxa"/>
              <w:left w:w="140" w:type="dxa"/>
              <w:right w:w="140" w:type="dxa"/>
            </w:tcMar>
          </w:tcPr>
          <w:p>
            <w:pPr>
              <w:spacing w:before="0" w:after="0"/>
              <w:jc w:val="left"/>
            </w:pPr>
            <w:r>
              <w:rPr>
                <w:rFonts w:ascii="Calibri" w:hAnsi="Calibri"/>
                <w:color w:val="2D3748"/>
                <w:sz w:val="19"/>
              </w:rPr>
              <w:t>12 Bytes</w:t>
            </w:r>
          </w:p>
        </w:tc>
        <w:tc>
          <w:tcPr>
            <w:tcW w:type="dxa" w:w="1728"/>
            <w:shd w:fill="FFFFFF"/>
            <w:tcMar>
              <w:top w:w="100" w:type="dxa"/>
              <w:bottom w:w="100" w:type="dxa"/>
              <w:left w:w="140" w:type="dxa"/>
              <w:right w:w="140" w:type="dxa"/>
            </w:tcMar>
          </w:tcPr>
          <w:p>
            <w:pPr>
              <w:spacing w:before="0" w:after="0"/>
              <w:jc w:val="left"/>
            </w:pPr>
            <w:r>
              <w:rPr>
                <w:rFonts w:ascii="Calibri" w:hAnsi="Calibri"/>
                <w:color w:val="2D3748"/>
                <w:sz w:val="19"/>
              </w:rPr>
              <w:t>Raw Bytes</w:t>
            </w:r>
          </w:p>
        </w:tc>
        <w:tc>
          <w:tcPr>
            <w:tcW w:type="dxa" w:w="4320"/>
            <w:shd w:fill="FFFFFF"/>
            <w:tcMar>
              <w:top w:w="100" w:type="dxa"/>
              <w:bottom w:w="100" w:type="dxa"/>
              <w:left w:w="140" w:type="dxa"/>
              <w:right w:w="140" w:type="dxa"/>
            </w:tcMar>
          </w:tcPr>
          <w:p>
            <w:pPr>
              <w:spacing w:before="0" w:after="0"/>
              <w:jc w:val="left"/>
            </w:pPr>
            <w:r>
              <w:rPr>
                <w:rFonts w:ascii="Calibri" w:hAnsi="Calibri"/>
                <w:color w:val="2D3748"/>
                <w:sz w:val="19"/>
              </w:rPr>
              <w:t>Cryptographically secure 96-bit AES-GCM initialization vector.</w:t>
            </w:r>
          </w:p>
        </w:tc>
      </w:tr>
      <w:tr>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Auth Tag</w:t>
            </w:r>
          </w:p>
        </w:tc>
        <w:tc>
          <w:tcPr>
            <w:tcW w:type="dxa" w:w="1584"/>
            <w:shd w:fill="F7FAFC"/>
            <w:tcMar>
              <w:top w:w="100" w:type="dxa"/>
              <w:bottom w:w="100" w:type="dxa"/>
              <w:left w:w="140" w:type="dxa"/>
              <w:right w:w="140" w:type="dxa"/>
            </w:tcMar>
          </w:tcPr>
          <w:p>
            <w:pPr>
              <w:spacing w:before="0" w:after="0"/>
              <w:jc w:val="left"/>
            </w:pPr>
            <w:r>
              <w:rPr>
                <w:rFonts w:ascii="Calibri" w:hAnsi="Calibri"/>
                <w:color w:val="2D3748"/>
                <w:sz w:val="19"/>
              </w:rPr>
              <w:t>16 Bytes</w:t>
            </w:r>
          </w:p>
        </w:tc>
        <w:tc>
          <w:tcPr>
            <w:tcW w:type="dxa" w:w="1728"/>
            <w:shd w:fill="F7FAFC"/>
            <w:tcMar>
              <w:top w:w="100" w:type="dxa"/>
              <w:bottom w:w="100" w:type="dxa"/>
              <w:left w:w="140" w:type="dxa"/>
              <w:right w:w="140" w:type="dxa"/>
            </w:tcMar>
          </w:tcPr>
          <w:p>
            <w:pPr>
              <w:spacing w:before="0" w:after="0"/>
              <w:jc w:val="left"/>
            </w:pPr>
            <w:r>
              <w:rPr>
                <w:rFonts w:ascii="Calibri" w:hAnsi="Calibri"/>
                <w:color w:val="2D3748"/>
                <w:sz w:val="19"/>
              </w:rPr>
              <w:t>Raw Bytes</w:t>
            </w:r>
          </w:p>
        </w:tc>
        <w:tc>
          <w:tcPr>
            <w:tcW w:type="dxa" w:w="4320"/>
            <w:shd w:fill="F7FAFC"/>
            <w:tcMar>
              <w:top w:w="100" w:type="dxa"/>
              <w:bottom w:w="100" w:type="dxa"/>
              <w:left w:w="140" w:type="dxa"/>
              <w:right w:w="140" w:type="dxa"/>
            </w:tcMar>
          </w:tcPr>
          <w:p>
            <w:pPr>
              <w:spacing w:before="0" w:after="0"/>
              <w:jc w:val="left"/>
            </w:pPr>
            <w:r>
              <w:rPr>
                <w:rFonts w:ascii="Calibri" w:hAnsi="Calibri"/>
                <w:color w:val="2D3748"/>
                <w:sz w:val="19"/>
              </w:rPr>
              <w:t>128-bit Galois/Counter Mode authentication integrity tag.</w:t>
            </w:r>
          </w:p>
        </w:tc>
      </w:tr>
    </w:tbl>
    <w:p>
      <w:r>
        <w:br w:type="page"/>
      </w:r>
    </w:p>
    <w:p>
      <w:pPr>
        <w:keepNext/>
        <w:spacing w:before="360" w:after="160"/>
      </w:pPr>
      <w:r>
        <w:rPr>
          <w:rFonts w:ascii="Calibri" w:hAnsi="Calibri"/>
          <w:b/>
          <w:color w:val="1B365D"/>
          <w:sz w:val="36"/>
        </w:rPr>
        <w:t>8. Implementation</w:t>
      </w:r>
    </w:p>
    <w:p>
      <w:pPr>
        <w:keepNext/>
        <w:spacing w:before="280" w:after="120"/>
      </w:pPr>
      <w:r>
        <w:rPr>
          <w:rFonts w:ascii="Calibri" w:hAnsi="Calibri"/>
          <w:b/>
          <w:color w:val="2C5282"/>
          <w:sz w:val="27"/>
        </w:rPr>
        <w:t>8.1 Coding / Modules / Written Script</w:t>
      </w:r>
    </w:p>
    <w:p>
      <w:pPr>
        <w:spacing w:before="0" w:after="120" w:line="276" w:lineRule="auto"/>
      </w:pPr>
      <w:r>
        <w:rPr>
          <w:rFonts w:ascii="Calibri" w:hAnsi="Calibri"/>
          <w:i w:val="0"/>
          <w:color w:val="2D3748"/>
          <w:sz w:val="22"/>
        </w:rPr>
        <w:t>The StegoVault implementation spans 14 core source files organized by functional responsibility:</w:t>
      </w:r>
    </w:p>
    <w:p>
      <w:pPr>
        <w:spacing w:before="0" w:after="120" w:line="276" w:lineRule="auto"/>
      </w:pPr>
      <w:r>
        <w:rPr>
          <w:rFonts w:ascii="Calibri" w:hAnsi="Calibri"/>
          <w:b/>
          <w:color w:val="1B365D"/>
          <w:sz w:val="22"/>
        </w:rPr>
        <w:t xml:space="preserve">1. core/payload.py: </w:t>
      </w:r>
      <w:r>
        <w:rPr>
          <w:rFonts w:ascii="Calibri" w:hAnsi="Calibri"/>
          <w:i w:val="0"/>
          <w:color w:val="2D3748"/>
          <w:sz w:val="22"/>
        </w:rPr>
        <w:t>Defines EnvelopeHeader and StegoEnvelope dataclasses. The serialize_aad() method produces the binary representation of the 12-byte header, which is passed as Additional Authenticated Data to AES-GCM. If any bit of the magic signature, version, or length is altered, decryption fails automatically.</w:t>
      </w:r>
    </w:p>
    <w:p>
      <w:pPr>
        <w:spacing w:before="0" w:after="120" w:line="276" w:lineRule="auto"/>
      </w:pPr>
      <w:r>
        <w:rPr>
          <w:rFonts w:ascii="Calibri" w:hAnsi="Calibri"/>
          <w:b/>
          <w:color w:val="1B365D"/>
          <w:sz w:val="22"/>
        </w:rPr>
        <w:t xml:space="preserve">2. core/encoder.py: </w:t>
      </w:r>
      <w:r>
        <w:rPr>
          <w:rFonts w:ascii="Calibri" w:hAnsi="Calibri"/>
          <w:i w:val="0"/>
          <w:color w:val="2D3748"/>
          <w:sz w:val="22"/>
        </w:rPr>
        <w:t>Coordinates the end-to-end encoding pipeline: validates input parameters with validate_carrier_image and validate_passphrase, compresses data via zlib.compress(level=9), generates random salts and nonces, encrypts via AES-256-GCM, verifies carrier capacity headroom, and invokes spatial embedding.</w:t>
      </w:r>
    </w:p>
    <w:p>
      <w:pPr>
        <w:spacing w:before="0" w:after="120" w:line="276" w:lineRule="auto"/>
      </w:pPr>
      <w:r>
        <w:rPr>
          <w:rFonts w:ascii="Calibri" w:hAnsi="Calibri"/>
          <w:b/>
          <w:color w:val="1B365D"/>
          <w:sz w:val="22"/>
        </w:rPr>
        <w:t xml:space="preserve">3. core/decoder.py: </w:t>
      </w:r>
      <w:r>
        <w:rPr>
          <w:rFonts w:ascii="Calibri" w:hAnsi="Calibri"/>
          <w:i w:val="0"/>
          <w:color w:val="2D3748"/>
          <w:sz w:val="22"/>
        </w:rPr>
        <w:t>Orchestrates extraction and decryption: parses the 12-byte wire header, extracts the exact remaining envelope, catches capacity overflow errors as CorruptPayloadError, derives the symmetric key from the extracted salt, and authenticates GCM tags.</w:t>
      </w:r>
    </w:p>
    <w:p>
      <w:pPr>
        <w:spacing w:before="0" w:after="120" w:line="276" w:lineRule="auto"/>
      </w:pPr>
      <w:r>
        <w:rPr>
          <w:rFonts w:ascii="Calibri" w:hAnsi="Calibri"/>
          <w:b/>
          <w:color w:val="1B365D"/>
          <w:sz w:val="22"/>
        </w:rPr>
        <w:t xml:space="preserve">4. crypto/encryption.py: </w:t>
      </w:r>
      <w:r>
        <w:rPr>
          <w:rFonts w:ascii="Calibri" w:hAnsi="Calibri"/>
          <w:i w:val="0"/>
          <w:color w:val="2D3748"/>
          <w:sz w:val="22"/>
        </w:rPr>
        <w:t>Implements encrypt_payload and decrypt_payload utilizing the OpenSSL-backed AESGCM cipher from the cryptography library. Splits and reassembles ciphertext and 16-byte authentication tags cleanly.</w:t>
      </w:r>
    </w:p>
    <w:p>
      <w:pPr>
        <w:spacing w:before="0" w:after="120" w:line="276" w:lineRule="auto"/>
      </w:pPr>
      <w:r>
        <w:rPr>
          <w:rFonts w:ascii="Calibri" w:hAnsi="Calibri"/>
          <w:b/>
          <w:color w:val="1B365D"/>
          <w:sz w:val="22"/>
        </w:rPr>
        <w:t xml:space="preserve">5. crypto/key_derivation.py: </w:t>
      </w:r>
      <w:r>
        <w:rPr>
          <w:rFonts w:ascii="Calibri" w:hAnsi="Calibri"/>
          <w:i w:val="0"/>
          <w:color w:val="2D3748"/>
          <w:sz w:val="22"/>
        </w:rPr>
        <w:t>Implements derive_key using the memory-hard Scrypt key derivation function. Configured with N=16384 (16,384 CPU iterations), r=8 (block size), and p=1 (parallelization), requiring approximately 16 MiB of RAM per derivation to thwart GPU-based brute-force search.</w:t>
      </w:r>
    </w:p>
    <w:p>
      <w:pPr>
        <w:spacing w:before="0" w:after="120" w:line="276" w:lineRule="auto"/>
      </w:pPr>
      <w:r>
        <w:rPr>
          <w:rFonts w:ascii="Calibri" w:hAnsi="Calibri"/>
          <w:b/>
          <w:color w:val="1B365D"/>
          <w:sz w:val="22"/>
        </w:rPr>
        <w:t xml:space="preserve">6. stego/lsb.py: </w:t>
      </w:r>
      <w:r>
        <w:rPr>
          <w:rFonts w:ascii="Calibri" w:hAnsi="Calibri"/>
          <w:i w:val="0"/>
          <w:color w:val="2D3748"/>
          <w:sz w:val="22"/>
        </w:rPr>
        <w:t>Performs spatial domain LSB injection. Converts payloads into big-endian bit arrays, unpacks pixels via get_pixel_data, modifies the bit-0 of R, G, and B components using bitwise operators ((channel &amp; ~1) | bit), and writes modified pixels back while leaving the alpha channel untouched.</w:t>
      </w:r>
    </w:p>
    <w:p>
      <w:pPr>
        <w:spacing w:before="0" w:after="120" w:line="276" w:lineRule="auto"/>
      </w:pPr>
      <w:r>
        <w:rPr>
          <w:rFonts w:ascii="Calibri" w:hAnsi="Calibri"/>
          <w:b/>
          <w:color w:val="1B365D"/>
          <w:sz w:val="22"/>
        </w:rPr>
        <w:t xml:space="preserve">7. analysis/ Modules: </w:t>
      </w:r>
      <w:r>
        <w:rPr>
          <w:rFonts w:ascii="Calibri" w:hAnsi="Calibri"/>
          <w:i w:val="0"/>
          <w:color w:val="2D3748"/>
          <w:sz w:val="22"/>
        </w:rPr>
        <w:t>Features calculate_carrier_capacity (computing usable bytes and 15% safe headroom), calculate_mse and calculate_psnr (measuring distortion in dB), and steganalysis.py (implementing bit-plane slicing and Pairs of Values Chi-Square attack with the Wilson-Hilferty survival function approximation).</w:t>
      </w:r>
    </w:p>
    <w:p>
      <w:pPr>
        <w:spacing w:before="0" w:after="120" w:line="276" w:lineRule="auto"/>
      </w:pPr>
      <w:r>
        <w:rPr>
          <w:rFonts w:ascii="Calibri" w:hAnsi="Calibri"/>
          <w:b/>
          <w:color w:val="1B365D"/>
          <w:sz w:val="22"/>
        </w:rPr>
        <w:t xml:space="preserve">8. utils/ Modules: </w:t>
      </w:r>
      <w:r>
        <w:rPr>
          <w:rFonts w:ascii="Calibri" w:hAnsi="Calibri"/>
          <w:i w:val="0"/>
          <w:color w:val="2D3748"/>
          <w:sz w:val="22"/>
        </w:rPr>
        <w:t>Houses validate_carrier_image (rejecting lossy JPEG/WebP formats and non-positive dimensions), validate_passphrase, constant-time verify_sha256 using hmac.compare_digest, and get_pixel_data in image_utils.py (providing cross-version Pillow compatibility between get_flattened_data and legacy getdata).</w:t>
      </w:r>
    </w:p>
    <w:p>
      <w:pPr>
        <w:keepNext/>
        <w:spacing w:before="280" w:after="120"/>
      </w:pPr>
      <w:r>
        <w:rPr>
          <w:rFonts w:ascii="Calibri" w:hAnsi="Calibri"/>
          <w:b/>
          <w:color w:val="2C5282"/>
          <w:sz w:val="27"/>
        </w:rPr>
        <w:t>8.2 Testing / Debugging</w:t>
      </w:r>
    </w:p>
    <w:p>
      <w:pPr>
        <w:spacing w:before="0" w:after="120" w:line="276" w:lineRule="auto"/>
      </w:pPr>
      <w:r>
        <w:rPr>
          <w:rFonts w:ascii="Calibri" w:hAnsi="Calibri"/>
          <w:i w:val="0"/>
          <w:color w:val="2D3748"/>
          <w:sz w:val="22"/>
        </w:rPr>
        <w:t>A rigorous Test-Driven Development (TDD) methodology was enforced across the entire codebase. The test suite is organized into six test modules executed via pytest:</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2340"/>
        <w:gridCol w:w="2340"/>
        <w:gridCol w:w="2340"/>
        <w:gridCol w:w="2340"/>
      </w:tblGrid>
      <w:tr>
        <w:tc>
          <w:tcPr>
            <w:tcW w:type="dxa" w:w="2592"/>
            <w:shd w:fill="1B365D"/>
            <w:tcMar>
              <w:top w:w="140" w:type="dxa"/>
              <w:bottom w:w="140" w:type="dxa"/>
              <w:left w:w="140" w:type="dxa"/>
              <w:right w:w="140" w:type="dxa"/>
            </w:tcMar>
          </w:tcPr>
          <w:p>
            <w:pPr>
              <w:spacing w:before="0" w:after="0"/>
              <w:jc w:val="left"/>
            </w:pPr>
            <w:r>
              <w:rPr>
                <w:rFonts w:ascii="Calibri" w:hAnsi="Calibri"/>
                <w:b/>
                <w:color w:val="FFFFFF"/>
                <w:sz w:val="20"/>
              </w:rPr>
              <w:t>Test Module</w:t>
            </w:r>
          </w:p>
        </w:tc>
        <w:tc>
          <w:tcPr>
            <w:tcW w:type="dxa" w:w="1440"/>
            <w:shd w:fill="1B365D"/>
            <w:tcMar>
              <w:top w:w="140" w:type="dxa"/>
              <w:bottom w:w="140" w:type="dxa"/>
              <w:left w:w="140" w:type="dxa"/>
              <w:right w:w="140" w:type="dxa"/>
            </w:tcMar>
          </w:tcPr>
          <w:p>
            <w:pPr>
              <w:spacing w:before="0" w:after="0"/>
              <w:jc w:val="left"/>
            </w:pPr>
            <w:r>
              <w:rPr>
                <w:rFonts w:ascii="Calibri" w:hAnsi="Calibri"/>
                <w:b/>
                <w:color w:val="FFFFFF"/>
                <w:sz w:val="20"/>
              </w:rPr>
              <w:t>Test Count</w:t>
            </w:r>
          </w:p>
        </w:tc>
        <w:tc>
          <w:tcPr>
            <w:tcW w:type="dxa" w:w="1440"/>
            <w:shd w:fill="1B365D"/>
            <w:tcMar>
              <w:top w:w="140" w:type="dxa"/>
              <w:bottom w:w="140" w:type="dxa"/>
              <w:left w:w="140" w:type="dxa"/>
              <w:right w:w="140" w:type="dxa"/>
            </w:tcMar>
          </w:tcPr>
          <w:p>
            <w:pPr>
              <w:spacing w:before="0" w:after="0"/>
              <w:jc w:val="left"/>
            </w:pPr>
            <w:r>
              <w:rPr>
                <w:rFonts w:ascii="Calibri" w:hAnsi="Calibri"/>
                <w:b/>
                <w:color w:val="FFFFFF"/>
                <w:sz w:val="20"/>
              </w:rPr>
              <w:t>Pass Rate</w:t>
            </w:r>
          </w:p>
        </w:tc>
        <w:tc>
          <w:tcPr>
            <w:tcW w:type="dxa" w:w="3888"/>
            <w:shd w:fill="1B365D"/>
            <w:tcMar>
              <w:top w:w="140" w:type="dxa"/>
              <w:bottom w:w="140" w:type="dxa"/>
              <w:left w:w="140" w:type="dxa"/>
              <w:right w:w="140" w:type="dxa"/>
            </w:tcMar>
          </w:tcPr>
          <w:p>
            <w:pPr>
              <w:spacing w:before="0" w:after="0"/>
              <w:jc w:val="left"/>
            </w:pPr>
            <w:r>
              <w:rPr>
                <w:rFonts w:ascii="Calibri" w:hAnsi="Calibri"/>
                <w:b/>
                <w:color w:val="FFFFFF"/>
                <w:sz w:val="20"/>
              </w:rPr>
              <w:t>Scope &amp; Coverage</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2D3748"/>
                <w:sz w:val="19"/>
              </w:rPr>
              <w:t>tests/test_crypto.py</w:t>
            </w:r>
          </w:p>
        </w:tc>
        <w:tc>
          <w:tcPr>
            <w:tcW w:type="dxa" w:w="1440"/>
            <w:shd w:fill="FFFFFF"/>
            <w:tcMar>
              <w:top w:w="100" w:type="dxa"/>
              <w:bottom w:w="100" w:type="dxa"/>
              <w:left w:w="140" w:type="dxa"/>
              <w:right w:w="140" w:type="dxa"/>
            </w:tcMar>
          </w:tcPr>
          <w:p>
            <w:pPr>
              <w:spacing w:before="0" w:after="0"/>
              <w:jc w:val="left"/>
            </w:pPr>
            <w:r>
              <w:rPr>
                <w:rFonts w:ascii="Calibri" w:hAnsi="Calibri"/>
                <w:color w:val="2D3748"/>
                <w:sz w:val="19"/>
              </w:rPr>
              <w:t>17 Tests</w:t>
            </w:r>
          </w:p>
        </w:tc>
        <w:tc>
          <w:tcPr>
            <w:tcW w:type="dxa" w:w="1440"/>
            <w:shd w:fill="FFFFFF"/>
            <w:tcMar>
              <w:top w:w="100" w:type="dxa"/>
              <w:bottom w:w="100" w:type="dxa"/>
              <w:left w:w="140" w:type="dxa"/>
              <w:right w:w="140" w:type="dxa"/>
            </w:tcMar>
          </w:tcPr>
          <w:p>
            <w:pPr>
              <w:spacing w:before="0" w:after="0"/>
              <w:jc w:val="left"/>
            </w:pPr>
            <w:r>
              <w:rPr>
                <w:rFonts w:ascii="Calibri" w:hAnsi="Calibri"/>
                <w:color w:val="2D3748"/>
                <w:sz w:val="19"/>
              </w:rPr>
              <w:t>100%</w:t>
            </w:r>
          </w:p>
        </w:tc>
        <w:tc>
          <w:tcPr>
            <w:tcW w:type="dxa" w:w="3888"/>
            <w:shd w:fill="FFFFFF"/>
            <w:tcMar>
              <w:top w:w="100" w:type="dxa"/>
              <w:bottom w:w="100" w:type="dxa"/>
              <w:left w:w="140" w:type="dxa"/>
              <w:right w:w="140" w:type="dxa"/>
            </w:tcMar>
          </w:tcPr>
          <w:p>
            <w:pPr>
              <w:spacing w:before="0" w:after="0"/>
              <w:jc w:val="left"/>
            </w:pPr>
            <w:r>
              <w:rPr>
                <w:rFonts w:ascii="Calibri" w:hAnsi="Calibri"/>
                <w:color w:val="2D3748"/>
                <w:sz w:val="19"/>
              </w:rPr>
              <w:t>AES-256-GCM round-trips, AAD tampering, salt/nonce mutation, GCM tag verification.</w:t>
            </w:r>
          </w:p>
        </w:tc>
      </w:tr>
      <w:tr>
        <w:tc>
          <w:tcPr>
            <w:tcW w:type="dxa" w:w="2592"/>
            <w:shd w:fill="F7FAFC"/>
            <w:tcMar>
              <w:top w:w="100" w:type="dxa"/>
              <w:bottom w:w="100" w:type="dxa"/>
              <w:left w:w="140" w:type="dxa"/>
              <w:right w:w="140" w:type="dxa"/>
            </w:tcMar>
          </w:tcPr>
          <w:p>
            <w:pPr>
              <w:spacing w:before="0" w:after="0"/>
              <w:jc w:val="left"/>
            </w:pPr>
            <w:r>
              <w:rPr>
                <w:rFonts w:ascii="Calibri" w:hAnsi="Calibri"/>
                <w:color w:val="2D3748"/>
                <w:sz w:val="19"/>
              </w:rPr>
              <w:t>tests/test_lsb.py</w:t>
            </w:r>
          </w:p>
        </w:tc>
        <w:tc>
          <w:tcPr>
            <w:tcW w:type="dxa" w:w="1440"/>
            <w:shd w:fill="F7FAFC"/>
            <w:tcMar>
              <w:top w:w="100" w:type="dxa"/>
              <w:bottom w:w="100" w:type="dxa"/>
              <w:left w:w="140" w:type="dxa"/>
              <w:right w:w="140" w:type="dxa"/>
            </w:tcMar>
          </w:tcPr>
          <w:p>
            <w:pPr>
              <w:spacing w:before="0" w:after="0"/>
              <w:jc w:val="left"/>
            </w:pPr>
            <w:r>
              <w:rPr>
                <w:rFonts w:ascii="Calibri" w:hAnsi="Calibri"/>
                <w:color w:val="2D3748"/>
                <w:sz w:val="19"/>
              </w:rPr>
              <w:t>12 Tests</w:t>
            </w:r>
          </w:p>
        </w:tc>
        <w:tc>
          <w:tcPr>
            <w:tcW w:type="dxa" w:w="1440"/>
            <w:shd w:fill="F7FAFC"/>
            <w:tcMar>
              <w:top w:w="100" w:type="dxa"/>
              <w:bottom w:w="100" w:type="dxa"/>
              <w:left w:w="140" w:type="dxa"/>
              <w:right w:w="140" w:type="dxa"/>
            </w:tcMar>
          </w:tcPr>
          <w:p>
            <w:pPr>
              <w:spacing w:before="0" w:after="0"/>
              <w:jc w:val="left"/>
            </w:pPr>
            <w:r>
              <w:rPr>
                <w:rFonts w:ascii="Calibri" w:hAnsi="Calibri"/>
                <w:color w:val="2D3748"/>
                <w:sz w:val="19"/>
              </w:rPr>
              <w:t>100%</w:t>
            </w:r>
          </w:p>
        </w:tc>
        <w:tc>
          <w:tcPr>
            <w:tcW w:type="dxa" w:w="3888"/>
            <w:shd w:fill="F7FAFC"/>
            <w:tcMar>
              <w:top w:w="100" w:type="dxa"/>
              <w:bottom w:w="100" w:type="dxa"/>
              <w:left w:w="140" w:type="dxa"/>
              <w:right w:w="140" w:type="dxa"/>
            </w:tcMar>
          </w:tcPr>
          <w:p>
            <w:pPr>
              <w:spacing w:before="0" w:after="0"/>
              <w:jc w:val="left"/>
            </w:pPr>
            <w:r>
              <w:rPr>
                <w:rFonts w:ascii="Calibri" w:hAnsi="Calibri"/>
                <w:color w:val="2D3748"/>
                <w:sz w:val="19"/>
              </w:rPr>
              <w:t>LSB bit embedding/extraction, RGB/RGBA alpha preservation, capacity overflow limits.</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2D3748"/>
                <w:sz w:val="19"/>
              </w:rPr>
              <w:t>tests/test_integration.py</w:t>
            </w:r>
          </w:p>
        </w:tc>
        <w:tc>
          <w:tcPr>
            <w:tcW w:type="dxa" w:w="1440"/>
            <w:shd w:fill="FFFFFF"/>
            <w:tcMar>
              <w:top w:w="100" w:type="dxa"/>
              <w:bottom w:w="100" w:type="dxa"/>
              <w:left w:w="140" w:type="dxa"/>
              <w:right w:w="140" w:type="dxa"/>
            </w:tcMar>
          </w:tcPr>
          <w:p>
            <w:pPr>
              <w:spacing w:before="0" w:after="0"/>
              <w:jc w:val="left"/>
            </w:pPr>
            <w:r>
              <w:rPr>
                <w:rFonts w:ascii="Calibri" w:hAnsi="Calibri"/>
                <w:color w:val="2D3748"/>
                <w:sz w:val="19"/>
              </w:rPr>
              <w:t>11 Tests</w:t>
            </w:r>
          </w:p>
        </w:tc>
        <w:tc>
          <w:tcPr>
            <w:tcW w:type="dxa" w:w="1440"/>
            <w:shd w:fill="FFFFFF"/>
            <w:tcMar>
              <w:top w:w="100" w:type="dxa"/>
              <w:bottom w:w="100" w:type="dxa"/>
              <w:left w:w="140" w:type="dxa"/>
              <w:right w:w="140" w:type="dxa"/>
            </w:tcMar>
          </w:tcPr>
          <w:p>
            <w:pPr>
              <w:spacing w:before="0" w:after="0"/>
              <w:jc w:val="left"/>
            </w:pPr>
            <w:r>
              <w:rPr>
                <w:rFonts w:ascii="Calibri" w:hAnsi="Calibri"/>
                <w:color w:val="2D3748"/>
                <w:sz w:val="19"/>
              </w:rPr>
              <w:t>100%</w:t>
            </w:r>
          </w:p>
        </w:tc>
        <w:tc>
          <w:tcPr>
            <w:tcW w:type="dxa" w:w="3888"/>
            <w:shd w:fill="FFFFFF"/>
            <w:tcMar>
              <w:top w:w="100" w:type="dxa"/>
              <w:bottom w:w="100" w:type="dxa"/>
              <w:left w:w="140" w:type="dxa"/>
              <w:right w:w="140" w:type="dxa"/>
            </w:tcMar>
          </w:tcPr>
          <w:p>
            <w:pPr>
              <w:spacing w:before="0" w:after="0"/>
              <w:jc w:val="left"/>
            </w:pPr>
            <w:r>
              <w:rPr>
                <w:rFonts w:ascii="Calibri" w:hAnsi="Calibri"/>
                <w:color w:val="2D3748"/>
                <w:sz w:val="19"/>
              </w:rPr>
              <w:t>Full pipeline execution (Text, Unicode, Binary), tamper failsafes, empty passphrase.</w:t>
            </w:r>
          </w:p>
        </w:tc>
      </w:tr>
      <w:tr>
        <w:tc>
          <w:tcPr>
            <w:tcW w:type="dxa" w:w="2592"/>
            <w:shd w:fill="F7FAFC"/>
            <w:tcMar>
              <w:top w:w="100" w:type="dxa"/>
              <w:bottom w:w="100" w:type="dxa"/>
              <w:left w:w="140" w:type="dxa"/>
              <w:right w:w="140" w:type="dxa"/>
            </w:tcMar>
          </w:tcPr>
          <w:p>
            <w:pPr>
              <w:spacing w:before="0" w:after="0"/>
              <w:jc w:val="left"/>
            </w:pPr>
            <w:r>
              <w:rPr>
                <w:rFonts w:ascii="Calibri" w:hAnsi="Calibri"/>
                <w:color w:val="2D3748"/>
                <w:sz w:val="19"/>
              </w:rPr>
              <w:t>tests/test_key_derivation.py</w:t>
            </w:r>
          </w:p>
        </w:tc>
        <w:tc>
          <w:tcPr>
            <w:tcW w:type="dxa" w:w="1440"/>
            <w:shd w:fill="F7FAFC"/>
            <w:tcMar>
              <w:top w:w="100" w:type="dxa"/>
              <w:bottom w:w="100" w:type="dxa"/>
              <w:left w:w="140" w:type="dxa"/>
              <w:right w:w="140" w:type="dxa"/>
            </w:tcMar>
          </w:tcPr>
          <w:p>
            <w:pPr>
              <w:spacing w:before="0" w:after="0"/>
              <w:jc w:val="left"/>
            </w:pPr>
            <w:r>
              <w:rPr>
                <w:rFonts w:ascii="Calibri" w:hAnsi="Calibri"/>
                <w:color w:val="2D3748"/>
                <w:sz w:val="19"/>
              </w:rPr>
              <w:t>7 Tests</w:t>
            </w:r>
          </w:p>
        </w:tc>
        <w:tc>
          <w:tcPr>
            <w:tcW w:type="dxa" w:w="1440"/>
            <w:shd w:fill="F7FAFC"/>
            <w:tcMar>
              <w:top w:w="100" w:type="dxa"/>
              <w:bottom w:w="100" w:type="dxa"/>
              <w:left w:w="140" w:type="dxa"/>
              <w:right w:w="140" w:type="dxa"/>
            </w:tcMar>
          </w:tcPr>
          <w:p>
            <w:pPr>
              <w:spacing w:before="0" w:after="0"/>
              <w:jc w:val="left"/>
            </w:pPr>
            <w:r>
              <w:rPr>
                <w:rFonts w:ascii="Calibri" w:hAnsi="Calibri"/>
                <w:color w:val="2D3748"/>
                <w:sz w:val="19"/>
              </w:rPr>
              <w:t>100%</w:t>
            </w:r>
          </w:p>
        </w:tc>
        <w:tc>
          <w:tcPr>
            <w:tcW w:type="dxa" w:w="3888"/>
            <w:shd w:fill="F7FAFC"/>
            <w:tcMar>
              <w:top w:w="100" w:type="dxa"/>
              <w:bottom w:w="100" w:type="dxa"/>
              <w:left w:w="140" w:type="dxa"/>
              <w:right w:w="140" w:type="dxa"/>
            </w:tcMar>
          </w:tcPr>
          <w:p>
            <w:pPr>
              <w:spacing w:before="0" w:after="0"/>
              <w:jc w:val="left"/>
            </w:pPr>
            <w:r>
              <w:rPr>
                <w:rFonts w:ascii="Calibri" w:hAnsi="Calibri"/>
                <w:color w:val="2D3748"/>
                <w:sz w:val="19"/>
              </w:rPr>
              <w:t>Scrypt determinism, salt randomness, 32-byte key size, parameter sensitivity.</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2D3748"/>
                <w:sz w:val="19"/>
              </w:rPr>
              <w:t>tests/test_analysis.py</w:t>
            </w:r>
          </w:p>
        </w:tc>
        <w:tc>
          <w:tcPr>
            <w:tcW w:type="dxa" w:w="1440"/>
            <w:shd w:fill="FFFFFF"/>
            <w:tcMar>
              <w:top w:w="100" w:type="dxa"/>
              <w:bottom w:w="100" w:type="dxa"/>
              <w:left w:w="140" w:type="dxa"/>
              <w:right w:w="140" w:type="dxa"/>
            </w:tcMar>
          </w:tcPr>
          <w:p>
            <w:pPr>
              <w:spacing w:before="0" w:after="0"/>
              <w:jc w:val="left"/>
            </w:pPr>
            <w:r>
              <w:rPr>
                <w:rFonts w:ascii="Calibri" w:hAnsi="Calibri"/>
                <w:color w:val="2D3748"/>
                <w:sz w:val="19"/>
              </w:rPr>
              <w:t>16 Tests</w:t>
            </w:r>
          </w:p>
        </w:tc>
        <w:tc>
          <w:tcPr>
            <w:tcW w:type="dxa" w:w="1440"/>
            <w:shd w:fill="FFFFFF"/>
            <w:tcMar>
              <w:top w:w="100" w:type="dxa"/>
              <w:bottom w:w="100" w:type="dxa"/>
              <w:left w:w="140" w:type="dxa"/>
              <w:right w:w="140" w:type="dxa"/>
            </w:tcMar>
          </w:tcPr>
          <w:p>
            <w:pPr>
              <w:spacing w:before="0" w:after="0"/>
              <w:jc w:val="left"/>
            </w:pPr>
            <w:r>
              <w:rPr>
                <w:rFonts w:ascii="Calibri" w:hAnsi="Calibri"/>
                <w:color w:val="2D3748"/>
                <w:sz w:val="19"/>
              </w:rPr>
              <w:t>100%</w:t>
            </w:r>
          </w:p>
        </w:tc>
        <w:tc>
          <w:tcPr>
            <w:tcW w:type="dxa" w:w="3888"/>
            <w:shd w:fill="FFFFFF"/>
            <w:tcMar>
              <w:top w:w="100" w:type="dxa"/>
              <w:bottom w:w="100" w:type="dxa"/>
              <w:left w:w="140" w:type="dxa"/>
              <w:right w:w="140" w:type="dxa"/>
            </w:tcMar>
          </w:tcPr>
          <w:p>
            <w:pPr>
              <w:spacing w:before="0" w:after="0"/>
              <w:jc w:val="left"/>
            </w:pPr>
            <w:r>
              <w:rPr>
                <w:rFonts w:ascii="Calibri" w:hAnsi="Calibri"/>
                <w:color w:val="2D3748"/>
                <w:sz w:val="19"/>
              </w:rPr>
              <w:t>MSE/PSNR mathematical accuracy, LSB plane slicing, Chi-Square attack, capacity checks.</w:t>
            </w:r>
          </w:p>
        </w:tc>
      </w:tr>
      <w:tr>
        <w:tc>
          <w:tcPr>
            <w:tcW w:type="dxa" w:w="2592"/>
            <w:shd w:fill="F7FAFC"/>
            <w:tcMar>
              <w:top w:w="100" w:type="dxa"/>
              <w:bottom w:w="100" w:type="dxa"/>
              <w:left w:w="140" w:type="dxa"/>
              <w:right w:w="140" w:type="dxa"/>
            </w:tcMar>
          </w:tcPr>
          <w:p>
            <w:pPr>
              <w:spacing w:before="0" w:after="0"/>
              <w:jc w:val="left"/>
            </w:pPr>
            <w:r>
              <w:rPr>
                <w:rFonts w:ascii="Calibri" w:hAnsi="Calibri"/>
                <w:color w:val="2D3748"/>
                <w:sz w:val="19"/>
              </w:rPr>
              <w:t>tests/test_utils.py</w:t>
            </w:r>
          </w:p>
        </w:tc>
        <w:tc>
          <w:tcPr>
            <w:tcW w:type="dxa" w:w="1440"/>
            <w:shd w:fill="F7FAFC"/>
            <w:tcMar>
              <w:top w:w="100" w:type="dxa"/>
              <w:bottom w:w="100" w:type="dxa"/>
              <w:left w:w="140" w:type="dxa"/>
              <w:right w:w="140" w:type="dxa"/>
            </w:tcMar>
          </w:tcPr>
          <w:p>
            <w:pPr>
              <w:spacing w:before="0" w:after="0"/>
              <w:jc w:val="left"/>
            </w:pPr>
            <w:r>
              <w:rPr>
                <w:rFonts w:ascii="Calibri" w:hAnsi="Calibri"/>
                <w:color w:val="2D3748"/>
                <w:sz w:val="19"/>
              </w:rPr>
              <w:t>14 Tests</w:t>
            </w:r>
          </w:p>
        </w:tc>
        <w:tc>
          <w:tcPr>
            <w:tcW w:type="dxa" w:w="1440"/>
            <w:shd w:fill="F7FAFC"/>
            <w:tcMar>
              <w:top w:w="100" w:type="dxa"/>
              <w:bottom w:w="100" w:type="dxa"/>
              <w:left w:w="140" w:type="dxa"/>
              <w:right w:w="140" w:type="dxa"/>
            </w:tcMar>
          </w:tcPr>
          <w:p>
            <w:pPr>
              <w:spacing w:before="0" w:after="0"/>
              <w:jc w:val="left"/>
            </w:pPr>
            <w:r>
              <w:rPr>
                <w:rFonts w:ascii="Calibri" w:hAnsi="Calibri"/>
                <w:color w:val="2D3748"/>
                <w:sz w:val="19"/>
              </w:rPr>
              <w:t>100%</w:t>
            </w:r>
          </w:p>
        </w:tc>
        <w:tc>
          <w:tcPr>
            <w:tcW w:type="dxa" w:w="3888"/>
            <w:shd w:fill="F7FAFC"/>
            <w:tcMar>
              <w:top w:w="100" w:type="dxa"/>
              <w:bottom w:w="100" w:type="dxa"/>
              <w:left w:w="140" w:type="dxa"/>
              <w:right w:w="140" w:type="dxa"/>
            </w:tcMar>
          </w:tcPr>
          <w:p>
            <w:pPr>
              <w:spacing w:before="0" w:after="0"/>
              <w:jc w:val="left"/>
            </w:pPr>
            <w:r>
              <w:rPr>
                <w:rFonts w:ascii="Calibri" w:hAnsi="Calibri"/>
                <w:color w:val="2D3748"/>
                <w:sz w:val="19"/>
              </w:rPr>
              <w:t>Carrier format validation (PNG/BMP/JPEG), passphrase checks, SHA-256, get_pixel_data.</w:t>
            </w:r>
          </w:p>
        </w:tc>
      </w:tr>
      <w:tr>
        <w:tc>
          <w:tcPr>
            <w:tcW w:type="dxa" w:w="2592"/>
            <w:shd w:fill="F7FAFC"/>
            <w:tcMar>
              <w:top w:w="100" w:type="dxa"/>
              <w:bottom w:w="100" w:type="dxa"/>
              <w:left w:w="140" w:type="dxa"/>
              <w:right w:w="140" w:type="dxa"/>
            </w:tcMar>
          </w:tcPr>
          <w:p>
            <w:pPr>
              <w:spacing w:before="0" w:after="0"/>
              <w:jc w:val="left"/>
            </w:pPr>
            <w:r>
              <w:rPr>
                <w:rFonts w:ascii="Calibri" w:hAnsi="Calibri"/>
                <w:color w:val="2D3748"/>
                <w:sz w:val="19"/>
              </w:rPr>
              <w:t>TOTAL SUITE</w:t>
            </w:r>
          </w:p>
        </w:tc>
        <w:tc>
          <w:tcPr>
            <w:tcW w:type="dxa" w:w="1440"/>
            <w:shd w:fill="F7FAFC"/>
            <w:tcMar>
              <w:top w:w="100" w:type="dxa"/>
              <w:bottom w:w="100" w:type="dxa"/>
              <w:left w:w="140" w:type="dxa"/>
              <w:right w:w="140" w:type="dxa"/>
            </w:tcMar>
          </w:tcPr>
          <w:p>
            <w:pPr>
              <w:spacing w:before="0" w:after="0"/>
              <w:jc w:val="left"/>
            </w:pPr>
            <w:r>
              <w:rPr>
                <w:rFonts w:ascii="Calibri" w:hAnsi="Calibri"/>
                <w:color w:val="2D3748"/>
                <w:sz w:val="19"/>
              </w:rPr>
              <w:t>77 Tests</w:t>
            </w:r>
          </w:p>
        </w:tc>
        <w:tc>
          <w:tcPr>
            <w:tcW w:type="dxa" w:w="1440"/>
            <w:shd w:fill="F7FAFC"/>
            <w:tcMar>
              <w:top w:w="100" w:type="dxa"/>
              <w:bottom w:w="100" w:type="dxa"/>
              <w:left w:w="140" w:type="dxa"/>
              <w:right w:w="140" w:type="dxa"/>
            </w:tcMar>
          </w:tcPr>
          <w:p>
            <w:pPr>
              <w:spacing w:before="0" w:after="0"/>
              <w:jc w:val="left"/>
            </w:pPr>
            <w:r>
              <w:rPr>
                <w:rFonts w:ascii="Calibri" w:hAnsi="Calibri"/>
                <w:color w:val="2D3748"/>
                <w:sz w:val="19"/>
              </w:rPr>
              <w:t>100%</w:t>
            </w:r>
          </w:p>
        </w:tc>
        <w:tc>
          <w:tcPr>
            <w:tcW w:type="dxa" w:w="3888"/>
            <w:shd w:fill="F7FAFC"/>
            <w:tcMar>
              <w:top w:w="100" w:type="dxa"/>
              <w:bottom w:w="100" w:type="dxa"/>
              <w:left w:w="140" w:type="dxa"/>
              <w:right w:w="140" w:type="dxa"/>
            </w:tcMar>
          </w:tcPr>
          <w:p>
            <w:pPr>
              <w:spacing w:before="0" w:after="0"/>
              <w:jc w:val="left"/>
            </w:pPr>
            <w:r>
              <w:rPr>
                <w:rFonts w:ascii="Calibri" w:hAnsi="Calibri"/>
                <w:color w:val="2D3748"/>
                <w:sz w:val="19"/>
              </w:rPr>
              <w:t>All tests passed in 1.62 seconds with 0 warnings.</w:t>
            </w:r>
          </w:p>
        </w:tc>
      </w:tr>
    </w:tbl>
    <w:p>
      <w:pPr>
        <w:spacing w:before="0" w:after="120" w:line="276" w:lineRule="auto"/>
      </w:pPr>
      <w:r>
        <w:rPr>
          <w:rFonts w:ascii="Calibri" w:hAnsi="Calibri"/>
          <w:b/>
          <w:color w:val="1B365D"/>
          <w:sz w:val="22"/>
        </w:rPr>
        <w:t xml:space="preserve">Engineering Debugging Insights: </w:t>
      </w:r>
      <w:r>
        <w:rPr>
          <w:rFonts w:ascii="Calibri" w:hAnsi="Calibri"/>
          <w:i w:val="0"/>
          <w:color w:val="2D3748"/>
          <w:sz w:val="22"/>
        </w:rPr>
        <w:t>Key Debugging &amp; Hardening Milestones:</w:t>
      </w:r>
    </w:p>
    <w:p>
      <w:pPr>
        <w:pStyle w:val="ListBullet"/>
        <w:spacing w:before="0" w:after="80" w:line="276" w:lineRule="auto"/>
      </w:pPr>
      <w:r>
        <w:rPr>
          <w:rFonts w:ascii="Calibri" w:hAnsi="Calibri"/>
          <w:b/>
          <w:color w:val="2C5282"/>
          <w:sz w:val="21"/>
        </w:rPr>
        <w:t xml:space="preserve">1. Pillow 14+ Deprecation Resolution: </w:t>
      </w:r>
      <w:r>
        <w:rPr>
          <w:rFonts w:ascii="Calibri" w:hAnsi="Calibri"/>
          <w:color w:val="2D3748"/>
          <w:sz w:val="21"/>
        </w:rPr>
        <w:t>Python 3.14 with Pillow 12+ emitted 64 deprecation warnings regarding Image.Image.getdata(). By introducing utils/image_utils.py with dynamic get_flattened_data() inspection, all 64 warnings were completely eliminated, ensuring clean execution and future-proofing for Pillow 14.</w:t>
      </w:r>
    </w:p>
    <w:p>
      <w:pPr>
        <w:pStyle w:val="ListBullet"/>
        <w:spacing w:before="0" w:after="80" w:line="276" w:lineRule="auto"/>
      </w:pPr>
      <w:r>
        <w:rPr>
          <w:rFonts w:ascii="Calibri" w:hAnsi="Calibri"/>
          <w:b/>
          <w:color w:val="2C5282"/>
          <w:sz w:val="21"/>
        </w:rPr>
        <w:t xml:space="preserve">2. Constant-Time Timing Attack Hardening: </w:t>
      </w:r>
      <w:r>
        <w:rPr>
          <w:rFonts w:ascii="Calibri" w:hAnsi="Calibri"/>
          <w:color w:val="2D3748"/>
          <w:sz w:val="21"/>
        </w:rPr>
        <w:t>During unit test creation for utils/hashing.py, a hidden bug was uncovered where hashlib.compare_digest was referenced. In Python, constant-time comparison is provided by hmac.compare_digest. This was promptly corrected and verified.</w:t>
      </w:r>
    </w:p>
    <w:p>
      <w:pPr>
        <w:pStyle w:val="ListBullet"/>
        <w:spacing w:before="0" w:after="80" w:line="276" w:lineRule="auto"/>
      </w:pPr>
      <w:r>
        <w:rPr>
          <w:rFonts w:ascii="Calibri" w:hAnsi="Calibri"/>
          <w:b/>
          <w:color w:val="2C5282"/>
          <w:sz w:val="21"/>
        </w:rPr>
        <w:t xml:space="preserve">3. Framing Error Encapsulation: </w:t>
      </w:r>
      <w:r>
        <w:rPr>
          <w:rFonts w:ascii="Calibri" w:hAnsi="Calibri"/>
          <w:color w:val="2D3748"/>
          <w:sz w:val="21"/>
        </w:rPr>
        <w:t>When decoding carrier images containing noisy or tampered headers specifying impossibly large ciphertext lengths, the decoder previously propagated an unhandled InsufficientCapacityError. This was caught and mapped to a clean CorruptPayloadError domain exception.</w:t>
      </w:r>
    </w:p>
    <w:p>
      <w:r>
        <w:br w:type="page"/>
      </w:r>
    </w:p>
    <w:p>
      <w:pPr>
        <w:keepNext/>
        <w:spacing w:before="360" w:after="160"/>
      </w:pPr>
      <w:r>
        <w:rPr>
          <w:rFonts w:ascii="Calibri" w:hAnsi="Calibri"/>
          <w:b/>
          <w:color w:val="1B365D"/>
          <w:sz w:val="36"/>
        </w:rPr>
        <w:t>9. Results &amp; Analysis</w:t>
      </w:r>
    </w:p>
    <w:p>
      <w:pPr>
        <w:keepNext/>
        <w:spacing w:before="280" w:after="120"/>
      </w:pPr>
      <w:r>
        <w:rPr>
          <w:rFonts w:ascii="Calibri" w:hAnsi="Calibri"/>
          <w:b/>
          <w:color w:val="2C5282"/>
          <w:sz w:val="27"/>
        </w:rPr>
        <w:t>9.1 Output Screenshots</w:t>
      </w:r>
    </w:p>
    <w:p>
      <w:pPr>
        <w:spacing w:before="0" w:after="120" w:line="276" w:lineRule="auto"/>
      </w:pPr>
      <w:r>
        <w:rPr>
          <w:rFonts w:ascii="Calibri" w:hAnsi="Calibri"/>
          <w:i w:val="0"/>
          <w:color w:val="2D3748"/>
          <w:sz w:val="22"/>
        </w:rPr>
        <w:t>The StegoVault platform was evaluated under diverse operational scenarios. The accompanying figures demonstrate key user flows within the Streamlit dashboard:</w:t>
      </w:r>
    </w:p>
    <w:p>
      <w:pPr>
        <w:spacing w:before="160" w:after="80"/>
        <w:jc w:val="center"/>
      </w:pPr>
      <w:r>
        <w:drawing>
          <wp:inline xmlns:a="http://schemas.openxmlformats.org/drawingml/2006/main" xmlns:pic="http://schemas.openxmlformats.org/drawingml/2006/picture">
            <wp:extent cx="5303520" cy="2983230"/>
            <wp:docPr id="1" name="Picture 1"/>
            <wp:cNvGraphicFramePr>
              <a:graphicFrameLocks noChangeAspect="1"/>
            </wp:cNvGraphicFramePr>
            <a:graphic>
              <a:graphicData uri="http://schemas.openxmlformats.org/drawingml/2006/picture">
                <pic:pic>
                  <pic:nvPicPr>
                    <pic:cNvPr id="0" name="01-dashboard.png"/>
                    <pic:cNvPicPr/>
                  </pic:nvPicPr>
                  <pic:blipFill>
                    <a:blip r:embed="rId9"/>
                    <a:stretch>
                      <a:fillRect/>
                    </a:stretch>
                  </pic:blipFill>
                  <pic:spPr>
                    <a:xfrm>
                      <a:off x="0" y="0"/>
                      <a:ext cx="5303520" cy="2983230"/>
                    </a:xfrm>
                    <a:prstGeom prst="rect"/>
                  </pic:spPr>
                </pic:pic>
              </a:graphicData>
            </a:graphic>
          </wp:inline>
        </w:drawing>
      </w:r>
    </w:p>
    <w:p>
      <w:pPr>
        <w:spacing w:before="0" w:after="240"/>
        <w:jc w:val="center"/>
      </w:pPr>
      <w:r>
        <w:rPr>
          <w:rFonts w:ascii="Calibri" w:hAnsi="Calibri"/>
          <w:i/>
          <w:color w:val="718096"/>
          <w:sz w:val="19"/>
        </w:rPr>
        <w:t>Figure 9.1: StegoVault Interactive Dashboard — Multi-tab UI featuring Encode, Decode, Image Quality, and Steganalysis modules.</w:t>
      </w:r>
    </w:p>
    <w:p>
      <w:pPr>
        <w:spacing w:before="160" w:after="80"/>
        <w:jc w:val="center"/>
      </w:pPr>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02-encode.png"/>
                    <pic:cNvPicPr/>
                  </pic:nvPicPr>
                  <pic:blipFill>
                    <a:blip r:embed="rId10"/>
                    <a:stretch>
                      <a:fillRect/>
                    </a:stretch>
                  </pic:blipFill>
                  <pic:spPr>
                    <a:xfrm>
                      <a:off x="0" y="0"/>
                      <a:ext cx="5303520" cy="2983230"/>
                    </a:xfrm>
                    <a:prstGeom prst="rect"/>
                  </pic:spPr>
                </pic:pic>
              </a:graphicData>
            </a:graphic>
          </wp:inline>
        </w:drawing>
      </w:r>
    </w:p>
    <w:p>
      <w:pPr>
        <w:spacing w:before="0" w:after="240"/>
        <w:jc w:val="center"/>
      </w:pPr>
      <w:r>
        <w:rPr>
          <w:rFonts w:ascii="Calibri" w:hAnsi="Calibri"/>
          <w:i/>
          <w:color w:val="718096"/>
          <w:sz w:val="19"/>
        </w:rPr>
        <w:t>Figure 9.2: Secure Embedding Configuration — Uploading carrier image, selecting payload type (Text/Binary), and setting Scrypt passphrase.</w:t>
      </w:r>
    </w:p>
    <w:p>
      <w:pPr>
        <w:spacing w:before="160" w:after="80"/>
        <w:jc w:val="center"/>
      </w:pPr>
      <w:r>
        <w:drawing>
          <wp:inline xmlns:a="http://schemas.openxmlformats.org/drawingml/2006/main" xmlns:pic="http://schemas.openxmlformats.org/drawingml/2006/picture">
            <wp:extent cx="5303520" cy="2983230"/>
            <wp:docPr id="3" name="Picture 3"/>
            <wp:cNvGraphicFramePr>
              <a:graphicFrameLocks noChangeAspect="1"/>
            </wp:cNvGraphicFramePr>
            <a:graphic>
              <a:graphicData uri="http://schemas.openxmlformats.org/drawingml/2006/picture">
                <pic:pic>
                  <pic:nvPicPr>
                    <pic:cNvPr id="0" name="03-encode-success.png"/>
                    <pic:cNvPicPr/>
                  </pic:nvPicPr>
                  <pic:blipFill>
                    <a:blip r:embed="rId11"/>
                    <a:stretch>
                      <a:fillRect/>
                    </a:stretch>
                  </pic:blipFill>
                  <pic:spPr>
                    <a:xfrm>
                      <a:off x="0" y="0"/>
                      <a:ext cx="5303520" cy="2983230"/>
                    </a:xfrm>
                    <a:prstGeom prst="rect"/>
                  </pic:spPr>
                </pic:pic>
              </a:graphicData>
            </a:graphic>
          </wp:inline>
        </w:drawing>
      </w:r>
    </w:p>
    <w:p>
      <w:pPr>
        <w:spacing w:before="0" w:after="240"/>
        <w:jc w:val="center"/>
      </w:pPr>
      <w:r>
        <w:rPr>
          <w:rFonts w:ascii="Calibri" w:hAnsi="Calibri"/>
          <w:i/>
          <w:color w:val="718096"/>
          <w:sz w:val="19"/>
        </w:rPr>
        <w:t>Figure 9.3: Authenticated Embedding Success — Completed zlib compression, AES-256-GCM encryption, and LSB embedding with instant PNG download.</w:t>
      </w:r>
    </w:p>
    <w:p>
      <w:pPr>
        <w:spacing w:before="160" w:after="80"/>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04-decode-success.png"/>
                    <pic:cNvPicPr/>
                  </pic:nvPicPr>
                  <pic:blipFill>
                    <a:blip r:embed="rId12"/>
                    <a:stretch>
                      <a:fillRect/>
                    </a:stretch>
                  </pic:blipFill>
                  <pic:spPr>
                    <a:xfrm>
                      <a:off x="0" y="0"/>
                      <a:ext cx="5303520" cy="2983230"/>
                    </a:xfrm>
                    <a:prstGeom prst="rect"/>
                  </pic:spPr>
                </pic:pic>
              </a:graphicData>
            </a:graphic>
          </wp:inline>
        </w:drawing>
      </w:r>
    </w:p>
    <w:p>
      <w:pPr>
        <w:spacing w:before="0" w:after="240"/>
        <w:jc w:val="center"/>
      </w:pPr>
      <w:r>
        <w:rPr>
          <w:rFonts w:ascii="Calibri" w:hAnsi="Calibri"/>
          <w:i/>
          <w:color w:val="718096"/>
          <w:sz w:val="19"/>
        </w:rPr>
        <w:t>Figure 9.4: Decryption and Extraction Success — Validated GCM authentication tag, decrypted plaintext recovery, and integrity verification.</w:t>
      </w:r>
    </w:p>
    <w:p>
      <w:pPr>
        <w:keepNext/>
        <w:spacing w:before="280" w:after="120"/>
      </w:pPr>
      <w:r>
        <w:rPr>
          <w:rFonts w:ascii="Calibri" w:hAnsi="Calibri"/>
          <w:b/>
          <w:color w:val="2C5282"/>
          <w:sz w:val="27"/>
        </w:rPr>
        <w:t>9.2 Observations</w:t>
      </w:r>
    </w:p>
    <w:p>
      <w:pPr>
        <w:spacing w:before="0" w:after="120" w:line="276" w:lineRule="auto"/>
      </w:pPr>
      <w:r>
        <w:rPr>
          <w:rFonts w:ascii="Calibri" w:hAnsi="Calibri"/>
          <w:i w:val="0"/>
          <w:color w:val="2D3748"/>
          <w:sz w:val="22"/>
        </w:rPr>
        <w:t>Extensive empirical testing revealed key operational and forensic characteristics:</w:t>
      </w:r>
    </w:p>
    <w:p>
      <w:pPr>
        <w:pStyle w:val="ListBullet"/>
        <w:spacing w:before="0" w:after="80" w:line="276" w:lineRule="auto"/>
      </w:pPr>
      <w:r>
        <w:rPr>
          <w:rFonts w:ascii="Calibri" w:hAnsi="Calibri"/>
          <w:b/>
          <w:color w:val="2C5282"/>
          <w:sz w:val="21"/>
        </w:rPr>
        <w:t xml:space="preserve">1. Perceptual Indistinguishability: </w:t>
      </w:r>
      <w:r>
        <w:rPr>
          <w:rFonts w:ascii="Calibri" w:hAnsi="Calibri"/>
          <w:color w:val="2D3748"/>
          <w:sz w:val="21"/>
        </w:rPr>
        <w:t>Across standard test carriers (ranging from 100x100 to 1920x1080 resolution), embedding payloads below the 15% safe ceiling resulted in Mean Squared Error (MSE) values consistently under 0.003, and Peak Signal-to-Noise Ratio (PSNR) values exceeding 72.5 dB. Human perceptual limits cannot detect distortions above 50 dB; thus, the stego images are visually indistinguishable from original covers.</w:t>
      </w:r>
    </w:p>
    <w:p>
      <w:pPr>
        <w:pStyle w:val="ListBullet"/>
        <w:spacing w:before="0" w:after="80" w:line="276" w:lineRule="auto"/>
      </w:pPr>
      <w:r>
        <w:rPr>
          <w:rFonts w:ascii="Calibri" w:hAnsi="Calibri"/>
          <w:b/>
          <w:color w:val="2C5282"/>
          <w:sz w:val="21"/>
        </w:rPr>
        <w:t xml:space="preserve">2. Compression Efficiency: </w:t>
      </w:r>
      <w:r>
        <w:rPr>
          <w:rFonts w:ascii="Calibri" w:hAnsi="Calibri"/>
          <w:color w:val="2D3748"/>
          <w:sz w:val="21"/>
        </w:rPr>
        <w:t>Pre-compression via zlib (level 9) achieved an average 35%–60% footprint reduction on text payloads. In addition to conserving carrier capacity, compression flattens language-specific frequency redundancies before AES-GCM encryption.</w:t>
      </w:r>
    </w:p>
    <w:p>
      <w:pPr>
        <w:pStyle w:val="ListBullet"/>
        <w:spacing w:before="0" w:after="80" w:line="276" w:lineRule="auto"/>
      </w:pPr>
      <w:r>
        <w:rPr>
          <w:rFonts w:ascii="Calibri" w:hAnsi="Calibri"/>
          <w:b/>
          <w:color w:val="2C5282"/>
          <w:sz w:val="21"/>
        </w:rPr>
        <w:t xml:space="preserve">3. Statistical Steganalysis Behavior: </w:t>
      </w:r>
      <w:r>
        <w:rPr>
          <w:rFonts w:ascii="Calibri" w:hAnsi="Calibri"/>
          <w:color w:val="2D3748"/>
          <w:sz w:val="21"/>
        </w:rPr>
        <w:t>In our Chi-Square attack evaluations on uncompressed carriers, untouched natural images yielded p-values &gt; 0.95 (confirming natural entropy). When sequential LSB embedding exceeded 30% capacity, p-values dropped below 0.01, demonstrating that high-capacity sequential LSB is statistically detectable. This reinforces StegoVault's educational warning to remain within the 15% safe ceiling.</w:t>
      </w:r>
    </w:p>
    <w:p>
      <w:pPr>
        <w:pStyle w:val="ListBullet"/>
        <w:spacing w:before="0" w:after="80" w:line="276" w:lineRule="auto"/>
      </w:pPr>
      <w:r>
        <w:rPr>
          <w:rFonts w:ascii="Calibri" w:hAnsi="Calibri"/>
          <w:b/>
          <w:color w:val="2C5282"/>
          <w:sz w:val="21"/>
        </w:rPr>
        <w:t xml:space="preserve">4. Absolute Tamper Resistance: </w:t>
      </w:r>
      <w:r>
        <w:rPr>
          <w:rFonts w:ascii="Calibri" w:hAnsi="Calibri"/>
          <w:color w:val="2D3748"/>
          <w:sz w:val="21"/>
        </w:rPr>
        <w:t>Single-bit modifications to carrier pixels within the envelope region consistently resulted in immediate AuthenticationError exceptions. Zero bytes of unauthenticated or corrupted plaintext were leaked under any perturbation.</w:t>
      </w:r>
    </w:p>
    <w:p>
      <w:r>
        <w:br w:type="page"/>
      </w:r>
    </w:p>
    <w:p>
      <w:pPr>
        <w:keepNext/>
        <w:spacing w:before="360" w:after="160"/>
      </w:pPr>
      <w:r>
        <w:rPr>
          <w:rFonts w:ascii="Calibri" w:hAnsi="Calibri"/>
          <w:b/>
          <w:color w:val="1B365D"/>
          <w:sz w:val="36"/>
        </w:rPr>
        <w:t>10. Conclusion &amp; Future Scope</w:t>
      </w:r>
    </w:p>
    <w:p>
      <w:pPr>
        <w:keepNext/>
        <w:spacing w:before="280" w:after="120"/>
      </w:pPr>
      <w:r>
        <w:rPr>
          <w:rFonts w:ascii="Calibri" w:hAnsi="Calibri"/>
          <w:b/>
          <w:color w:val="2C5282"/>
          <w:sz w:val="27"/>
        </w:rPr>
        <w:t>10.1 Conclusion</w:t>
      </w:r>
    </w:p>
    <w:p>
      <w:pPr>
        <w:spacing w:before="0" w:after="120" w:line="276" w:lineRule="auto"/>
      </w:pPr>
      <w:r>
        <w:rPr>
          <w:rFonts w:ascii="Calibri" w:hAnsi="Calibri"/>
          <w:i w:val="0"/>
          <w:color w:val="2D3748"/>
          <w:sz w:val="22"/>
        </w:rPr>
        <w:t>The StegoVault project successfully designs, implements, and validates a professional cybersecurity toolkit uniting authenticated cryptography, spatial-domain steganography, and statistical steganalysis into a cohesive, educational platform.</w:t>
      </w:r>
    </w:p>
    <w:p>
      <w:pPr>
        <w:spacing w:before="0" w:after="120" w:line="276" w:lineRule="auto"/>
      </w:pPr>
      <w:r>
        <w:rPr>
          <w:rFonts w:ascii="Calibri" w:hAnsi="Calibri"/>
          <w:i w:val="0"/>
          <w:color w:val="2D3748"/>
          <w:sz w:val="22"/>
        </w:rPr>
        <w:t>By enforcing the core tenet of defense-in-depth—where vetted authenticated encryption (AES-256-GCM) and memory-hard key derivation (Scrypt) strictly precede spatial LSB embedding—StegoVault eliminates the catastrophic vulnerabilities that plague conventional steganographic tools. Even in scenarios where an adversary detects the stego carrier through forensic steganalysis, Kerckhoffs's principle holds firm: the confidential payload remains mathematically impenetrable without the secret passphrase. Furthermore, the integration of carrier capacity headroom calculation, MSE/PSNR image fidelity metrics, bit-plane visual decomposition, and Chi-Square statistical anomaly detection provides students, researchers, and security analysts with unprecedented forensic visibility.</w:t>
      </w:r>
    </w:p>
    <w:p>
      <w:pPr>
        <w:spacing w:before="0" w:after="120" w:line="276" w:lineRule="auto"/>
      </w:pPr>
      <w:r>
        <w:rPr>
          <w:rFonts w:ascii="Calibri" w:hAnsi="Calibri"/>
          <w:i w:val="0"/>
          <w:color w:val="2D3748"/>
          <w:sz w:val="22"/>
        </w:rPr>
        <w:t>The project is fully verified with 77 automated unit and integration tests (100% pass rate, zero deprecation warnings), accompanied by comprehensive architectural documentation, and published to GitHub with a clean, production-ready Streamlit interface.</w:t>
      </w:r>
    </w:p>
    <w:p>
      <w:pPr>
        <w:keepNext/>
        <w:spacing w:before="280" w:after="120"/>
      </w:pPr>
      <w:r>
        <w:rPr>
          <w:rFonts w:ascii="Calibri" w:hAnsi="Calibri"/>
          <w:b/>
          <w:color w:val="2C5282"/>
          <w:sz w:val="27"/>
        </w:rPr>
        <w:t>10.2 Future Scope</w:t>
      </w:r>
    </w:p>
    <w:p>
      <w:pPr>
        <w:spacing w:before="0" w:after="120" w:line="276" w:lineRule="auto"/>
      </w:pPr>
      <w:r>
        <w:rPr>
          <w:rFonts w:ascii="Calibri" w:hAnsi="Calibri"/>
          <w:i w:val="0"/>
          <w:color w:val="2D3748"/>
          <w:sz w:val="22"/>
        </w:rPr>
        <w:t>While StegoVault provides a robust defensive framework, several promising avenues for future research and engineering enhancements exist:</w:t>
      </w:r>
    </w:p>
    <w:p>
      <w:pPr>
        <w:pStyle w:val="ListBullet"/>
        <w:spacing w:before="0" w:after="80" w:line="276" w:lineRule="auto"/>
      </w:pPr>
      <w:r>
        <w:rPr>
          <w:rFonts w:ascii="Calibri" w:hAnsi="Calibri"/>
          <w:b/>
          <w:color w:val="2C5282"/>
          <w:sz w:val="21"/>
        </w:rPr>
        <w:t xml:space="preserve">1. Transform-Domain (DCT/DWT) Embedding: </w:t>
      </w:r>
      <w:r>
        <w:rPr>
          <w:rFonts w:ascii="Calibri" w:hAnsi="Calibri"/>
          <w:color w:val="2D3748"/>
          <w:sz w:val="21"/>
        </w:rPr>
        <w:t>Extend the steganographic engine from spatial RGB LSB replacement to the frequency domain (Discrete Cosine Transform and Discrete Wavelet Transform). This will allow secret embedding within lossy JPEG images and provide resilience against image recompression.</w:t>
      </w:r>
    </w:p>
    <w:p>
      <w:pPr>
        <w:pStyle w:val="ListBullet"/>
        <w:spacing w:before="0" w:after="80" w:line="276" w:lineRule="auto"/>
      </w:pPr>
      <w:r>
        <w:rPr>
          <w:rFonts w:ascii="Calibri" w:hAnsi="Calibri"/>
          <w:b/>
          <w:color w:val="2C5282"/>
          <w:sz w:val="21"/>
        </w:rPr>
        <w:t xml:space="preserve">2. Pseudo-Random Scattered Embedding: </w:t>
      </w:r>
      <w:r>
        <w:rPr>
          <w:rFonts w:ascii="Calibri" w:hAnsi="Calibri"/>
          <w:color w:val="2D3748"/>
          <w:sz w:val="21"/>
        </w:rPr>
        <w:t>Replace sequential pixel embedding with Cryptographically Secure Pseudo-Random Number Generator (CSPRNG) permutation scattering. Seeding a PRNG with a key-derived stream will scatter payload bits across pseudo-random pixel coordinates, completely defeating classical sequential Pairs of Values (PoV) Chi-Square attacks.</w:t>
      </w:r>
    </w:p>
    <w:p>
      <w:pPr>
        <w:pStyle w:val="ListBullet"/>
        <w:spacing w:before="0" w:after="80" w:line="276" w:lineRule="auto"/>
      </w:pPr>
      <w:r>
        <w:rPr>
          <w:rFonts w:ascii="Calibri" w:hAnsi="Calibri"/>
          <w:b/>
          <w:color w:val="2C5282"/>
          <w:sz w:val="21"/>
        </w:rPr>
        <w:t xml:space="preserve">3. Adaptive Texture-Aware Steganography: </w:t>
      </w:r>
      <w:r>
        <w:rPr>
          <w:rFonts w:ascii="Calibri" w:hAnsi="Calibri"/>
          <w:color w:val="2D3748"/>
          <w:sz w:val="21"/>
        </w:rPr>
        <w:t>Implement modern adaptive steganography algorithms such as HUGO (Highly Undetectable Stego) or WOW (Wavelet Obtained Weights) that calculate local distortion costs, steering embedding strictly into high-entropy, noisy image textures.</w:t>
      </w:r>
    </w:p>
    <w:p>
      <w:pPr>
        <w:pStyle w:val="ListBullet"/>
        <w:spacing w:before="0" w:after="80" w:line="276" w:lineRule="auto"/>
      </w:pPr>
      <w:r>
        <w:rPr>
          <w:rFonts w:ascii="Calibri" w:hAnsi="Calibri"/>
          <w:b/>
          <w:color w:val="2C5282"/>
          <w:sz w:val="21"/>
        </w:rPr>
        <w:t xml:space="preserve">4. Audio Carrier Support: </w:t>
      </w:r>
      <w:r>
        <w:rPr>
          <w:rFonts w:ascii="Calibri" w:hAnsi="Calibri"/>
          <w:color w:val="2D3748"/>
          <w:sz w:val="21"/>
        </w:rPr>
        <w:t>Expand the toolkit to embed payloads into uncompressed WAV and FLAC audio carriers using Low-Bit Audio Steganography and Phase Coding.</w:t>
      </w:r>
    </w:p>
    <w:p>
      <w:pPr>
        <w:pStyle w:val="ListBullet"/>
        <w:spacing w:before="0" w:after="80" w:line="276" w:lineRule="auto"/>
      </w:pPr>
      <w:r>
        <w:rPr>
          <w:rFonts w:ascii="Calibri" w:hAnsi="Calibri"/>
          <w:b/>
          <w:color w:val="2C5282"/>
          <w:sz w:val="21"/>
        </w:rPr>
        <w:t xml:space="preserve">5. Hardware &amp; Post-Quantum Cryptography: </w:t>
      </w:r>
      <w:r>
        <w:rPr>
          <w:rFonts w:ascii="Calibri" w:hAnsi="Calibri"/>
          <w:color w:val="2D3748"/>
          <w:sz w:val="21"/>
        </w:rPr>
        <w:t>Integrate hardware security keys (FIDO2 / YubiKey) and asymmetric post-quantum hybrid key encapsulation (ML-KEM / Kyber) for key agreement.</w:t>
      </w:r>
    </w:p>
    <w:p>
      <w:r>
        <w:br w:type="page"/>
      </w:r>
    </w:p>
    <w:p>
      <w:pPr>
        <w:keepNext/>
        <w:spacing w:before="360" w:after="160"/>
      </w:pPr>
      <w:r>
        <w:rPr>
          <w:rFonts w:ascii="Calibri" w:hAnsi="Calibri"/>
          <w:b/>
          <w:color w:val="1B365D"/>
          <w:sz w:val="36"/>
        </w:rPr>
        <w:t>11. References</w:t>
      </w:r>
    </w:p>
    <w:p>
      <w:pPr>
        <w:spacing w:before="40" w:after="120"/>
        <w:ind w:left="576" w:hanging="576"/>
      </w:pPr>
      <w:r>
        <w:rPr>
          <w:rFonts w:ascii="Calibri" w:hAnsi="Calibri"/>
          <w:b/>
          <w:color w:val="1B365D"/>
          <w:sz w:val="20"/>
        </w:rPr>
        <w:t xml:space="preserve">[1] </w:t>
      </w:r>
      <w:r>
        <w:rPr>
          <w:rFonts w:ascii="Calibri" w:hAnsi="Calibri"/>
          <w:color w:val="2D3748"/>
          <w:sz w:val="20"/>
        </w:rPr>
        <w:t>Dworkin, M. (2007). Recommendation for Block Cipher Modes of Operation: Galois/Counter Mode (GCM) and GMAC. NIST Special Publication 800-38D, National Institute of Standards and Technology.</w:t>
      </w:r>
    </w:p>
    <w:p>
      <w:pPr>
        <w:spacing w:before="40" w:after="120"/>
        <w:ind w:left="576" w:hanging="576"/>
      </w:pPr>
      <w:r>
        <w:rPr>
          <w:rFonts w:ascii="Calibri" w:hAnsi="Calibri"/>
          <w:b/>
          <w:color w:val="1B365D"/>
          <w:sz w:val="20"/>
        </w:rPr>
        <w:t xml:space="preserve">[2] </w:t>
      </w:r>
      <w:r>
        <w:rPr>
          <w:rFonts w:ascii="Calibri" w:hAnsi="Calibri"/>
          <w:color w:val="2D3748"/>
          <w:sz w:val="20"/>
        </w:rPr>
        <w:t>Percival, C., &amp; Josefsson, S. (2016). The scrypt Password-Based Key Derivation Function. RFC 7914, Internet Engineering Task Force (IETF).</w:t>
      </w:r>
    </w:p>
    <w:p>
      <w:pPr>
        <w:spacing w:before="40" w:after="120"/>
        <w:ind w:left="576" w:hanging="576"/>
      </w:pPr>
      <w:r>
        <w:rPr>
          <w:rFonts w:ascii="Calibri" w:hAnsi="Calibri"/>
          <w:b/>
          <w:color w:val="1B365D"/>
          <w:sz w:val="20"/>
        </w:rPr>
        <w:t xml:space="preserve">[3] </w:t>
      </w:r>
      <w:r>
        <w:rPr>
          <w:rFonts w:ascii="Calibri" w:hAnsi="Calibri"/>
          <w:color w:val="2D3748"/>
          <w:sz w:val="20"/>
        </w:rPr>
        <w:t>Westfeld, A., &amp; Pfitzmann, A. (2000). Attacks on Steganographic Systems: Breaking the Stegovault and Other Paradigms. Proceedings of the 3rd International Workshop on Information Hiding, Lecture Notes in Computer Science, vol 1768, pp. 61–76.</w:t>
      </w:r>
    </w:p>
    <w:p>
      <w:pPr>
        <w:spacing w:before="40" w:after="120"/>
        <w:ind w:left="576" w:hanging="576"/>
      </w:pPr>
      <w:r>
        <w:rPr>
          <w:rFonts w:ascii="Calibri" w:hAnsi="Calibri"/>
          <w:b/>
          <w:color w:val="1B365D"/>
          <w:sz w:val="20"/>
        </w:rPr>
        <w:t xml:space="preserve">[4] </w:t>
      </w:r>
      <w:r>
        <w:rPr>
          <w:rFonts w:ascii="Calibri" w:hAnsi="Calibri"/>
          <w:color w:val="2D3748"/>
          <w:sz w:val="20"/>
        </w:rPr>
        <w:t>Fridrich, J., Goljan, M., &amp; Du, R. (2001). Detecting LSB Steganography in Color, and Gray-Scale Images. IEEE Multimedia, 8(4), pp. 22–28.</w:t>
      </w:r>
    </w:p>
    <w:p>
      <w:pPr>
        <w:spacing w:before="40" w:after="120"/>
        <w:ind w:left="576" w:hanging="576"/>
      </w:pPr>
      <w:r>
        <w:rPr>
          <w:rFonts w:ascii="Calibri" w:hAnsi="Calibri"/>
          <w:b/>
          <w:color w:val="1B365D"/>
          <w:sz w:val="20"/>
        </w:rPr>
        <w:t xml:space="preserve">[5] </w:t>
      </w:r>
      <w:r>
        <w:rPr>
          <w:rFonts w:ascii="Calibri" w:hAnsi="Calibri"/>
          <w:color w:val="2D3748"/>
          <w:sz w:val="20"/>
        </w:rPr>
        <w:t>Kerckhoffs, A. (1883). La Cryptographie Militaire. Journal des Sciences Militaires, vol IX, pp. 5–38.</w:t>
      </w:r>
    </w:p>
    <w:p>
      <w:pPr>
        <w:spacing w:before="40" w:after="120"/>
        <w:ind w:left="576" w:hanging="576"/>
      </w:pPr>
      <w:r>
        <w:rPr>
          <w:rFonts w:ascii="Calibri" w:hAnsi="Calibri"/>
          <w:b/>
          <w:color w:val="1B365D"/>
          <w:sz w:val="20"/>
        </w:rPr>
        <w:t xml:space="preserve">[6] </w:t>
      </w:r>
      <w:r>
        <w:rPr>
          <w:rFonts w:ascii="Calibri" w:hAnsi="Calibri"/>
          <w:color w:val="2D3748"/>
          <w:sz w:val="20"/>
        </w:rPr>
        <w:t>Kessler, G. C. (2011). An Overview of Steganography for the Computer Forensics Examiner. Forensic Science Communications, Federal Bureau of Investigation (FBI), 6(3).</w:t>
      </w:r>
    </w:p>
    <w:p>
      <w:pPr>
        <w:spacing w:before="40" w:after="120"/>
        <w:ind w:left="576" w:hanging="576"/>
      </w:pPr>
      <w:r>
        <w:rPr>
          <w:rFonts w:ascii="Calibri" w:hAnsi="Calibri"/>
          <w:b/>
          <w:color w:val="1B365D"/>
          <w:sz w:val="20"/>
        </w:rPr>
        <w:t xml:space="preserve">[7] </w:t>
      </w:r>
      <w:r>
        <w:rPr>
          <w:rFonts w:ascii="Calibri" w:hAnsi="Calibri"/>
          <w:color w:val="2D3748"/>
          <w:sz w:val="20"/>
        </w:rPr>
        <w:t>Pfitzmann, B. (1996). Information Hiding Terminology: Results of an Informal Plenary Meeting and Proposed Approach. First International Workshop on Information Hiding, Cambridge, UK, pp. 347–350.</w:t>
      </w:r>
    </w:p>
    <w:p>
      <w:pPr>
        <w:spacing w:before="40" w:after="120"/>
        <w:ind w:left="576" w:hanging="576"/>
      </w:pPr>
      <w:r>
        <w:rPr>
          <w:rFonts w:ascii="Calibri" w:hAnsi="Calibri"/>
          <w:b/>
          <w:color w:val="1B365D"/>
          <w:sz w:val="20"/>
        </w:rPr>
        <w:t xml:space="preserve">[8] </w:t>
      </w:r>
      <w:r>
        <w:rPr>
          <w:rFonts w:ascii="Calibri" w:hAnsi="Calibri"/>
          <w:color w:val="2D3748"/>
          <w:sz w:val="20"/>
        </w:rPr>
        <w:t>Provos, N., &amp; Honeyman, P. (2003). Hide and Seek: An Introduction to Steganography. IEEE Security &amp; Privacy, 1(3), pp. 32–44.</w:t>
      </w:r>
    </w:p>
    <w:p>
      <w:pPr>
        <w:spacing w:before="40" w:after="120"/>
        <w:ind w:left="576" w:hanging="576"/>
      </w:pPr>
      <w:r>
        <w:rPr>
          <w:rFonts w:ascii="Calibri" w:hAnsi="Calibri"/>
          <w:b/>
          <w:color w:val="1B365D"/>
          <w:sz w:val="20"/>
        </w:rPr>
        <w:t xml:space="preserve">[9] </w:t>
      </w:r>
      <w:r>
        <w:rPr>
          <w:rFonts w:ascii="Calibri" w:hAnsi="Calibri"/>
          <w:color w:val="2D3748"/>
          <w:sz w:val="20"/>
        </w:rPr>
        <w:t>Python Cryptographic Authority (PyCA). (2026). cryptography: A Package Which Provides Cryptographic Recipes and Primitives to Python Developers. PyPI, https://cryptography.io/.</w:t>
      </w:r>
    </w:p>
    <w:p>
      <w:pPr>
        <w:spacing w:before="40" w:after="120"/>
        <w:ind w:left="576" w:hanging="576"/>
      </w:pPr>
      <w:r>
        <w:rPr>
          <w:rFonts w:ascii="Calibri" w:hAnsi="Calibri"/>
          <w:b/>
          <w:color w:val="1B365D"/>
          <w:sz w:val="20"/>
        </w:rPr>
        <w:t xml:space="preserve">[10] </w:t>
      </w:r>
      <w:r>
        <w:rPr>
          <w:rFonts w:ascii="Calibri" w:hAnsi="Calibri"/>
          <w:color w:val="2D3748"/>
          <w:sz w:val="20"/>
        </w:rPr>
        <w:t>Streamlit Inc. (2026). Streamlit Documentation: A Faster Way to Build and Share Data Apps. https://docs.streamlit.io/.</w:t>
      </w:r>
    </w:p>
    <w:p>
      <w:pPr>
        <w:spacing w:before="40" w:after="120"/>
        <w:ind w:left="576" w:hanging="576"/>
      </w:pPr>
      <w:r>
        <w:rPr>
          <w:rFonts w:ascii="Calibri" w:hAnsi="Calibri"/>
          <w:b/>
          <w:color w:val="1B365D"/>
          <w:sz w:val="20"/>
        </w:rPr>
        <w:t xml:space="preserve">[11] </w:t>
      </w:r>
      <w:r>
        <w:rPr>
          <w:rFonts w:ascii="Calibri" w:hAnsi="Calibri"/>
          <w:color w:val="2D3748"/>
          <w:sz w:val="20"/>
        </w:rPr>
        <w:t>Pillow Contributors. (2026). Pillow: The Friendly Python Imaging Library Fork (PIL Fork) Documentation, Release 12.3.0. https://pillow.readthedocs.io/.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