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Women's Clothing E-Commerce Analysis</w:t>
      </w:r>
    </w:p>
    <w:p>
      <w:pPr>
        <w:spacing w:after="400"/>
        <w:jc w:val="center"/>
      </w:pPr>
      <w:r>
        <w:rPr>
          <w:i/>
          <w:iCs/>
          <w:sz w:val="24"/>
          <w:szCs w:val="24"/>
        </w:rPr>
        <w:t xml:space="preserve">Customer Insights &amp; Recommendation Prediction</w:t>
      </w:r>
    </w:p>
    <w:p>
      <w:pPr>
        <w:pStyle w:val="Heading1"/>
      </w:pPr>
      <w:r>
        <w:t xml:space="preserve">Executive Summary</w:t>
      </w:r>
    </w:p>
    <w:p>
      <w:pPr>
        <w:spacing w:after="200"/>
      </w:pPr>
      <w:r>
        <w:t xml:space="preserve">This comprehensive analysis examines 23,480 customer reviews from a women's clothing e-commerce platform to uncover purchasing patterns, customer demographics, and product performance insights. The project combines exploratory data analysis with machine learning to predict product recommendations, achieving 88% accuracy using Logistic Regression. Key findings reveal that young customers (18-40) dominate purchases, the General category and Tops subcategory lead sales, and the Trend subcategory significantly underperforms with the lowest ratings and recommendation rates.</w:t>
      </w:r>
    </w:p>
    <w:p>
      <w:pPr>
        <w:pStyle w:val="Heading1"/>
      </w:pPr>
      <w:r>
        <w:t xml:space="preserve">Dataset Overview</w:t>
      </w:r>
    </w:p>
    <w:p>
      <w:pPr>
        <w:pStyle w:val="Heading2"/>
      </w:pPr>
      <w:r>
        <w:t xml:space="preserve">Data Characteristics</w:t>
      </w:r>
    </w:p>
    <w:p>
      <w:pPr>
        <w:spacing w:after="100"/>
      </w:pPr>
      <w:r>
        <w:rPr>
          <w:b/>
          <w:bCs/>
        </w:rPr>
        <w:t xml:space="preserve">Total Records: </w:t>
      </w:r>
      <w:r>
        <w:t xml:space="preserve">23,483 customer reviews (23,480 after removing duplicates)</w:t>
      </w:r>
    </w:p>
    <w:p>
      <w:pPr>
        <w:spacing w:after="100"/>
      </w:pPr>
      <w:r>
        <w:rPr>
          <w:b/>
          <w:bCs/>
        </w:rPr>
        <w:t xml:space="preserve">Duplicates Removed: </w:t>
      </w:r>
      <w:r>
        <w:t xml:space="preserve">3 duplicate entries</w:t>
      </w:r>
    </w:p>
    <w:p>
      <w:pPr>
        <w:spacing w:after="100"/>
      </w:pPr>
      <w:r>
        <w:rPr>
          <w:b/>
          <w:bCs/>
        </w:rPr>
        <w:t xml:space="preserve">Missing Values: </w:t>
      </w:r>
      <w:r>
        <w:t xml:space="preserve">Present in Review Title and Review Text columns (handled by merging)</w:t>
      </w:r>
    </w:p>
    <w:p>
      <w:pPr>
        <w:spacing w:after="300"/>
      </w:pPr>
      <w:r>
        <w:rPr>
          <w:b/>
          <w:bCs/>
        </w:rPr>
        <w:t xml:space="preserve">Data Quality Action: </w:t>
      </w:r>
      <w:r>
        <w:t xml:space="preserve">Missing review titles and texts were filled with empty strings, then merged into a single 'review' column for text analysis</w:t>
      </w:r>
    </w:p>
    <w:p>
      <w:pPr>
        <w:pStyle w:val="Heading2"/>
      </w:pPr>
      <w:r>
        <w:t xml:space="preserve">Key Variables</w:t>
      </w:r>
    </w:p>
    <w:p>
      <w:pPr>
        <w:pStyle w:val="ListParagraph"/>
        <w:numPr>
          <w:ilvl w:val="0"/>
          <w:numId w:val="2"/>
        </w:numPr>
      </w:pPr>
      <w:r>
        <w:t xml:space="preserve">Product ID</w:t>
      </w:r>
    </w:p>
    <w:p>
      <w:pPr>
        <w:pStyle w:val="ListParagraph"/>
        <w:numPr>
          <w:ilvl w:val="0"/>
          <w:numId w:val="2"/>
        </w:numPr>
      </w:pPr>
      <w:r>
        <w:t xml:space="preserve">Customer Age (18-99 years)</w:t>
      </w:r>
    </w:p>
    <w:p>
      <w:pPr>
        <w:pStyle w:val="ListParagraph"/>
        <w:numPr>
          <w:ilvl w:val="0"/>
          <w:numId w:val="2"/>
        </w:numPr>
      </w:pPr>
      <w:r>
        <w:t xml:space="preserve">Rating (1-5 scale)</w:t>
      </w:r>
    </w:p>
    <w:p>
      <w:pPr>
        <w:pStyle w:val="ListParagraph"/>
        <w:numPr>
          <w:ilvl w:val="0"/>
          <w:numId w:val="2"/>
        </w:numPr>
      </w:pPr>
      <w:r>
        <w:t xml:space="preserve">Recommend Flag (Binary: 0 or 1)</w:t>
      </w:r>
    </w:p>
    <w:p>
      <w:pPr>
        <w:pStyle w:val="ListParagraph"/>
        <w:numPr>
          <w:ilvl w:val="0"/>
          <w:numId w:val="2"/>
        </w:numPr>
      </w:pPr>
      <w:r>
        <w:t xml:space="preserve">Category (General, General Petite, Intimates)</w:t>
      </w:r>
    </w:p>
    <w:p>
      <w:pPr>
        <w:pStyle w:val="ListParagraph"/>
        <w:numPr>
          <w:ilvl w:val="0"/>
          <w:numId w:val="2"/>
        </w:numPr>
      </w:pPr>
      <w:r>
        <w:t xml:space="preserve">Subcategory1 (6 types: Bottoms, Dresses, Intimate, Jackets, Tops, Trend)</w:t>
      </w:r>
    </w:p>
    <w:p>
      <w:pPr>
        <w:pStyle w:val="ListParagraph"/>
        <w:numPr>
          <w:ilvl w:val="0"/>
          <w:numId w:val="2"/>
        </w:numPr>
      </w:pPr>
      <w:r>
        <w:t xml:space="preserve">SubCategory2 (20 types: Dresses, Jeans, Pants, Knits, Blouses, etc.)</w:t>
      </w:r>
    </w:p>
    <w:p>
      <w:pPr>
        <w:pStyle w:val="ListParagraph"/>
        <w:numPr>
          <w:ilvl w:val="0"/>
          <w:numId w:val="2"/>
        </w:numPr>
      </w:pPr>
      <w:r>
        <w:t xml:space="preserve">Location (Mumbai, Bangalore, Gurgaon, Chennai)</w:t>
      </w:r>
    </w:p>
    <w:p>
      <w:pPr>
        <w:pStyle w:val="ListParagraph"/>
        <w:numPr>
          <w:ilvl w:val="0"/>
          <w:numId w:val="2"/>
        </w:numPr>
        <w:spacing w:after="300"/>
      </w:pPr>
      <w:r>
        <w:t xml:space="preserve">Channel (Web, Mobile)</w:t>
      </w:r>
    </w:p>
    <w:p>
      <w:pPr>
        <w:pStyle w:val="Heading1"/>
      </w:pPr>
      <w:r>
        <w:t xml:space="preserve">Customer Demographics Analysis</w:t>
      </w:r>
    </w:p>
    <w:p>
      <w:pPr>
        <w:pStyle w:val="Heading2"/>
      </w:pPr>
      <w:r>
        <w:t xml:space="preserve">Age Distribution Insights</w:t>
      </w:r>
    </w:p>
    <w:p>
      <w:pPr>
        <w:spacing w:after="100"/>
      </w:pPr>
      <w:r>
        <w:rPr>
          <w:b/>
          <w:bCs/>
        </w:rPr>
        <w:t xml:space="preserve">Average Customer Age: </w:t>
      </w:r>
      <w:r>
        <w:t xml:space="preserve">43.2 years</w:t>
      </w:r>
    </w:p>
    <w:p>
      <w:pPr>
        <w:spacing w:after="100"/>
      </w:pPr>
      <w:r>
        <w:rPr>
          <w:b/>
          <w:bCs/>
        </w:rPr>
        <w:t xml:space="preserve">Age Range: </w:t>
      </w:r>
      <w:r>
        <w:t xml:space="preserve">18 to 99 years</w:t>
      </w:r>
    </w:p>
    <w:p>
      <w:pPr>
        <w:spacing w:after="200"/>
      </w:pPr>
      <w:r>
        <w:rPr>
          <w:b/>
          <w:bCs/>
        </w:rPr>
        <w:t xml:space="preserve">Peak Age Group: </w:t>
      </w:r>
      <w:r>
        <w:t xml:space="preserve">30-40 years - Maximum customer concentration in this range</w:t>
      </w:r>
    </w:p>
    <w:p>
      <w:pPr>
        <w:pStyle w:val="Heading3"/>
      </w:pPr>
      <w:r>
        <w:t xml:space="preserve">Location-wise Age Consistency</w:t>
      </w:r>
    </w:p>
    <w:p>
      <w:pPr>
        <w:spacing w:after="300"/>
      </w:pPr>
      <w:r>
        <w:t xml:space="preserve">Age distribution is remarkably consistent across all four locations (Mumbai, Bangalore, Gurgaon, Chennai), indicating uniform demographic appeal regardless of geographic region. This suggests the product line resonates with the same age segments nationally.</w:t>
      </w:r>
    </w:p>
    <w:p>
      <w:pPr>
        <w:pStyle w:val="Heading2"/>
      </w:pPr>
      <w:r>
        <w:t xml:space="preserve">Age Group Segmentation</w:t>
      </w:r>
    </w:p>
    <w:p>
      <w:pPr>
        <w:spacing w:after="100"/>
      </w:pPr>
      <w:r>
        <w:t xml:space="preserve">Customers were segmented into three age groups for analysis:</w:t>
      </w:r>
    </w:p>
    <w:p>
      <w:pPr>
        <w:spacing w:after="100"/>
      </w:pPr>
      <w:r>
        <w:rPr>
          <w:b/>
          <w:bCs/>
        </w:rPr>
        <w:t xml:space="preserve">Young (18-40 years): </w:t>
      </w:r>
      <w:r>
        <w:t xml:space="preserve">Primary customer base - highest purchase volume across all categories</w:t>
      </w:r>
    </w:p>
    <w:p>
      <w:pPr>
        <w:spacing w:after="100"/>
      </w:pPr>
      <w:r>
        <w:rPr>
          <w:b/>
          <w:bCs/>
        </w:rPr>
        <w:t xml:space="preserve">Old (41-60 years): </w:t>
      </w:r>
      <w:r>
        <w:t xml:space="preserve">Significant segment with particular strength in Sweaters and Fine Gauge</w:t>
      </w:r>
    </w:p>
    <w:p>
      <w:pPr>
        <w:spacing w:after="300"/>
      </w:pPr>
      <w:r>
        <w:rPr>
          <w:b/>
          <w:bCs/>
        </w:rPr>
        <w:t xml:space="preserve">Senior (60+ years): </w:t>
      </w:r>
      <w:r>
        <w:t xml:space="preserve">Smallest segment but with highest recommendation rate (85.3%)</w:t>
      </w:r>
    </w:p>
    <w:p>
      <w:pPr>
        <w:pStyle w:val="Heading1"/>
      </w:pPr>
      <w:r>
        <w:t xml:space="preserve">Product Performance Analysis</w:t>
      </w:r>
    </w:p>
    <w:p>
      <w:pPr>
        <w:pStyle w:val="Heading2"/>
      </w:pPr>
      <w:r>
        <w:t xml:space="preserve">Overall Performance Metrics</w:t>
      </w:r>
    </w:p>
    <w:p>
      <w:pPr>
        <w:spacing w:after="100"/>
      </w:pPr>
      <w:r>
        <w:rPr>
          <w:b/>
          <w:bCs/>
        </w:rPr>
        <w:t xml:space="preserve">Average Rating: </w:t>
      </w:r>
      <w:r>
        <w:t xml:space="preserve">4.19 / 5.0 - Strong overall customer satisfaction</w:t>
      </w:r>
    </w:p>
    <w:p>
      <w:pPr>
        <w:spacing w:after="300"/>
      </w:pPr>
      <w:r>
        <w:rPr>
          <w:b/>
          <w:bCs/>
        </w:rPr>
        <w:t xml:space="preserve">Recommendation Rate: </w:t>
      </w:r>
      <w:r>
        <w:t xml:space="preserve">82.2% - Majority of customers recommend products</w:t>
      </w:r>
    </w:p>
    <w:p>
      <w:pPr>
        <w:pStyle w:val="Heading2"/>
      </w:pPr>
      <w:r>
        <w:t xml:space="preserve">Sales Performance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b/>
                <w:bCs/>
                <w:color w:val="FFFFFF"/>
              </w:rPr>
              <w:t xml:space="preserve">Category</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b/>
                <w:bCs/>
                <w:color w:val="FFFFFF"/>
              </w:rPr>
              <w:t xml:space="preserve">Performance</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General</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color w:val="00B050"/>
              </w:rPr>
              <w:t xml:space="preserve">Most Sold Category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Intimates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0000"/>
              </w:rPr>
              <w:t xml:space="preserve">Least Sold (but highest rating: 4.29)</w:t>
            </w:r>
          </w:p>
        </w:tc>
      </w:tr>
    </w:tbl>
    <w:p>
      <w:pPr>
        <w:spacing w:before="200" w:after="100"/>
      </w:pPr>
      <w:r>
        <w:rPr>
          <w:b/>
          <w:bCs/>
        </w:rPr>
        <w:t xml:space="preserve">Key Finding: </w:t>
      </w:r>
      <w:r>
        <w:t xml:space="preserve">Intimate category is consistently the least sold across all locations, indicating potential opportunity for targeted marketing or product line optimization.</w:t>
      </w:r>
    </w:p>
    <w:p>
      <w:pPr>
        <w:spacing w:after="300"/>
      </w:pPr>
      <w:r>
        <w:rPr>
          <w:b/>
          <w:bCs/>
        </w:rPr>
        <w:t xml:space="preserve">All Categories Maintain Rating &gt; 4.0: </w:t>
      </w:r>
      <w:r>
        <w:t xml:space="preserve">General (4.18), General Petite (4.21), Intimates (4.29)</w:t>
      </w:r>
    </w:p>
    <w:p>
      <w:pPr>
        <w:pStyle w:val="Heading2"/>
      </w:pPr>
      <w:r>
        <w:t xml:space="preserve">Subcategory1 Performance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pPr>
              <w:jc w:val="center"/>
            </w:pPr>
            <w:r>
              <w:rPr>
                <w:b/>
                <w:bCs/>
                <w:color w:val="FFFFFF"/>
              </w:rPr>
              <w:t xml:space="preserve">Subcategory</w:t>
            </w:r>
          </w:p>
        </w:tc>
        <w:tc>
          <w:tcPr>
            <w:tcW w:type="dxa" w:w="312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pPr>
              <w:jc w:val="center"/>
            </w:pPr>
            <w:r>
              <w:rPr>
                <w:b/>
                <w:bCs/>
                <w:color w:val="FFFFFF"/>
              </w:rPr>
              <w:t xml:space="preserve">Avg Rating</w:t>
            </w:r>
          </w:p>
        </w:tc>
        <w:tc>
          <w:tcPr>
            <w:tcW w:type="dxa" w:w="312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pPr>
              <w:jc w:val="center"/>
            </w:pPr>
            <w:r>
              <w:rPr>
                <w:b/>
                <w:bCs/>
                <w:color w:val="FFFFFF"/>
              </w:rPr>
              <w:t xml:space="preserve">Sales Volume</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rPr>
              <w:t xml:space="preserve">Tops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t xml:space="preserve">4.17</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00B050"/>
              </w:rPr>
              <w:t xml:space="preserve">Highest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Dresses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B050"/>
              </w:rPr>
              <w:t xml:space="preserve">Second Highest</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t xml:space="preserve">Bottoms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rPr>
              <w:t xml:space="preserve">4.29</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t xml:space="preserve">Moderate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Trend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0000"/>
              </w:rPr>
              <w:t xml:space="preserve">3.82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0000"/>
              </w:rPr>
              <w:t xml:space="preserve">Lowest</w:t>
            </w:r>
          </w:p>
        </w:tc>
      </w:tr>
    </w:tbl>
    <w:p>
      <w:pPr>
        <w:spacing w:before="200" w:after="300"/>
      </w:pPr>
      <w:r>
        <w:rPr>
          <w:b/>
          <w:bCs/>
          <w:color w:val="C00000"/>
        </w:rPr>
        <w:t xml:space="preserve">Critical Alert: </w:t>
      </w:r>
      <w:r>
        <w:t xml:space="preserve">Trend subcategory is severely underperforming with the lowest rating (3.82) and lowest sales volume across all locations. This is the only subcategory below 4.0 rating and represents a significant business concern.</w:t>
      </w:r>
    </w:p>
    <w:p>
      <w:pPr>
        <w:pStyle w:val="Heading2"/>
      </w:pPr>
      <w:r>
        <w:t xml:space="preserve">Subcategory2 Detailed Performance</w:t>
      </w:r>
    </w:p>
    <w:p>
      <w:pPr>
        <w:pStyle w:val="Heading3"/>
      </w:pPr>
      <w:r>
        <w:t xml:space="preserve">Top Performers (Most Sold)</w:t>
      </w:r>
    </w:p>
    <w:p>
      <w:pPr>
        <w:spacing w:after="100"/>
      </w:pPr>
      <w:r>
        <w:rPr>
          <w:b/>
          <w:bCs/>
        </w:rPr>
        <w:t xml:space="preserve">1. Dresses (6,319 units): </w:t>
      </w:r>
      <w:r>
        <w:t xml:space="preserve">Best-selling product, consistent across all locations, Rating: 4.15</w:t>
      </w:r>
    </w:p>
    <w:p>
      <w:pPr>
        <w:spacing w:after="100"/>
      </w:pPr>
      <w:r>
        <w:rPr>
          <w:b/>
          <w:bCs/>
        </w:rPr>
        <w:t xml:space="preserve">2. Knits (4,841 units): </w:t>
      </w:r>
      <w:r>
        <w:t xml:space="preserve">Second highest seller within Tops category, Rating: 4.16</w:t>
      </w:r>
    </w:p>
    <w:p>
      <w:pPr>
        <w:spacing w:after="100"/>
      </w:pPr>
      <w:r>
        <w:rPr>
          <w:b/>
          <w:bCs/>
        </w:rPr>
        <w:t xml:space="preserve">3. Blouses (3,096 units): </w:t>
      </w:r>
      <w:r>
        <w:t xml:space="preserve">Third highest, popular in Tops category, Rating: 4.15</w:t>
      </w:r>
    </w:p>
    <w:p>
      <w:pPr>
        <w:spacing w:after="300"/>
      </w:pPr>
      <w:r>
        <w:rPr>
          <w:b/>
          <w:bCs/>
        </w:rPr>
        <w:t xml:space="preserve">4. Sweaters &amp; Pants: </w:t>
      </w:r>
      <w:r>
        <w:t xml:space="preserve">Both showing strong performance with 1,400+ units</w:t>
      </w:r>
    </w:p>
    <w:p>
      <w:pPr>
        <w:pStyle w:val="Heading3"/>
      </w:pPr>
      <w:r>
        <w:t xml:space="preserve">Category-Specific Insights</w:t>
      </w:r>
    </w:p>
    <w:p>
      <w:pPr>
        <w:spacing w:after="100"/>
      </w:pPr>
      <w:r>
        <w:rPr>
          <w:b/>
          <w:bCs/>
        </w:rPr>
        <w:t xml:space="preserve">Bottoms Category: </w:t>
      </w:r>
      <w:r>
        <w:t xml:space="preserve">Pants (1,388 units) &gt; Jeans (1,147 units) &gt; Skirts (945 units)</w:t>
      </w:r>
    </w:p>
    <w:p>
      <w:pPr>
        <w:spacing w:after="100"/>
      </w:pPr>
      <w:r>
        <w:rPr>
          <w:b/>
          <w:bCs/>
        </w:rPr>
        <w:t xml:space="preserve">Intimate Category: </w:t>
      </w:r>
      <w:r>
        <w:t xml:space="preserve">Lounge (691 units) dominates, followed by Swim (350 units)</w:t>
      </w:r>
    </w:p>
    <w:p>
      <w:pPr>
        <w:spacing w:after="100"/>
      </w:pPr>
      <w:r>
        <w:rPr>
          <w:b/>
          <w:bCs/>
        </w:rPr>
        <w:t xml:space="preserve">Jackets Category: </w:t>
      </w:r>
      <w:r>
        <w:t xml:space="preserve">Jackets (704 units) outperform Outerwear (328 units)</w:t>
      </w:r>
    </w:p>
    <w:p>
      <w:pPr>
        <w:spacing w:after="300"/>
      </w:pPr>
      <w:r>
        <w:rPr>
          <w:b/>
          <w:bCs/>
        </w:rPr>
        <w:t xml:space="preserve">Tops Category: </w:t>
      </w:r>
      <w:r>
        <w:t xml:space="preserve">Knits lead, followed by Blouses and Sweaters</w:t>
      </w:r>
    </w:p>
    <w:p>
      <w:pPr>
        <w:spacing w:after="100"/>
      </w:pPr>
      <w:r>
        <w:rPr>
          <w:b/>
          <w:bCs/>
        </w:rPr>
        <w:t xml:space="preserve">Geographic Consistency: </w:t>
      </w:r>
      <w:r>
        <w:t xml:space="preserve">Product preferences are remarkably similar across Mumbai, Bangalore, Gurgaon, and Chennai, suggesting national rather than regional product appeal.</w:t>
      </w:r>
    </w:p>
    <w:p>
      <w:pPr>
        <w:pStyle w:val="Heading1"/>
      </w:pPr>
      <w:r>
        <w:t xml:space="preserve">Geographic &amp; Channel Analysis</w:t>
      </w:r>
    </w:p>
    <w:p>
      <w:pPr>
        <w:pStyle w:val="Heading2"/>
      </w:pPr>
      <w:r>
        <w:t xml:space="preserve">Location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pPr>
              <w:jc w:val="center"/>
            </w:pPr>
            <w:r>
              <w:rPr>
                <w:b/>
                <w:bCs/>
                <w:color w:val="FFFFFF"/>
              </w:rPr>
              <w:t xml:space="preserve">Location</w:t>
            </w:r>
          </w:p>
        </w:tc>
        <w:tc>
          <w:tcPr>
            <w:tcW w:type="dxa" w:w="234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pPr>
              <w:jc w:val="center"/>
            </w:pPr>
            <w:r>
              <w:rPr>
                <w:b/>
                <w:bCs/>
                <w:color w:val="FFFFFF"/>
              </w:rPr>
              <w:t xml:space="preserve">Orders</w:t>
            </w:r>
          </w:p>
        </w:tc>
        <w:tc>
          <w:tcPr>
            <w:tcW w:type="dxa" w:w="234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pPr>
              <w:jc w:val="center"/>
            </w:pPr>
            <w:r>
              <w:rPr>
                <w:b/>
                <w:bCs/>
                <w:color w:val="FFFFFF"/>
              </w:rPr>
              <w:t xml:space="preserve">Avg Rating</w:t>
            </w:r>
          </w:p>
        </w:tc>
        <w:tc>
          <w:tcPr>
            <w:tcW w:type="dxa" w:w="234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pPr>
              <w:jc w:val="center"/>
            </w:pPr>
            <w:r>
              <w:rPr>
                <w:b/>
                <w:bCs/>
                <w:color w:val="FFFFFF"/>
              </w:rPr>
              <w:t xml:space="preserve">Recommend %</w:t>
            </w:r>
          </w:p>
        </w:tc>
      </w:tr>
      <w:tr>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rPr>
              <w:t xml:space="preserve">Gurgaon</w:t>
            </w:r>
          </w:p>
        </w:tc>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b/>
                <w:bCs/>
                <w:color w:val="00B050"/>
              </w:rPr>
              <w:t xml:space="preserve">8,818</w:t>
            </w:r>
          </w:p>
        </w:tc>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t xml:space="preserve">4.19</w:t>
            </w:r>
          </w:p>
        </w:tc>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t xml:space="preserve">82.1%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Mumbai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4.21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82.3%</w:t>
            </w:r>
          </w:p>
        </w:tc>
      </w:tr>
      <w:tr>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t xml:space="preserve">Bangalore</w:t>
            </w:r>
          </w:p>
        </w:tc>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t xml:space="preserve">Moderate</w:t>
            </w:r>
          </w:p>
        </w:tc>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t xml:space="preserve">4.19</w:t>
            </w:r>
          </w:p>
        </w:tc>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t xml:space="preserve">82.2%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Chennai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Lower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82.6%</w:t>
            </w:r>
          </w:p>
        </w:tc>
      </w:tr>
    </w:tbl>
    <w:p>
      <w:pPr>
        <w:spacing w:before="200" w:after="100"/>
      </w:pPr>
      <w:r>
        <w:rPr>
          <w:b/>
          <w:bCs/>
        </w:rPr>
        <w:t xml:space="preserve">Key Insight: </w:t>
      </w:r>
      <w:r>
        <w:t xml:space="preserve">Gurgaon leads in order volume. All locations maintain remarkably similar ratings (~4.2) and recommendation rates (~82%), indicating consistent product quality and customer satisfaction nationally.</w:t>
      </w:r>
    </w:p>
    <w:p>
      <w:pPr>
        <w:spacing w:after="300"/>
      </w:pPr>
      <w:r>
        <w:rPr>
          <w:b/>
          <w:bCs/>
        </w:rPr>
        <w:t xml:space="preserve">Trend Pattern: </w:t>
      </w:r>
      <w:r>
        <w:t xml:space="preserve">Trend subcategory receives the lowest average rating (3.82 or below) in every single location, confirming this is a systemic product issue rather than a regional anomaly.</w:t>
      </w:r>
    </w:p>
    <w:p>
      <w:pPr>
        <w:pStyle w:val="Heading2"/>
      </w:pPr>
      <w:r>
        <w:t xml:space="preserve">Sales Channel Analysis</w:t>
      </w:r>
    </w:p>
    <w:p>
      <w:pPr>
        <w:spacing w:after="100"/>
      </w:pPr>
      <w:r>
        <w:rPr>
          <w:b/>
          <w:bCs/>
        </w:rPr>
        <w:t xml:space="preserve">Web Channel: </w:t>
      </w:r>
      <w:r>
        <w:t xml:space="preserve">13,580 orders (57.8%) - Dominant channel</w:t>
      </w:r>
    </w:p>
    <w:p>
      <w:pPr>
        <w:spacing w:after="100"/>
      </w:pPr>
      <w:r>
        <w:rPr>
          <w:b/>
          <w:bCs/>
        </w:rPr>
        <w:t xml:space="preserve">Mobile Channel: </w:t>
      </w:r>
      <w:r>
        <w:t xml:space="preserve">9,903 orders (42.2%)</w:t>
      </w:r>
    </w:p>
    <w:p>
      <w:pPr>
        <w:spacing w:after="100"/>
      </w:pPr>
      <w:r>
        <w:rPr>
          <w:b/>
          <w:bCs/>
        </w:rPr>
        <w:t xml:space="preserve">Web Recommendation Rate: </w:t>
      </w:r>
      <w:r>
        <w:t xml:space="preserve">81.97%</w:t>
      </w:r>
    </w:p>
    <w:p>
      <w:pPr>
        <w:spacing w:after="300"/>
      </w:pPr>
      <w:r>
        <w:rPr>
          <w:b/>
          <w:bCs/>
        </w:rPr>
        <w:t xml:space="preserve">Mobile Recommendation Rate: </w:t>
      </w:r>
      <w:r>
        <w:t xml:space="preserve">82.60% (slightly higher)</w:t>
      </w:r>
    </w:p>
    <w:p>
      <w:pPr>
        <w:spacing w:after="300"/>
      </w:pPr>
      <w:r>
        <w:rPr>
          <w:b/>
          <w:bCs/>
        </w:rPr>
        <w:t xml:space="preserve">Insight: </w:t>
      </w:r>
      <w:r>
        <w:t xml:space="preserve">Web is the preferred channel across all locations and age groups. Mobile users show marginally higher satisfaction, suggesting positive mobile UX. Young customers dominate usage on both channels.</w:t>
      </w:r>
    </w:p>
    <w:p>
      <w:pPr>
        <w:pStyle w:val="Heading1"/>
      </w:pPr>
      <w:r>
        <w:t xml:space="preserve">Age Group Behavioral Analysis</w:t>
      </w:r>
    </w:p>
    <w:p>
      <w:pPr>
        <w:pStyle w:val="Heading2"/>
      </w:pPr>
      <w:r>
        <w:t xml:space="preserve">Purchase Patterns by Age</w:t>
      </w:r>
    </w:p>
    <w:p>
      <w:pPr>
        <w:pStyle w:val="Heading3"/>
      </w:pPr>
      <w:r>
        <w:t xml:space="preserve">Young Group (18-40) - Primary Market</w:t>
      </w:r>
    </w:p>
    <w:p>
      <w:pPr>
        <w:pStyle w:val="ListParagraph"/>
        <w:numPr>
          <w:ilvl w:val="0"/>
          <w:numId w:val="2"/>
        </w:numPr>
      </w:pPr>
      <w:r>
        <w:t xml:space="preserve">Dominates all categories, subcategories, and locations</w:t>
      </w:r>
    </w:p>
    <w:p>
      <w:pPr>
        <w:pStyle w:val="ListParagraph"/>
        <w:numPr>
          <w:ilvl w:val="0"/>
          <w:numId w:val="2"/>
        </w:numPr>
      </w:pPr>
      <w:r>
        <w:t xml:space="preserve">Particularly strong in Dresses, Tops, and Intimate wear</w:t>
      </w:r>
    </w:p>
    <w:p>
      <w:pPr>
        <w:pStyle w:val="ListParagraph"/>
        <w:numPr>
          <w:ilvl w:val="0"/>
          <w:numId w:val="2"/>
        </w:numPr>
      </w:pPr>
      <w:r>
        <w:t xml:space="preserve">Average rating: 4.17</w:t>
      </w:r>
    </w:p>
    <w:p>
      <w:pPr>
        <w:pStyle w:val="ListParagraph"/>
        <w:numPr>
          <w:ilvl w:val="0"/>
          <w:numId w:val="2"/>
        </w:numPr>
        <w:spacing w:after="200"/>
      </w:pPr>
      <w:r>
        <w:rPr>
          <w:color w:val="C00000"/>
        </w:rPr>
        <w:t xml:space="preserve">Recommendation rate: 81.4% (lowest among age groups)</w:t>
      </w:r>
    </w:p>
    <w:p>
      <w:pPr>
        <w:pStyle w:val="Heading3"/>
      </w:pPr>
      <w:r>
        <w:t xml:space="preserve">Old Group (41-60) - Secondary Market</w:t>
      </w:r>
    </w:p>
    <w:p>
      <w:pPr>
        <w:pStyle w:val="ListParagraph"/>
        <w:numPr>
          <w:ilvl w:val="0"/>
          <w:numId w:val="2"/>
        </w:numPr>
      </w:pPr>
      <w:r>
        <w:t xml:space="preserve">Significant presence across categories</w:t>
      </w:r>
    </w:p>
    <w:p>
      <w:pPr>
        <w:pStyle w:val="ListParagraph"/>
        <w:numPr>
          <w:ilvl w:val="0"/>
          <w:numId w:val="2"/>
        </w:numPr>
      </w:pPr>
      <w:r>
        <w:t xml:space="preserve">Strong preference for Sweaters, Fine Gauge, and mature styles</w:t>
      </w:r>
    </w:p>
    <w:p>
      <w:pPr>
        <w:pStyle w:val="ListParagraph"/>
        <w:numPr>
          <w:ilvl w:val="0"/>
          <w:numId w:val="2"/>
        </w:numPr>
      </w:pPr>
      <w:r>
        <w:t xml:space="preserve">Competitive with Young in certain categories (Tops, Trend, Blouses, Pants, Jeans)</w:t>
      </w:r>
    </w:p>
    <w:p>
      <w:pPr>
        <w:pStyle w:val="ListParagraph"/>
        <w:numPr>
          <w:ilvl w:val="0"/>
          <w:numId w:val="2"/>
        </w:numPr>
      </w:pPr>
      <w:r>
        <w:t xml:space="preserve">Average rating: 4.20</w:t>
      </w:r>
    </w:p>
    <w:p>
      <w:pPr>
        <w:pStyle w:val="ListParagraph"/>
        <w:numPr>
          <w:ilvl w:val="0"/>
          <w:numId w:val="2"/>
        </w:numPr>
        <w:spacing w:after="200"/>
      </w:pPr>
      <w:r>
        <w:t xml:space="preserve">Recommendation rate: 82.4%</w:t>
      </w:r>
    </w:p>
    <w:p>
      <w:pPr>
        <w:pStyle w:val="Heading3"/>
      </w:pPr>
      <w:r>
        <w:t xml:space="preserve">Senior Group (60+) - Niche Market</w:t>
      </w:r>
    </w:p>
    <w:p>
      <w:pPr>
        <w:pStyle w:val="ListParagraph"/>
        <w:numPr>
          <w:ilvl w:val="0"/>
          <w:numId w:val="2"/>
        </w:numPr>
      </w:pPr>
      <w:r>
        <w:t xml:space="preserve">Smallest customer segment</w:t>
      </w:r>
    </w:p>
    <w:p>
      <w:pPr>
        <w:pStyle w:val="ListParagraph"/>
        <w:numPr>
          <w:ilvl w:val="0"/>
          <w:numId w:val="2"/>
        </w:numPr>
      </w:pPr>
      <w:r>
        <w:rPr>
          <w:b/>
          <w:bCs/>
        </w:rPr>
        <w:t xml:space="preserve">Highest average rating: 4.29</w:t>
      </w:r>
    </w:p>
    <w:p>
      <w:pPr>
        <w:pStyle w:val="ListParagraph"/>
        <w:numPr>
          <w:ilvl w:val="0"/>
          <w:numId w:val="2"/>
        </w:numPr>
        <w:spacing w:after="300"/>
      </w:pPr>
      <w:r>
        <w:rPr>
          <w:b/>
          <w:bCs/>
          <w:color w:val="00B050"/>
        </w:rPr>
        <w:t xml:space="preserve">Highest recommendation rate: 85.3%</w:t>
      </w:r>
    </w:p>
    <w:p>
      <w:pPr>
        <w:spacing w:after="300"/>
      </w:pPr>
      <w:r>
        <w:rPr>
          <w:b/>
          <w:bCs/>
        </w:rPr>
        <w:t xml:space="preserve">Strategic Insight: </w:t>
      </w:r>
      <w:r>
        <w:t xml:space="preserve">While young customers drive volume, senior customers demonstrate the highest satisfaction and loyalty. There may be opportunity to expand offerings targeting this highly satisfied but underserved segment.</w:t>
      </w:r>
    </w:p>
    <w:p>
      <w:pPr>
        <w:pStyle w:val="Heading1"/>
      </w:pPr>
      <w:r>
        <w:t xml:space="preserve">Recommendation Patterns &amp; Product Health</w:t>
      </w:r>
    </w:p>
    <w:p>
      <w:pPr>
        <w:pStyle w:val="Heading2"/>
      </w:pPr>
      <w:r>
        <w:t xml:space="preserve">Overall Recommendation Metrics</w:t>
      </w:r>
    </w:p>
    <w:p>
      <w:pPr>
        <w:spacing w:after="100"/>
      </w:pPr>
      <w:r>
        <w:rPr>
          <w:b/>
          <w:bCs/>
        </w:rPr>
        <w:t xml:space="preserve">Global Recommendation Rate: </w:t>
      </w:r>
      <w:r>
        <w:t xml:space="preserve">82.2% - Strong overall product-market fit</w:t>
      </w:r>
    </w:p>
    <w:p>
      <w:pPr>
        <w:spacing w:after="300"/>
      </w:pPr>
      <w:r>
        <w:rPr>
          <w:b/>
          <w:bCs/>
        </w:rPr>
        <w:t xml:space="preserve">Interpretation: </w:t>
      </w:r>
      <w:r>
        <w:t xml:space="preserve">More than 4 out of 5 customers recommend products, indicating high customer satisfaction and potential for organic growth through word-of-mouth.</w:t>
      </w:r>
    </w:p>
    <w:p>
      <w:pPr>
        <w:pStyle w:val="Heading2"/>
      </w:pPr>
      <w:r>
        <w:t xml:space="preserve">Recommendation Analysis by Subcategory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b/>
                <w:bCs/>
                <w:color w:val="FFFFFF"/>
              </w:rPr>
              <w:t xml:space="preserve">Subcategory1</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b/>
                <w:bCs/>
                <w:color w:val="FFFFFF"/>
              </w:rPr>
              <w:t xml:space="preserve">Recommendation Rate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rPr>
              <w:t xml:space="preserve">Intimate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00B050"/>
              </w:rPr>
              <w:t xml:space="preserve">85.0%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Bottoms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B050"/>
              </w:rPr>
              <w:t xml:space="preserve">85.1%</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t xml:space="preserve">Jackets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t xml:space="preserve">83.6%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81.5%</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t xml:space="preserve">Dresses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t xml:space="preserve">80.8%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Trend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0000"/>
              </w:rPr>
              <w:t xml:space="preserve">73.9%</w:t>
            </w:r>
          </w:p>
        </w:tc>
      </w:tr>
    </w:tbl>
    <w:p>
      <w:pPr>
        <w:spacing w:before="200" w:after="300"/>
      </w:pPr>
      <w:r>
        <w:rPr>
          <w:b/>
          <w:bCs/>
          <w:color w:val="C00000"/>
        </w:rPr>
        <w:t xml:space="preserve">Critical Finding: </w:t>
      </w:r>
      <w:r>
        <w:t xml:space="preserve">Trend subcategory has significantly lower recommendation rate (73.9%) compared to all others, with over 26% of customers actively choosing not to recommend. This represents a serious quality or product-market fit issue requiring immediate investigation.</w:t>
      </w:r>
    </w:p>
    <w:p>
      <w:pPr>
        <w:pStyle w:val="Heading1"/>
      </w:pPr>
      <w:r>
        <w:t xml:space="preserve">Customer Sentiment Analysis (Word Clouds)</w:t>
      </w:r>
    </w:p>
    <w:p>
      <w:pPr>
        <w:pStyle w:val="Heading2"/>
      </w:pPr>
      <w:r>
        <w:t xml:space="preserve">Positive Reviews (Recommend Flag = 1)</w:t>
      </w:r>
    </w:p>
    <w:p>
      <w:pPr>
        <w:spacing w:after="100"/>
      </w:pPr>
      <w:r>
        <w:rPr>
          <w:b/>
          <w:bCs/>
        </w:rPr>
        <w:t xml:space="preserve">Processing Method: </w:t>
      </w:r>
      <w:r>
        <w:t xml:space="preserve">Reviews were cleaned using spaCy NLP library, removing stop words, non-alphabetic tokens, digits, punctuation, and common words like 'dress' and 'sooo'</w:t>
      </w:r>
    </w:p>
    <w:p>
      <w:pPr>
        <w:spacing w:after="100"/>
      </w:pPr>
      <w:r>
        <w:rPr>
          <w:b/>
          <w:bCs/>
        </w:rPr>
        <w:t xml:space="preserve">Sample Size: </w:t>
      </w:r>
      <w:r>
        <w:t xml:space="preserve">Reviews from 82.2% of customers who recommended products</w:t>
      </w:r>
    </w:p>
    <w:p>
      <w:pPr>
        <w:spacing w:after="300"/>
      </w:pPr>
      <w:r>
        <w:rPr>
          <w:b/>
          <w:bCs/>
        </w:rPr>
        <w:t xml:space="preserve">Key Themes: </w:t>
      </w:r>
      <w:r>
        <w:t xml:space="preserve">Word cloud analysis revealed frequently mentioned positive attributes such as fit, quality, comfort, style, color, fabric, flattering, perfect, love, and beautiful. These represent the core value propositions resonating with satisfied customers.</w:t>
      </w:r>
    </w:p>
    <w:p>
      <w:pPr>
        <w:pStyle w:val="Heading2"/>
      </w:pPr>
      <w:r>
        <w:t xml:space="preserve">Negative Reviews (Recommend Flag = 0)</w:t>
      </w:r>
    </w:p>
    <w:p>
      <w:pPr>
        <w:spacing w:after="100"/>
      </w:pPr>
      <w:r>
        <w:rPr>
          <w:b/>
          <w:bCs/>
        </w:rPr>
        <w:t xml:space="preserve">Sample Size: </w:t>
      </w:r>
      <w:r>
        <w:t xml:space="preserve">Reviews from 17.8% of customers who did not recommend products</w:t>
      </w:r>
    </w:p>
    <w:p>
      <w:pPr>
        <w:spacing w:after="300"/>
      </w:pPr>
      <w:r>
        <w:rPr>
          <w:b/>
          <w:bCs/>
        </w:rPr>
        <w:t xml:space="preserve">Key Themes: </w:t>
      </w:r>
      <w:r>
        <w:t xml:space="preserve">Word cloud analysis identified common complaints including sizing issues (small, large, fit), quality concerns (cheap, thin, fabric), color/appearance discrepancies (color, picture), and functional problems (tight, short, return). These pain points represent opportunities for product improvement.</w:t>
      </w:r>
    </w:p>
    <w:p>
      <w:pPr>
        <w:pStyle w:val="Heading1"/>
      </w:pPr>
      <w:r>
        <w:t xml:space="preserve">Recommendation Prediction Models</w:t>
      </w:r>
    </w:p>
    <w:p>
      <w:pPr>
        <w:pStyle w:val="Heading2"/>
      </w:pPr>
      <w:r>
        <w:t xml:space="preserve">Model Objective</w:t>
      </w:r>
    </w:p>
    <w:p>
      <w:pPr>
        <w:spacing w:after="300"/>
      </w:pPr>
      <w:r>
        <w:t xml:space="preserve">Develop a machine learning classifier to predict whether a customer will recommend a product based on their review text. This enables early identification of potential satisfaction issues and automated quality monitoring.</w:t>
      </w:r>
    </w:p>
    <w:p>
      <w:pPr>
        <w:pStyle w:val="Heading2"/>
      </w:pPr>
      <w:r>
        <w:t xml:space="preserve">Feature Engineering</w:t>
      </w:r>
    </w:p>
    <w:p>
      <w:pPr>
        <w:spacing w:after="100"/>
      </w:pPr>
      <w:r>
        <w:rPr>
          <w:b/>
          <w:bCs/>
        </w:rPr>
        <w:t xml:space="preserve">Text Preprocessing: </w:t>
      </w:r>
      <w:r>
        <w:t xml:space="preserve">Cleaned review text using spaCy (lemmatization, stop word removal)</w:t>
      </w:r>
    </w:p>
    <w:p>
      <w:pPr>
        <w:spacing w:after="100"/>
      </w:pPr>
      <w:r>
        <w:rPr>
          <w:b/>
          <w:bCs/>
        </w:rPr>
        <w:t xml:space="preserve">Feature Extraction: </w:t>
      </w:r>
      <w:r>
        <w:t xml:space="preserve">TF-IDF (Term Frequency-Inverse Document Frequency) vectorization</w:t>
      </w:r>
    </w:p>
    <w:p>
      <w:pPr>
        <w:spacing w:after="100"/>
      </w:pPr>
      <w:r>
        <w:rPr>
          <w:b/>
          <w:bCs/>
        </w:rPr>
        <w:t xml:space="preserve">Target Variable: </w:t>
      </w:r>
      <w:r>
        <w:t xml:space="preserve">Recommend Flag (0 = Not Recommended, 1 = Recommended)</w:t>
      </w:r>
    </w:p>
    <w:p>
      <w:pPr>
        <w:spacing w:after="300"/>
      </w:pPr>
      <w:r>
        <w:rPr>
          <w:b/>
          <w:bCs/>
        </w:rPr>
        <w:t xml:space="preserve">Train-Test Split: </w:t>
      </w:r>
      <w:r>
        <w:t xml:space="preserve">80% training / 20% testing, random_state=42 for reproducibility</w:t>
      </w:r>
    </w:p>
    <w:p>
      <w:pPr>
        <w:pStyle w:val="Heading2"/>
      </w:pPr>
      <w:r>
        <w:t xml:space="preserve">Models Developed &amp; Compared</w:t>
      </w:r>
    </w:p>
    <w:p>
      <w:pPr>
        <w:pStyle w:val="Heading3"/>
      </w:pPr>
      <w:r>
        <w:t xml:space="preserve">Model 1: Random Forest Classifier</w:t>
      </w:r>
    </w:p>
    <w:p>
      <w:pPr>
        <w:spacing w:after="100"/>
      </w:pPr>
      <w:r>
        <w:rPr>
          <w:b/>
          <w:bCs/>
        </w:rPr>
        <w:t xml:space="preserve">Configuration: </w:t>
      </w:r>
    </w:p>
    <w:p>
      <w:pPr>
        <w:pStyle w:val="ListParagraph"/>
        <w:numPr>
          <w:ilvl w:val="0"/>
          <w:numId w:val="2"/>
        </w:numPr>
      </w:pPr>
      <w:r>
        <w:t xml:space="preserve">TF-IDF max_features: 8,000</w:t>
      </w:r>
    </w:p>
    <w:p>
      <w:pPr>
        <w:pStyle w:val="ListParagraph"/>
        <w:numPr>
          <w:ilvl w:val="0"/>
          <w:numId w:val="2"/>
        </w:numPr>
      </w:pPr>
      <w:r>
        <w:t xml:space="preserve">Class weight: balanced (handles class imbalance)</w:t>
      </w:r>
    </w:p>
    <w:p>
      <w:pPr>
        <w:pStyle w:val="ListParagraph"/>
        <w:numPr>
          <w:ilvl w:val="0"/>
          <w:numId w:val="2"/>
        </w:numPr>
      </w:pPr>
      <w:r>
        <w:t xml:space="preserve">Max depth: 11</w:t>
      </w:r>
    </w:p>
    <w:p>
      <w:pPr>
        <w:pStyle w:val="ListParagraph"/>
        <w:numPr>
          <w:ilvl w:val="0"/>
          <w:numId w:val="2"/>
        </w:numPr>
      </w:pPr>
      <w:r>
        <w:t xml:space="preserve">Min samples split: 2</w:t>
      </w:r>
    </w:p>
    <w:p>
      <w:pPr>
        <w:pStyle w:val="ListParagraph"/>
        <w:numPr>
          <w:ilvl w:val="0"/>
          <w:numId w:val="2"/>
        </w:numPr>
        <w:spacing w:after="200"/>
      </w:pPr>
      <w:r>
        <w:t xml:space="preserve">Min samples leaf: 1</w:t>
      </w:r>
    </w:p>
    <w:p>
      <w:pPr>
        <w:spacing w:after="100"/>
      </w:pPr>
      <w:r>
        <w:rPr>
          <w:b/>
          <w:bCs/>
        </w:rPr>
        <w:t xml:space="preserve">Performance Metrics:</w:t>
      </w:r>
    </w:p>
    <w:p>
      <w:pPr>
        <w:pStyle w:val="ListParagraph"/>
        <w:numPr>
          <w:ilvl w:val="0"/>
          <w:numId w:val="2"/>
        </w:numPr>
      </w:pPr>
      <w:r>
        <w:t xml:space="preserve">Overall Accuracy: 85%</w:t>
      </w:r>
    </w:p>
    <w:p>
      <w:pPr>
        <w:pStyle w:val="ListParagraph"/>
        <w:numPr>
          <w:ilvl w:val="0"/>
          <w:numId w:val="2"/>
        </w:numPr>
      </w:pPr>
      <w:r>
        <w:t xml:space="preserve">Class 0 (Not Recommended) - Precision: 0.55, Recall: 0.82</w:t>
      </w:r>
    </w:p>
    <w:p>
      <w:pPr>
        <w:pStyle w:val="ListParagraph"/>
        <w:numPr>
          <w:ilvl w:val="0"/>
          <w:numId w:val="2"/>
        </w:numPr>
        <w:spacing w:after="300"/>
      </w:pPr>
      <w:r>
        <w:t xml:space="preserve">Class 1 (Recommended) - Precision: 0.96, Recall: 0.86</w:t>
      </w:r>
    </w:p>
    <w:p>
      <w:pPr>
        <w:pStyle w:val="Heading3"/>
      </w:pPr>
      <w:r>
        <w:t xml:space="preserve">Model 2: Logistic Regression</w:t>
      </w:r>
    </w:p>
    <w:p>
      <w:pPr>
        <w:spacing w:after="100"/>
      </w:pPr>
      <w:r>
        <w:rPr>
          <w:b/>
          <w:bCs/>
        </w:rPr>
        <w:t xml:space="preserve">Configuration: </w:t>
      </w:r>
    </w:p>
    <w:p>
      <w:pPr>
        <w:pStyle w:val="ListParagraph"/>
        <w:numPr>
          <w:ilvl w:val="0"/>
          <w:numId w:val="2"/>
        </w:numPr>
      </w:pPr>
      <w:r>
        <w:t xml:space="preserve">TF-IDF max_features: 9,000</w:t>
      </w:r>
    </w:p>
    <w:p>
      <w:pPr>
        <w:pStyle w:val="ListParagraph"/>
        <w:numPr>
          <w:ilvl w:val="0"/>
          <w:numId w:val="2"/>
        </w:numPr>
        <w:spacing w:after="200"/>
      </w:pPr>
      <w:r>
        <w:t xml:space="preserve">Class weight: balanced</w:t>
      </w:r>
    </w:p>
    <w:p>
      <w:pPr>
        <w:spacing w:after="100"/>
      </w:pPr>
      <w:r>
        <w:rPr>
          <w:b/>
          <w:bCs/>
        </w:rPr>
        <w:t xml:space="preserve">Performance Metrics:</w:t>
      </w:r>
    </w:p>
    <w:p>
      <w:pPr>
        <w:pStyle w:val="ListParagraph"/>
        <w:numPr>
          <w:ilvl w:val="0"/>
          <w:numId w:val="2"/>
        </w:numPr>
      </w:pPr>
      <w:r>
        <w:rPr>
          <w:b/>
          <w:bCs/>
          <w:color w:val="00B050"/>
        </w:rPr>
        <w:t xml:space="preserve">Overall Accuracy: 88%</w:t>
      </w:r>
    </w:p>
    <w:p>
      <w:pPr>
        <w:pStyle w:val="ListParagraph"/>
        <w:numPr>
          <w:ilvl w:val="0"/>
          <w:numId w:val="2"/>
        </w:numPr>
      </w:pPr>
      <w:r>
        <w:rPr>
          <w:b/>
          <w:bCs/>
        </w:rPr>
        <w:t xml:space="preserve">Class 0 (Not Recommended) - Precision: 0.63, Recall: 0.86</w:t>
      </w:r>
    </w:p>
    <w:p>
      <w:pPr>
        <w:pStyle w:val="ListParagraph"/>
        <w:numPr>
          <w:ilvl w:val="0"/>
          <w:numId w:val="2"/>
        </w:numPr>
        <w:spacing w:after="300"/>
      </w:pPr>
      <w:r>
        <w:rPr>
          <w:b/>
          <w:bCs/>
        </w:rPr>
        <w:t xml:space="preserve">Class 1 (Recommended) - Precision: 0.97, Recall: 0.89</w:t>
      </w:r>
    </w:p>
    <w:p>
      <w:pPr>
        <w:pStyle w:val="Heading3"/>
      </w:pPr>
      <w:r>
        <w:t xml:space="preserve">Model 3: Multinomial Naive Bayes</w:t>
      </w:r>
    </w:p>
    <w:p>
      <w:pPr>
        <w:spacing w:after="100"/>
      </w:pPr>
      <w:r>
        <w:rPr>
          <w:b/>
          <w:bCs/>
        </w:rPr>
        <w:t xml:space="preserve">Configuration: </w:t>
      </w:r>
    </w:p>
    <w:p>
      <w:pPr>
        <w:pStyle w:val="ListParagraph"/>
        <w:numPr>
          <w:ilvl w:val="0"/>
          <w:numId w:val="2"/>
        </w:numPr>
      </w:pPr>
      <w:r>
        <w:t xml:space="preserve">TF-IDF max_features: 1,000</w:t>
      </w:r>
    </w:p>
    <w:p>
      <w:pPr>
        <w:pStyle w:val="ListParagraph"/>
        <w:numPr>
          <w:ilvl w:val="0"/>
          <w:numId w:val="2"/>
        </w:numPr>
        <w:spacing w:after="200"/>
      </w:pPr>
      <w:r>
        <w:t xml:space="preserve">Alpha (smoothing): 0.5</w:t>
      </w:r>
    </w:p>
    <w:p>
      <w:pPr>
        <w:spacing w:after="100"/>
      </w:pPr>
      <w:r>
        <w:rPr>
          <w:b/>
          <w:bCs/>
        </w:rPr>
        <w:t xml:space="preserve">Performance Metrics:</w:t>
      </w:r>
    </w:p>
    <w:p>
      <w:pPr>
        <w:pStyle w:val="ListParagraph"/>
        <w:numPr>
          <w:ilvl w:val="0"/>
          <w:numId w:val="2"/>
        </w:numPr>
      </w:pPr>
      <w:r>
        <w:t xml:space="preserve">Overall Accuracy: 87%</w:t>
      </w:r>
    </w:p>
    <w:p>
      <w:pPr>
        <w:pStyle w:val="ListParagraph"/>
        <w:numPr>
          <w:ilvl w:val="0"/>
          <w:numId w:val="2"/>
        </w:numPr>
      </w:pPr>
      <w:r>
        <w:t xml:space="preserve">Class 0 (Not Recommended) - Precision: 0.88, Recall: 0.33 (poor recall)</w:t>
      </w:r>
    </w:p>
    <w:p>
      <w:pPr>
        <w:pStyle w:val="ListParagraph"/>
        <w:numPr>
          <w:ilvl w:val="0"/>
          <w:numId w:val="2"/>
        </w:numPr>
        <w:spacing w:after="300"/>
      </w:pPr>
      <w:r>
        <w:t xml:space="preserve">Class 1 (Recommended) - Precision: 0.87, Recall: 0.99</w:t>
      </w:r>
    </w:p>
    <w:p>
      <w:pPr>
        <w:pStyle w:val="Heading2"/>
      </w:pPr>
      <w:r>
        <w:t xml:space="preserve">Model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pPr>
              <w:jc w:val="center"/>
            </w:pPr>
            <w:r>
              <w:rPr>
                <w:b/>
                <w:bCs/>
                <w:color w:val="FFFFFF"/>
              </w:rPr>
              <w:t xml:space="preserve">Model</w:t>
            </w:r>
          </w:p>
        </w:tc>
        <w:tc>
          <w:tcPr>
            <w:tcW w:type="dxa" w:w="234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pPr>
              <w:jc w:val="center"/>
            </w:pPr>
            <w:r>
              <w:rPr>
                <w:b/>
                <w:bCs/>
                <w:color w:val="FFFFFF"/>
              </w:rPr>
              <w:t xml:space="preserve">Accuracy</w:t>
            </w:r>
          </w:p>
        </w:tc>
        <w:tc>
          <w:tcPr>
            <w:tcW w:type="dxa" w:w="234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pPr>
              <w:jc w:val="center"/>
            </w:pPr>
            <w:r>
              <w:rPr>
                <w:b/>
                <w:bCs/>
                <w:color w:val="FFFFFF"/>
              </w:rPr>
              <w:t xml:space="preserve">Class 0 F1</w:t>
            </w:r>
          </w:p>
        </w:tc>
        <w:tc>
          <w:tcPr>
            <w:tcW w:type="dxa" w:w="2340"/>
            <w:tcBorders>
              <w:top w:val="single" w:color="CCCCCC" w:sz="1"/>
              <w:left w:val="single" w:color="CCCCCC" w:sz="1"/>
              <w:bottom w:val="single" w:color="CCCCCC" w:sz="1"/>
              <w:right w:val="single" w:color="CCCCCC" w:sz="1"/>
            </w:tcBorders>
            <w:shd w:fill="44546A" w:val="clear"/>
            <w:tcMar>
              <w:top w:type="dxa" w:w="80"/>
              <w:left w:type="dxa" w:w="120"/>
              <w:bottom w:type="dxa" w:w="80"/>
              <w:right w:type="dxa" w:w="120"/>
            </w:tcMar>
          </w:tcPr>
          <w:p>
            <w:pPr>
              <w:jc w:val="center"/>
            </w:pPr>
            <w:r>
              <w:rPr>
                <w:b/>
                <w:bCs/>
                <w:color w:val="FFFFFF"/>
              </w:rPr>
              <w:t xml:space="preserve">Class 1 F1</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rPr>
              <w:t xml:space="preserve">Logistic Regression</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00B050"/>
              </w:rPr>
              <w:t xml:space="preserve">88%</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00B050"/>
              </w:rPr>
              <w:t xml:space="preserve">0.73</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00B050"/>
              </w:rPr>
              <w:t xml:space="preserve">0.93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Multinomial NB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0.49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0.93</w:t>
            </w:r>
          </w:p>
        </w:tc>
      </w:tr>
      <w:tr>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Random Forest</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t xml:space="preserve">85%</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t xml:space="preserve">0.66</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t xml:space="preserve">0.90</w:t>
            </w:r>
          </w:p>
        </w:tc>
      </w:tr>
    </w:tbl>
    <w:p>
      <w:pPr>
        <w:spacing w:before="300" w:after="200"/>
      </w:pPr>
      <w:r>
        <w:rPr>
          <w:b/>
          <w:bCs/>
          <w:color w:val="00B050"/>
          <w:sz w:val="26"/>
          <w:szCs w:val="26"/>
        </w:rPr>
        <w:t xml:space="preserve">Final Model Selection: Logistic Regression</w:t>
      </w:r>
    </w:p>
    <w:p>
      <w:pPr>
        <w:pStyle w:val="Heading3"/>
      </w:pPr>
      <w:r>
        <w:t xml:space="preserve">Why Logistic Regression?</w:t>
      </w:r>
    </w:p>
    <w:p>
      <w:pPr>
        <w:pStyle w:val="ListParagraph"/>
        <w:numPr>
          <w:ilvl w:val="0"/>
          <w:numId w:val="2"/>
        </w:numPr>
      </w:pPr>
      <w:r>
        <w:rPr>
          <w:b/>
          <w:bCs/>
        </w:rPr>
        <w:t xml:space="preserve">Highest overall accuracy at 88%</w:t>
      </w:r>
    </w:p>
    <w:p>
      <w:pPr>
        <w:pStyle w:val="ListParagraph"/>
        <w:numPr>
          <w:ilvl w:val="0"/>
          <w:numId w:val="2"/>
        </w:numPr>
      </w:pPr>
      <w:r>
        <w:rPr>
          <w:b/>
          <w:bCs/>
        </w:rPr>
        <w:t xml:space="preserve">Best precision (0.63) and recall (0.86) for Class 0 (not recommended)</w:t>
      </w:r>
    </w:p>
    <w:p>
      <w:pPr>
        <w:pStyle w:val="ListParagraph"/>
        <w:numPr>
          <w:ilvl w:val="0"/>
          <w:numId w:val="2"/>
        </w:numPr>
      </w:pPr>
      <w:r>
        <w:t xml:space="preserve">Excellent F1-score of 0.73 for minority class detection</w:t>
      </w:r>
    </w:p>
    <w:p>
      <w:pPr>
        <w:pStyle w:val="ListParagraph"/>
        <w:numPr>
          <w:ilvl w:val="0"/>
          <w:numId w:val="2"/>
        </w:numPr>
      </w:pPr>
      <w:r>
        <w:t xml:space="preserve">Superior performance in identifying dissatisfied customers (critical for proactive intervention)</w:t>
      </w:r>
    </w:p>
    <w:p>
      <w:pPr>
        <w:pStyle w:val="ListParagraph"/>
        <w:numPr>
          <w:ilvl w:val="0"/>
          <w:numId w:val="2"/>
        </w:numPr>
      </w:pPr>
      <w:r>
        <w:t xml:space="preserve">Maintains high performance on majority class (97% precision, 89% recall for Class 1)</w:t>
      </w:r>
    </w:p>
    <w:p>
      <w:pPr>
        <w:pStyle w:val="ListParagraph"/>
        <w:numPr>
          <w:ilvl w:val="0"/>
          <w:numId w:val="2"/>
        </w:numPr>
        <w:spacing w:after="300"/>
      </w:pPr>
      <w:r>
        <w:t xml:space="preserve">Balanced performance across both classes makes it most suitable for production deployment</w:t>
      </w:r>
    </w:p>
    <w:p>
      <w:pPr>
        <w:spacing w:after="300"/>
      </w:pPr>
      <w:r>
        <w:rPr>
          <w:b/>
          <w:bCs/>
        </w:rPr>
        <w:t xml:space="preserve">Note: </w:t>
      </w:r>
      <w:r>
        <w:t xml:space="preserve">While Multinomial Naive Bayes achieved 87% accuracy, its poor recall (0.33) for Class 0 means it misses 67% of dissatisfied customers—unacceptable for proactive quality management. Random Forest showed moderate performance but was outperformed by Logistic Regression on both accuracy and balanced class performance.</w:t>
      </w:r>
    </w:p>
    <w:p>
      <w:pPr>
        <w:pStyle w:val="Heading1"/>
      </w:pPr>
      <w:r>
        <w:t xml:space="preserve">Strategic Insights &amp; Recommendations</w:t>
      </w:r>
    </w:p>
    <w:p>
      <w:pPr>
        <w:pStyle w:val="Heading2"/>
      </w:pPr>
      <w:r>
        <w:t xml:space="preserve">Critical Business Findings</w:t>
      </w:r>
    </w:p>
    <w:p>
      <w:pPr>
        <w:pStyle w:val="Heading3"/>
      </w:pPr>
      <w:r>
        <w:rPr>
          <w:color w:val="C00000"/>
        </w:rPr>
        <w:t xml:space="preserve">1. Trend Subcategory Crisis</w:t>
      </w:r>
    </w:p>
    <w:p>
      <w:pPr>
        <w:pStyle w:val="ListParagraph"/>
        <w:numPr>
          <w:ilvl w:val="0"/>
          <w:numId w:val="2"/>
        </w:numPr>
      </w:pPr>
      <w:r>
        <w:rPr>
          <w:color w:val="C00000"/>
        </w:rPr>
        <w:t xml:space="preserve">Lowest rating: 3.82 (only subcategory below 4.0)</w:t>
      </w:r>
    </w:p>
    <w:p>
      <w:pPr>
        <w:pStyle w:val="ListParagraph"/>
        <w:numPr>
          <w:ilvl w:val="0"/>
          <w:numId w:val="2"/>
        </w:numPr>
      </w:pPr>
      <w:r>
        <w:rPr>
          <w:color w:val="C00000"/>
        </w:rPr>
        <w:t xml:space="preserve">Lowest recommendation rate: 73.9% (26% non-recommendation)</w:t>
      </w:r>
    </w:p>
    <w:p>
      <w:pPr>
        <w:pStyle w:val="ListParagraph"/>
        <w:numPr>
          <w:ilvl w:val="0"/>
          <w:numId w:val="2"/>
        </w:numPr>
      </w:pPr>
      <w:r>
        <w:rPr>
          <w:color w:val="C00000"/>
        </w:rPr>
        <w:t xml:space="preserve">Lowest sales volume across all locations</w:t>
      </w:r>
    </w:p>
    <w:p>
      <w:pPr>
        <w:pStyle w:val="ListParagraph"/>
        <w:numPr>
          <w:ilvl w:val="0"/>
          <w:numId w:val="2"/>
        </w:numPr>
        <w:spacing w:after="200"/>
      </w:pPr>
      <w:r>
        <w:rPr>
          <w:b/>
          <w:bCs/>
        </w:rPr>
        <w:t xml:space="preserve">Recommendation: Immediate product quality audit, consider discontinuation or major redesign</w:t>
      </w:r>
    </w:p>
    <w:p>
      <w:pPr>
        <w:pStyle w:val="Heading3"/>
      </w:pPr>
      <w:r>
        <w:t xml:space="preserve">2. Young Customer Satisfaction Gap</w:t>
      </w:r>
    </w:p>
    <w:p>
      <w:pPr>
        <w:pStyle w:val="ListParagraph"/>
        <w:numPr>
          <w:ilvl w:val="0"/>
          <w:numId w:val="2"/>
        </w:numPr>
      </w:pPr>
      <w:r>
        <w:t xml:space="preserve">Young customers (18-40) drive the highest volume but show lowest recommendation rate (81.4%)</w:t>
      </w:r>
    </w:p>
    <w:p>
      <w:pPr>
        <w:pStyle w:val="ListParagraph"/>
        <w:numPr>
          <w:ilvl w:val="0"/>
          <w:numId w:val="2"/>
        </w:numPr>
      </w:pPr>
      <w:r>
        <w:t xml:space="preserve">Senior customers show highest satisfaction (85.3% recommendation) but are smallest segment</w:t>
      </w:r>
    </w:p>
    <w:p>
      <w:pPr>
        <w:pStyle w:val="ListParagraph"/>
        <w:numPr>
          <w:ilvl w:val="0"/>
          <w:numId w:val="2"/>
        </w:numPr>
        <w:spacing w:after="200"/>
      </w:pPr>
      <w:r>
        <w:rPr>
          <w:b/>
          <w:bCs/>
        </w:rPr>
        <w:t xml:space="preserve">Recommendation: Investigate why core demographic has lower satisfaction; opportunity to expand senior offerings</w:t>
      </w:r>
    </w:p>
    <w:p>
      <w:pPr>
        <w:pStyle w:val="Heading3"/>
      </w:pPr>
      <w:r>
        <w:t xml:space="preserve">3. Geographic Consistency = Scalability</w:t>
      </w:r>
    </w:p>
    <w:p>
      <w:pPr>
        <w:pStyle w:val="ListParagraph"/>
        <w:numPr>
          <w:ilvl w:val="0"/>
          <w:numId w:val="2"/>
        </w:numPr>
      </w:pPr>
      <w:r>
        <w:t xml:space="preserve">Product preferences, age distribution, and satisfaction metrics remarkably consistent across all four cities</w:t>
      </w:r>
    </w:p>
    <w:p>
      <w:pPr>
        <w:pStyle w:val="ListParagraph"/>
        <w:numPr>
          <w:ilvl w:val="0"/>
          <w:numId w:val="2"/>
        </w:numPr>
        <w:spacing w:after="200"/>
      </w:pPr>
      <w:r>
        <w:rPr>
          <w:b/>
          <w:bCs/>
        </w:rPr>
        <w:t xml:space="preserve">Recommendation: Business model is highly scalable to new Indian cities with minimal localization</w:t>
      </w:r>
    </w:p>
    <w:p>
      <w:pPr>
        <w:pStyle w:val="Heading3"/>
      </w:pPr>
      <w:r>
        <w:t xml:space="preserve">4. Web Dominance with Mobile Potential</w:t>
      </w:r>
    </w:p>
    <w:p>
      <w:pPr>
        <w:pStyle w:val="ListParagraph"/>
        <w:numPr>
          <w:ilvl w:val="0"/>
          <w:numId w:val="2"/>
        </w:numPr>
      </w:pPr>
      <w:r>
        <w:t xml:space="preserve">Web accounts for 58% of orders but mobile users show higher satisfaction (82.6% vs 82.0%)</w:t>
      </w:r>
    </w:p>
    <w:p>
      <w:pPr>
        <w:pStyle w:val="ListParagraph"/>
        <w:numPr>
          <w:ilvl w:val="0"/>
          <w:numId w:val="2"/>
        </w:numPr>
        <w:spacing w:after="200"/>
      </w:pPr>
      <w:r>
        <w:rPr>
          <w:b/>
          <w:bCs/>
        </w:rPr>
        <w:t xml:space="preserve">Recommendation: Invest in mobile experience optimization to capture growing mobile commerce trend</w:t>
      </w:r>
    </w:p>
    <w:p>
      <w:pPr>
        <w:pStyle w:val="Heading3"/>
      </w:pPr>
      <w:r>
        <w:t xml:space="preserve">5. Best-Selling Categories = Cash Cows</w:t>
      </w:r>
    </w:p>
    <w:p>
      <w:pPr>
        <w:pStyle w:val="ListParagraph"/>
        <w:numPr>
          <w:ilvl w:val="0"/>
          <w:numId w:val="2"/>
        </w:numPr>
      </w:pPr>
      <w:r>
        <w:t xml:space="preserve">Dresses, Knits, and Blouses dominate sales with strong ratings (4.15-4.17)</w:t>
      </w:r>
    </w:p>
    <w:p>
      <w:pPr>
        <w:pStyle w:val="ListParagraph"/>
        <w:numPr>
          <w:ilvl w:val="0"/>
          <w:numId w:val="2"/>
        </w:numPr>
      </w:pPr>
      <w:r>
        <w:t xml:space="preserve">Bottoms show highest rating (4.29) with strong recommendation (85.1%)</w:t>
      </w:r>
    </w:p>
    <w:p>
      <w:pPr>
        <w:pStyle w:val="ListParagraph"/>
        <w:numPr>
          <w:ilvl w:val="0"/>
          <w:numId w:val="2"/>
        </w:numPr>
        <w:spacing w:after="300"/>
      </w:pPr>
      <w:r>
        <w:rPr>
          <w:b/>
          <w:bCs/>
        </w:rPr>
        <w:t xml:space="preserve">Recommendation: Continue investment in these proven categories; expand product lines within them</w:t>
      </w:r>
    </w:p>
    <w:p>
      <w:pPr>
        <w:pStyle w:val="Heading2"/>
      </w:pPr>
      <w:r>
        <w:t xml:space="preserve">Recommended Action Items</w:t>
      </w:r>
    </w:p>
    <w:p>
      <w:pPr>
        <w:pStyle w:val="Heading3"/>
      </w:pPr>
      <w:r>
        <w:t xml:space="preserve">Immediate (0-30 days)</w:t>
      </w:r>
    </w:p>
    <w:p>
      <w:pPr>
        <w:pStyle w:val="ListParagraph"/>
        <w:numPr>
          <w:ilvl w:val="0"/>
          <w:numId w:val="2"/>
        </w:numPr>
      </w:pPr>
      <w:r>
        <w:t xml:space="preserve">Conduct deep-dive analysis on Trend subcategory quality issues</w:t>
      </w:r>
    </w:p>
    <w:p>
      <w:pPr>
        <w:pStyle w:val="ListParagraph"/>
        <w:numPr>
          <w:ilvl w:val="0"/>
          <w:numId w:val="2"/>
        </w:numPr>
      </w:pPr>
      <w:r>
        <w:t xml:space="preserve">Deploy Logistic Regression model to production for real-time sentiment monitoring</w:t>
      </w:r>
    </w:p>
    <w:p>
      <w:pPr>
        <w:pStyle w:val="ListParagraph"/>
        <w:numPr>
          <w:ilvl w:val="0"/>
          <w:numId w:val="2"/>
        </w:numPr>
        <w:spacing w:after="200"/>
      </w:pPr>
      <w:r>
        <w:t xml:space="preserve">Analyze negative review themes (sizing, quality, color) for product improvement</w:t>
      </w:r>
    </w:p>
    <w:p>
      <w:pPr>
        <w:pStyle w:val="Heading3"/>
      </w:pPr>
      <w:r>
        <w:t xml:space="preserve">Short-term (1-3 months)</w:t>
      </w:r>
    </w:p>
    <w:p>
      <w:pPr>
        <w:pStyle w:val="ListParagraph"/>
        <w:numPr>
          <w:ilvl w:val="0"/>
          <w:numId w:val="2"/>
        </w:numPr>
      </w:pPr>
      <w:r>
        <w:t xml:space="preserve">Launch targeted campaigns to increase Young customer satisfaction</w:t>
      </w:r>
    </w:p>
    <w:p>
      <w:pPr>
        <w:pStyle w:val="ListParagraph"/>
        <w:numPr>
          <w:ilvl w:val="0"/>
          <w:numId w:val="2"/>
        </w:numPr>
      </w:pPr>
      <w:r>
        <w:t xml:space="preserve">Expand product offerings targeting Senior segment (highest satisfaction)</w:t>
      </w:r>
    </w:p>
    <w:p>
      <w:pPr>
        <w:pStyle w:val="ListParagraph"/>
        <w:numPr>
          <w:ilvl w:val="0"/>
          <w:numId w:val="2"/>
        </w:numPr>
        <w:spacing w:after="200"/>
      </w:pPr>
      <w:r>
        <w:t xml:space="preserve">Optimize mobile shopping experience to increase mobile conversion</w:t>
      </w:r>
    </w:p>
    <w:p>
      <w:pPr>
        <w:pStyle w:val="Heading3"/>
      </w:pPr>
      <w:r>
        <w:t xml:space="preserve">Long-term (3-12 months)</w:t>
      </w:r>
    </w:p>
    <w:p>
      <w:pPr>
        <w:pStyle w:val="ListParagraph"/>
        <w:numPr>
          <w:ilvl w:val="0"/>
          <w:numId w:val="2"/>
        </w:numPr>
      </w:pPr>
      <w:r>
        <w:t xml:space="preserve">Expand to new tier-1 and tier-2 cities based on proven geographic consistency</w:t>
      </w:r>
    </w:p>
    <w:p>
      <w:pPr>
        <w:pStyle w:val="ListParagraph"/>
        <w:numPr>
          <w:ilvl w:val="0"/>
          <w:numId w:val="2"/>
        </w:numPr>
      </w:pPr>
      <w:r>
        <w:t xml:space="preserve">Develop predictive models for inventory optimization based on demographic patterns</w:t>
      </w:r>
    </w:p>
    <w:p>
      <w:pPr>
        <w:pStyle w:val="ListParagraph"/>
        <w:numPr>
          <w:ilvl w:val="0"/>
          <w:numId w:val="2"/>
        </w:numPr>
        <w:spacing w:after="300"/>
      </w:pPr>
      <w:r>
        <w:t xml:space="preserve">Implement continuous feedback loop using ML models for early quality issue detection</w:t>
      </w:r>
    </w:p>
    <w:p>
      <w:pPr>
        <w:pStyle w:val="Heading1"/>
      </w:pPr>
      <w:r>
        <w:t xml:space="preserve">Conclusion</w:t>
      </w:r>
    </w:p>
    <w:p>
      <w:pPr>
        <w:spacing w:after="200"/>
      </w:pPr>
      <w:r>
        <w:t xml:space="preserve">This comprehensive analysis of 23,480 women's clothing reviews reveals a generally healthy e-commerce business with strong customer satisfaction (4.19/5.0 rating, 82.2% recommendation rate) and significant growth potential. The business demonstrates remarkable geographic consistency, enabling confident national expansion, and benefits from a dominant position in high-performing categories like Dresses, Knits, and Blouses.</w:t>
      </w:r>
    </w:p>
    <w:p>
      <w:pPr>
        <w:spacing w:after="200"/>
      </w:pPr>
      <w:r>
        <w:t xml:space="preserve">However, critical attention is required for the underperforming Trend subcategory, which shows consistently poor metrics across all locations and threatens brand reputation. Additionally, the satisfaction gap among the core Young demographic (18-40 years) represents both a risk and opportunity for improvement.</w:t>
      </w:r>
    </w:p>
    <w:p>
      <w:pPr>
        <w:spacing w:after="200"/>
      </w:pPr>
      <w:r>
        <w:t xml:space="preserve">The deployment of the Logistic Regression recommendation prediction model (88% accuracy) enables proactive quality monitoring and early intervention for dissatisfied customers. This data-driven approach, combined with insights from sentiment analysis, provides a robust framework for continuous product and service improvement.</w:t>
      </w:r>
    </w:p>
    <w:p>
      <w:r>
        <w:rPr>
          <w:b/>
          <w:bCs/>
        </w:rPr>
        <w:t xml:space="preserve">Key Takeaway: </w:t>
      </w:r>
      <w:r>
        <w:t xml:space="preserve">Success in e-commerce requires balancing volume growth with quality maintenance. The combination of strong performing categories, consistent geographic performance, and AI-powered quality monitoring positions this business well for sustainable growth—provided immediate action is taken on identified quality issues.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5"/>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2026-02-10T10:59:51.665Z</dcterms:created>
  <dcterms:modified xsi:type="dcterms:W3CDTF">2026-02-10T10:59:51.666Z</dcterms:modified>
</cp:coreProperties>
</file>

<file path=docProps/custom.xml><?xml version="1.0" encoding="utf-8"?>
<Properties xmlns="http://schemas.openxmlformats.org/officeDocument/2006/custom-properties" xmlns:vt="http://schemas.openxmlformats.org/officeDocument/2006/docPropsVTypes"/>
</file>