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&lt;title&gt;Vinci Construction Pvt Ltd&lt;/title&gt;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background-color: #0073e6;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padding: 1em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font-size: 2em;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text-shadow: 2px 2px 4px rgba(0,0,0,0.5);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width: 80%;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margin: auto;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#showcase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background: url('construction-banner.jpg') no-repeat center center/cover;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height: 300px;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padding-top: 100px;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font-size: 2.5em;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text-shadow: 2px 2px 4px rgba(0,0,0,0.5);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section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padding: 2em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border-bottom: 1px solid #e0e0e0;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.service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margin-bottom: 2em;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.service h2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font-size: 1.5em;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color: #0073e6;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text-shadow: 1px 1px 2px rgba(0,0,0,0.5);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.service p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font-size: 1.1em;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padding: 1em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.founder img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width: 150px;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border: 5px solid #0073e6;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box-shadow: 0 0 20px rgba(0,0,0,0.5);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.founder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padding: 2em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background-color: #0073e6;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.founder h2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font-size: 2em;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text-shadow: 2px 2px 4px rgba(0,0,0,0.5);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.founder p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&lt;h1&gt;Vinci Construction Pvt Ltd&lt;/h1&gt;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&lt;div id="showcase" class="container"&gt;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&lt;h1&gt;Building Your Dream Villas&lt;/h1&gt;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&lt;p&gt;High quality construction with advanced plans and materials&lt;/p&gt;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&lt;section class="container"&gt;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&lt;h2&gt;About Us&lt;/h2&gt;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&lt;p&gt;We specialize in constructing advanced villas with our own plans and materials. Our goal is to provide high-quality homes that meet modern standards and exceed our clients' expectations.&lt;/p&gt;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&lt;section class="container"&gt;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&lt;div class="service"&gt;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&lt;h2&gt;Our Services&lt;/h2&gt;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&lt;p&gt;We offer comprehensive construction services, including planning, material sourcing, and building advanced villas tailored to our clients' needs.&lt;/p&gt;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&lt;div class="service"&gt;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&lt;h2&gt;Our Projects&lt;/h2&gt;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&lt;p&gt;Check out some of our recent projects to see the quality and style of our work. Each project showcases our commitment to excellence and customer satisfaction.&lt;/p&gt;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&lt;section class="container founder"&gt;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&lt;h2&gt;Meet Our Founder&lt;/h2&gt;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&lt;img src="vivek-image.jpg" alt="Vivek Patel"&gt;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&lt;p&gt;Vivek Patel, Proprietor&lt;/p&gt;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&lt;section class="container"&gt;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&lt;h2&gt;Contact Us&lt;/h2&gt;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&lt;p&gt;If you're interested in our services or have any questions, please reach out to us. We'd love to hear from you!&lt;/p&gt;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&lt;p&gt;Email: info@vinci-construction.com&lt;/p&gt;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&lt;p&gt;Phone: (123) 456-7890&lt;/p&gt;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&lt;p&gt;&amp;copy; 2024 Vinci Construction Pvt Ltd. All rights reserved.&lt;/p&gt;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