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Leave policy: employees receive 18 days of paid leave.</w:t>
      </w:r>
    </w:p>
  </w:body>
</w:document>
</file>