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554D9" w14:textId="4367E537" w:rsidR="002B4B65" w:rsidRPr="00F4109A" w:rsidRDefault="002B4B65" w:rsidP="00F4109A">
      <w:pPr>
        <w:jc w:val="center"/>
        <w:rPr>
          <w:sz w:val="24"/>
        </w:rPr>
      </w:pPr>
      <w:r w:rsidRPr="00F4109A">
        <w:rPr>
          <w:sz w:val="24"/>
        </w:rPr>
        <w:t>Vivian Ellis</w:t>
      </w:r>
    </w:p>
    <w:p w14:paraId="5FC845F8" w14:textId="25FE7264" w:rsidR="002B4B65" w:rsidRPr="00F4109A" w:rsidRDefault="002B4B65" w:rsidP="00F4109A">
      <w:pPr>
        <w:jc w:val="center"/>
        <w:rPr>
          <w:sz w:val="24"/>
        </w:rPr>
      </w:pPr>
      <w:r w:rsidRPr="00F4109A">
        <w:rPr>
          <w:sz w:val="24"/>
        </w:rPr>
        <w:t>Assignment 7 – Simple Linear Regression</w:t>
      </w:r>
    </w:p>
    <w:p w14:paraId="76587C7F" w14:textId="38F9EC66" w:rsidR="00902BB5" w:rsidRDefault="002B4B65" w:rsidP="00351352">
      <w:pPr>
        <w:ind w:firstLine="720"/>
      </w:pPr>
      <w:r>
        <w:t xml:space="preserve">This simple linear regression uses </w:t>
      </w:r>
      <w:r w:rsidRPr="002B4B65">
        <w:t>satisfaction</w:t>
      </w:r>
      <w:r w:rsidR="001C48C1">
        <w:t xml:space="preserve"> (</w:t>
      </w:r>
      <w:proofErr w:type="spellStart"/>
      <w:r w:rsidR="001C48C1">
        <w:t>s</w:t>
      </w:r>
      <w:r w:rsidR="00977BF0">
        <w:t>atis</w:t>
      </w:r>
      <w:proofErr w:type="spellEnd"/>
      <w:r w:rsidR="00977BF0">
        <w:t>)</w:t>
      </w:r>
      <w:r w:rsidRPr="002B4B65">
        <w:t xml:space="preserve"> as the dependent</w:t>
      </w:r>
      <w:r w:rsidR="00977BF0">
        <w:t xml:space="preserve"> </w:t>
      </w:r>
      <w:r w:rsidRPr="002B4B65">
        <w:t>variable and</w:t>
      </w:r>
      <w:r w:rsidR="00977BF0">
        <w:t xml:space="preserve"> likelihood of recommendation</w:t>
      </w:r>
      <w:r>
        <w:t xml:space="preserve"> </w:t>
      </w:r>
      <w:r w:rsidR="001C48C1">
        <w:t>(r</w:t>
      </w:r>
      <w:r>
        <w:t>ecommend</w:t>
      </w:r>
      <w:r w:rsidR="00977BF0">
        <w:t>)</w:t>
      </w:r>
      <w:r>
        <w:t xml:space="preserve"> as the metric independent variable. This metric variable is measured on </w:t>
      </w:r>
      <w:r w:rsidR="00902BB5">
        <w:t>a 10-point scale, 0 being poor and 10 being excellent, that is the likelihood that a customer would recommend HBAT to other firms. The goal is to predict satisfaction using recommended. I would expect that customers how would highly recommend HBAT to other firms will also be highly satisfied with their past purchases from HBAT.</w:t>
      </w:r>
    </w:p>
    <w:p w14:paraId="2D7737ED" w14:textId="78C36789" w:rsidR="002B4B65" w:rsidRDefault="00977BF0" w:rsidP="00351352">
      <w:pPr>
        <w:ind w:firstLine="720"/>
      </w:pPr>
      <w:r>
        <w:t xml:space="preserve">From the scatter plot below, we can visually confirm that there exists a positively linear relationship between satisfaction and recommend.  </w:t>
      </w:r>
    </w:p>
    <w:p w14:paraId="35FA2E3C" w14:textId="7B67DD8A" w:rsidR="00902BB5" w:rsidRDefault="00977BF0" w:rsidP="00977BF0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3E67EE50" wp14:editId="4C22B493">
            <wp:extent cx="4701396" cy="3672967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5" cy="36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F131" w14:textId="32BB085B" w:rsidR="00977BF0" w:rsidRDefault="00977BF0" w:rsidP="00977BF0">
      <w:pPr>
        <w:ind w:firstLine="720"/>
        <w:jc w:val="center"/>
      </w:pPr>
      <w:r>
        <w:t xml:space="preserve">Figure 1: </w:t>
      </w:r>
      <w:proofErr w:type="spellStart"/>
      <w:r>
        <w:t>Satis</w:t>
      </w:r>
      <w:proofErr w:type="spellEnd"/>
      <w:r>
        <w:t xml:space="preserve"> vs Recommend</w:t>
      </w:r>
    </w:p>
    <w:p w14:paraId="4C3C6A4B" w14:textId="3B9B520F" w:rsidR="00F4109A" w:rsidRDefault="00F4109A" w:rsidP="00F4109A">
      <w:pPr>
        <w:ind w:firstLine="720"/>
      </w:pPr>
      <w:r>
        <w:t xml:space="preserve">In figure 2 there appears to be no apparent patter, meaning that </w:t>
      </w:r>
      <w:r w:rsidRPr="00F4109A">
        <w:t xml:space="preserve">the error terms are </w:t>
      </w:r>
      <w:r>
        <w:t>h</w:t>
      </w:r>
      <w:r w:rsidRPr="00F4109A">
        <w:t>omoscedastic.</w:t>
      </w:r>
      <w:r>
        <w:t xml:space="preserve"> In figure 3 </w:t>
      </w:r>
      <w:r w:rsidRPr="00F4109A">
        <w:t xml:space="preserve">the studentized residual (SAS’s name for standardized residual) versus ID (observation number) shows no apparent pattern </w:t>
      </w:r>
      <w:r>
        <w:t>which</w:t>
      </w:r>
      <w:r w:rsidRPr="00F4109A">
        <w:t xml:space="preserve"> suggests that the error terms are independent.</w:t>
      </w:r>
    </w:p>
    <w:p w14:paraId="163F2DDE" w14:textId="1FA67F06" w:rsidR="00977BF0" w:rsidRDefault="00F4109A" w:rsidP="00977BF0">
      <w:pPr>
        <w:ind w:firstLine="720"/>
      </w:pPr>
      <w:r>
        <w:rPr>
          <w:noProof/>
          <w:sz w:val="24"/>
          <w:szCs w:val="24"/>
        </w:rPr>
        <w:lastRenderedPageBreak/>
        <w:drawing>
          <wp:inline distT="0" distB="0" distL="0" distR="0" wp14:anchorId="3B3C5A58" wp14:editId="56A7D7E9">
            <wp:extent cx="4418749" cy="345214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58" cy="34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B95C" w14:textId="24E848AA" w:rsidR="00F4109A" w:rsidRDefault="00F4109A" w:rsidP="00977BF0">
      <w:pPr>
        <w:ind w:firstLine="720"/>
      </w:pPr>
      <w:r>
        <w:tab/>
      </w:r>
      <w:r>
        <w:tab/>
        <w:t xml:space="preserve">Figure 2: Studentized Residual vs Predicted Value of </w:t>
      </w:r>
      <w:proofErr w:type="spellStart"/>
      <w:r>
        <w:t>Satis</w:t>
      </w:r>
      <w:proofErr w:type="spellEnd"/>
    </w:p>
    <w:p w14:paraId="7E38700E" w14:textId="25CFA261" w:rsidR="00F4109A" w:rsidRDefault="00F4109A" w:rsidP="00F4109A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1CFBC901" wp14:editId="325FF1E5">
            <wp:extent cx="4071668" cy="3180992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23" cy="31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38F5" w14:textId="2715D441" w:rsidR="00F4109A" w:rsidRDefault="00F4109A" w:rsidP="00F4109A">
      <w:pPr>
        <w:ind w:firstLine="720"/>
        <w:jc w:val="center"/>
      </w:pPr>
      <w:r>
        <w:t>Figure 3: Studentized Residual vs ID</w:t>
      </w:r>
    </w:p>
    <w:p w14:paraId="50582FD5" w14:textId="20E19D2F" w:rsidR="004D1CDB" w:rsidRDefault="00F4109A" w:rsidP="00351352">
      <w:pPr>
        <w:ind w:firstLine="720"/>
        <w:rPr>
          <w:rFonts w:eastAsiaTheme="minorEastAsia"/>
          <w:color w:val="000000"/>
        </w:rPr>
      </w:pPr>
      <w:r>
        <w:br w:type="page"/>
      </w:r>
      <w:r>
        <w:lastRenderedPageBreak/>
        <w:t>The regression equation is</w:t>
      </w:r>
      <w:r w:rsidR="004D1CDB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ati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</w:rPr>
          <m:t>0.78892+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0.87309 </m:t>
        </m:r>
        <m:r>
          <w:rPr>
            <w:rFonts w:ascii="Cambria Math"/>
            <w:color w:val="000000"/>
          </w:rPr>
          <m:t>Recommen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/>
                <w:color w:val="000000"/>
              </w:rPr>
              <m:t>d</m:t>
            </m:r>
          </m:e>
          <m:sub>
            <m:r>
              <w:rPr>
                <w:rFonts w:ascii="Cambria Math"/>
                <w:color w:val="000000"/>
              </w:rPr>
              <m:t>i</m:t>
            </m:r>
          </m:sub>
        </m:sSub>
      </m:oMath>
      <w:r w:rsidR="004D1CDB">
        <w:rPr>
          <w:rFonts w:eastAsiaTheme="minorEastAsia"/>
          <w:color w:val="000000"/>
        </w:rPr>
        <w:t xml:space="preserve"> . </w:t>
      </w:r>
      <w:r w:rsidR="00351352">
        <w:rPr>
          <w:rFonts w:eastAsiaTheme="minorEastAsia"/>
          <w:color w:val="000000"/>
        </w:rPr>
        <w:t xml:space="preserve">They y-intercept is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</w:rPr>
          <m:t>0.78892</m:t>
        </m:r>
      </m:oMath>
      <w:r w:rsidR="00351352">
        <w:rPr>
          <w:rFonts w:eastAsiaTheme="minorEastAsia"/>
          <w:color w:val="000000"/>
          <w:sz w:val="20"/>
          <w:szCs w:val="20"/>
        </w:rPr>
        <w:t xml:space="preserve"> and the slope,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0.87309 </m:t>
        </m:r>
      </m:oMath>
      <w:r w:rsidR="00351352">
        <w:rPr>
          <w:rFonts w:eastAsiaTheme="minorEastAsia"/>
          <w:color w:val="000000"/>
        </w:rPr>
        <w:t xml:space="preserve">indicates that for each additional unit increase in likelihood of recommendation average satisfaction increases by </w:t>
      </w:r>
      <m:oMath>
        <m:r>
          <m:rPr>
            <m:sty m:val="p"/>
          </m:rPr>
          <w:rPr>
            <w:rFonts w:ascii="Cambria Math" w:hAnsi="Cambria Math"/>
            <w:color w:val="000000"/>
          </w:rPr>
          <m:t>0.87309 .</m:t>
        </m:r>
      </m:oMath>
      <w:r w:rsidR="00351352">
        <w:rPr>
          <w:rFonts w:eastAsiaTheme="minorEastAsia"/>
          <w:color w:val="000000"/>
          <w:sz w:val="20"/>
          <w:szCs w:val="20"/>
        </w:rPr>
        <w:t xml:space="preserve"> </w:t>
      </w:r>
      <w:r w:rsidR="004D1CDB">
        <w:rPr>
          <w:rFonts w:eastAsiaTheme="minorEastAsia"/>
          <w:color w:val="000000"/>
        </w:rPr>
        <w:t xml:space="preserve">The regression model is highly significant, </w:t>
      </w:r>
    </w:p>
    <w:p w14:paraId="7C77CD61" w14:textId="4E5C91F4" w:rsidR="004D1CDB" w:rsidRPr="004D1CDB" w:rsidRDefault="001C48C1" w:rsidP="004D1CDB">
      <w:pPr>
        <w:ind w:left="2880" w:firstLine="720"/>
        <w:rPr>
          <w:rFonts w:eastAsiaTheme="minorEastAsia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: 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612DFC7" w14:textId="74304FF1" w:rsidR="004D1CDB" w:rsidRPr="004D1CDB" w:rsidRDefault="001C48C1" w:rsidP="004D1CDB">
      <w:pPr>
        <w:ind w:left="2880" w:firstLine="720"/>
        <w:rPr>
          <w:rFonts w:eastAsiaTheme="minorEastAsia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 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≠ 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1,98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137.65</m:t>
          </m:r>
          <m:r>
            <m:rPr>
              <m:sty m:val="p"/>
            </m:rPr>
            <w:rPr>
              <w:rFonts w:ascii="Cambria Math"/>
              <w:color w:val="000000"/>
            </w:rPr>
            <m:t xml:space="preserve"> , p</m:t>
          </m:r>
          <m:r>
            <m:rPr>
              <m:sty m:val="p"/>
            </m:rPr>
            <w:rPr>
              <w:rFonts w:ascii="Cambria Math"/>
              <w:color w:val="000000"/>
            </w:rPr>
            <m:t>-</m:t>
          </m:r>
          <m:r>
            <m:rPr>
              <m:sty m:val="p"/>
            </m:rPr>
            <w:rPr>
              <w:rFonts w:ascii="Cambria Math"/>
              <w:color w:val="000000"/>
            </w:rPr>
            <m:t xml:space="preserve">value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&lt;.0001</m:t>
          </m:r>
        </m:oMath>
      </m:oMathPara>
    </w:p>
    <w:p w14:paraId="01B6D902" w14:textId="4FA2EDAA" w:rsidR="00E80AA4" w:rsidRPr="00E80AA4" w:rsidRDefault="004D1CDB" w:rsidP="00E80AA4">
      <w:pPr>
        <w:ind w:firstLine="720"/>
        <w:rPr>
          <w:sz w:val="24"/>
        </w:rPr>
      </w:pPr>
      <w:r>
        <w:t xml:space="preserve">Measures of fit include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/>
          </w:rPr>
          <m:t>0.5841</m:t>
        </m:r>
      </m:oMath>
      <w:r>
        <w:rPr>
          <w:rFonts w:eastAsiaTheme="minorEastAsia"/>
          <w:color w:val="000000"/>
        </w:rPr>
        <w:t xml:space="preserve"> </w:t>
      </w:r>
      <w:r w:rsidRPr="004D1CDB">
        <w:rPr>
          <w:rFonts w:eastAsiaTheme="minorEastAsia"/>
          <w:color w:val="000000"/>
        </w:rPr>
        <w:t xml:space="preserve">indicating that </w:t>
      </w:r>
      <w:r>
        <w:rPr>
          <w:rFonts w:eastAsiaTheme="minorEastAsia"/>
          <w:color w:val="000000"/>
        </w:rPr>
        <w:t>58.41%</w:t>
      </w:r>
      <w:r w:rsidRPr="004D1CDB">
        <w:rPr>
          <w:rFonts w:eastAsiaTheme="minorEastAsia"/>
          <w:color w:val="000000"/>
        </w:rPr>
        <w:t xml:space="preserve"> of the variation in satisfaction is explained by </w:t>
      </w:r>
      <w:r>
        <w:rPr>
          <w:rFonts w:eastAsiaTheme="minorEastAsia"/>
          <w:color w:val="000000"/>
        </w:rPr>
        <w:t>recommendation</w:t>
      </w:r>
      <w:r w:rsidRPr="004D1CDB">
        <w:rPr>
          <w:rFonts w:eastAsiaTheme="minorEastAsia"/>
          <w:color w:val="000000"/>
        </w:rPr>
        <w:t xml:space="preserve">; </w:t>
      </w:r>
      <w:r w:rsidR="00E80AA4">
        <w:rPr>
          <w:rFonts w:eastAsiaTheme="minorEastAsia"/>
          <w:color w:val="000000"/>
        </w:rPr>
        <w:t>a</w:t>
      </w:r>
      <w:r w:rsidR="00E80AA4" w:rsidRPr="00E80AA4">
        <w:rPr>
          <w:rFonts w:eastAsiaTheme="minorEastAsia"/>
          <w:color w:val="000000"/>
        </w:rPr>
        <w:t xml:space="preserve">nd 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0.77251 </m:t>
        </m:r>
      </m:oMath>
      <w:r w:rsidR="00E80AA4">
        <w:rPr>
          <w:color w:val="000000"/>
        </w:rPr>
        <w:t>means that</w:t>
      </w:r>
      <w:r w:rsidR="00E80AA4" w:rsidRPr="00E80AA4">
        <w:rPr>
          <w:color w:val="000000"/>
        </w:rPr>
        <w:t xml:space="preserve"> estimates or predictions made with this equation have an error of roughly</w:t>
      </w:r>
      <w:r w:rsidR="00E80AA4" w:rsidRPr="00E80AA4">
        <w:rPr>
          <w:rFonts w:eastAsiaTheme="minorEastAsia"/>
          <w:color w:val="000000"/>
        </w:rPr>
        <w:t xml:space="preserve"> </w:t>
      </w:r>
      <w:r w:rsidR="00E80AA4">
        <w:rPr>
          <w:color w:val="000000"/>
        </w:rPr>
        <w:t>0.77251</w:t>
      </w:r>
      <w:r w:rsidR="00E80AA4" w:rsidRPr="00E80AA4">
        <w:rPr>
          <w:rFonts w:eastAsiaTheme="minorEastAsia"/>
          <w:color w:val="000000"/>
        </w:rPr>
        <w:t xml:space="preserve">. </w:t>
      </w:r>
      <w:r w:rsidR="00E80AA4" w:rsidRPr="00E80AA4">
        <w:t>Appendix – The REG Procedure</w:t>
      </w:r>
      <w:r w:rsidR="00E80AA4" w:rsidRPr="00E80AA4">
        <w:rPr>
          <w:b/>
        </w:rPr>
        <w:t xml:space="preserve"> </w:t>
      </w:r>
      <w:r w:rsidR="00E80AA4">
        <w:t xml:space="preserve">includes all SAS information using the REG procedure. </w:t>
      </w:r>
    </w:p>
    <w:p w14:paraId="55580A2F" w14:textId="07195806" w:rsidR="004D1CDB" w:rsidRPr="00B24404" w:rsidRDefault="00351352" w:rsidP="004D1CDB">
      <w:r>
        <w:tab/>
      </w:r>
      <w:r w:rsidRPr="00351352">
        <w:rPr>
          <w:b/>
        </w:rPr>
        <w:t xml:space="preserve"> </w:t>
      </w:r>
      <w:r w:rsidR="00B24404">
        <w:t>I</w:t>
      </w:r>
      <w:r w:rsidR="003564D9">
        <w:t>n conclusion,</w:t>
      </w:r>
      <w:r w:rsidR="00B24404" w:rsidRPr="00B24404">
        <w:t xml:space="preserve"> this model meets the regression assumption</w:t>
      </w:r>
      <w:r w:rsidR="003564D9">
        <w:t xml:space="preserve">s. Recommendation was initially chosen since recommend and </w:t>
      </w:r>
      <w:proofErr w:type="spellStart"/>
      <w:r w:rsidR="003564D9">
        <w:t>satis</w:t>
      </w:r>
      <w:proofErr w:type="spellEnd"/>
      <w:r w:rsidR="003564D9">
        <w:t xml:space="preserve"> are highly correlated with a Pearson’s Correlation coefficient of </w:t>
      </w:r>
      <w:r w:rsidR="001C48C1">
        <w:t>0.76428</w:t>
      </w:r>
      <w:r w:rsidR="001C48C1">
        <w:t xml:space="preserve">; </w:t>
      </w:r>
      <w:proofErr w:type="gramStart"/>
      <w:r w:rsidR="001C48C1">
        <w:t>However</w:t>
      </w:r>
      <w:proofErr w:type="gramEnd"/>
      <w:r w:rsidR="003564D9">
        <w:t xml:space="preserve">, </w:t>
      </w:r>
      <w:r w:rsidR="00B24404" w:rsidRPr="00B24404">
        <w:t xml:space="preserve">the model </w:t>
      </w:r>
      <w:r w:rsidR="003564D9">
        <w:t>will be</w:t>
      </w:r>
      <w:r w:rsidR="00B24404" w:rsidRPr="00B24404">
        <w:t xml:space="preserve"> improved by adding additional</w:t>
      </w:r>
      <w:r w:rsidR="003564D9">
        <w:t xml:space="preserve"> </w:t>
      </w:r>
      <w:r w:rsidR="00B24404" w:rsidRPr="00B24404">
        <w:t>independent variables</w:t>
      </w:r>
      <w:r w:rsidR="003564D9">
        <w:t xml:space="preserve"> in a future multiple linear regression model</w:t>
      </w:r>
      <w:r w:rsidR="00B24404" w:rsidRPr="00B24404">
        <w:t>.</w:t>
      </w:r>
      <w:r w:rsidR="00F4109A" w:rsidRPr="00B24404">
        <w:br w:type="page"/>
      </w:r>
      <w:bookmarkStart w:id="0" w:name="_GoBack"/>
      <w:bookmarkEnd w:id="0"/>
    </w:p>
    <w:p w14:paraId="580B9905" w14:textId="13D4C3B6" w:rsidR="00F4109A" w:rsidRDefault="00F4109A" w:rsidP="00F4109A">
      <w:pPr>
        <w:ind w:firstLine="720"/>
        <w:rPr>
          <w:b/>
          <w:sz w:val="24"/>
        </w:rPr>
      </w:pPr>
      <w:r w:rsidRPr="00F4109A">
        <w:rPr>
          <w:b/>
          <w:sz w:val="24"/>
        </w:rPr>
        <w:t>Appendix</w:t>
      </w:r>
      <w:r>
        <w:rPr>
          <w:b/>
          <w:sz w:val="24"/>
        </w:rPr>
        <w:t xml:space="preserve"> – The REG Procedure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F4109A" w:rsidRPr="00F4109A" w14:paraId="49C0EDDD" w14:textId="77777777" w:rsidTr="00CE7E2D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A9B19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1" w:name="IDX"/>
            <w:bookmarkEnd w:id="1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CEF30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F4109A" w:rsidRPr="00F4109A" w14:paraId="2B1F352A" w14:textId="77777777" w:rsidTr="00CE7E2D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720092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C86E0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</w:tbl>
    <w:p w14:paraId="67475469" w14:textId="77777777" w:rsidR="00F4109A" w:rsidRPr="00F4109A" w:rsidRDefault="00F4109A" w:rsidP="00F410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7E3D47" w14:textId="77777777" w:rsidR="00F4109A" w:rsidRPr="00F4109A" w:rsidRDefault="00F4109A" w:rsidP="00F410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24"/>
        <w:gridCol w:w="992"/>
        <w:gridCol w:w="890"/>
        <w:gridCol w:w="878"/>
        <w:gridCol w:w="738"/>
      </w:tblGrid>
      <w:tr w:rsidR="00F4109A" w:rsidRPr="00F4109A" w14:paraId="6A96D23C" w14:textId="77777777" w:rsidTr="00CE7E2D">
        <w:trPr>
          <w:cantSplit/>
          <w:tblHeader/>
          <w:jc w:val="center"/>
        </w:trPr>
        <w:tc>
          <w:tcPr>
            <w:tcW w:w="559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018D4F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2" w:name="IDX1"/>
            <w:bookmarkEnd w:id="2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Analysis of Variance</w:t>
            </w:r>
          </w:p>
        </w:tc>
      </w:tr>
      <w:tr w:rsidR="00F4109A" w:rsidRPr="00F4109A" w14:paraId="5957D8A4" w14:textId="77777777" w:rsidTr="00CE7E2D">
        <w:trPr>
          <w:cantSplit/>
          <w:tblHeader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0C2D07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28283A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9C2C3C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 of</w:t>
            </w: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Squares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59DA9B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Square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2439DC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CC86AF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F4109A" w:rsidRPr="00F4109A" w14:paraId="2E6FBB33" w14:textId="77777777" w:rsidTr="00CE7E2D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1EE92B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3C514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C5B6A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82.14364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BF8D4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82.14364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5B8A8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137.65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9BE20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F4109A" w:rsidRPr="00F4109A" w14:paraId="7ABFE160" w14:textId="77777777" w:rsidTr="00CE7E2D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D6AD2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7C537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5C166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58.48396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9279E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0.59678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1AFC5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0C41B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4109A" w:rsidRPr="00F4109A" w14:paraId="32067BAE" w14:textId="77777777" w:rsidTr="00CE7E2D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6081A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E19A65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D0370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140.62760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9A4FF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BA526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B8CD4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C393CF" w14:textId="77777777" w:rsidR="00F4109A" w:rsidRPr="00F4109A" w:rsidRDefault="00F4109A" w:rsidP="00F410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0A3EA0" w14:textId="77777777" w:rsidR="00F4109A" w:rsidRPr="00F4109A" w:rsidRDefault="00F4109A" w:rsidP="00F410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0"/>
        <w:gridCol w:w="1047"/>
        <w:gridCol w:w="686"/>
      </w:tblGrid>
      <w:tr w:rsidR="00F4109A" w:rsidRPr="00F4109A" w14:paraId="2E8E4487" w14:textId="77777777" w:rsidTr="00CE7E2D"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112C1D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3" w:name="IDX2"/>
            <w:bookmarkEnd w:id="3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Root MSE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5F98D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0.77251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D365B9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3954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0.5841</w:t>
            </w:r>
          </w:p>
        </w:tc>
      </w:tr>
      <w:tr w:rsidR="00F4109A" w:rsidRPr="00F4109A" w14:paraId="060AEEB4" w14:textId="77777777" w:rsidTr="00CE7E2D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E7B002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Dependent 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802B6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6.91800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6CCC9F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Adj</w:t>
            </w:r>
            <w:proofErr w:type="spellEnd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R-</w:t>
            </w:r>
            <w:proofErr w:type="spellStart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2B4B1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0.5799</w:t>
            </w:r>
          </w:p>
        </w:tc>
      </w:tr>
      <w:tr w:rsidR="00F4109A" w:rsidRPr="00F4109A" w14:paraId="57E8187D" w14:textId="77777777" w:rsidTr="00CE7E2D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74215E" w14:textId="77777777" w:rsidR="00F4109A" w:rsidRPr="00F4109A" w:rsidRDefault="00F4109A" w:rsidP="00F4109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Coeff</w:t>
            </w:r>
            <w:proofErr w:type="spellEnd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30F2E8" w14:textId="77777777" w:rsidR="00F4109A" w:rsidRPr="00F4109A" w:rsidRDefault="00F4109A" w:rsidP="00F4109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11.16670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E38D83" w14:textId="77777777" w:rsidR="00F4109A" w:rsidRPr="00F4109A" w:rsidRDefault="00F4109A" w:rsidP="00F4109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8D5A0" w14:textId="77777777" w:rsidR="00F4109A" w:rsidRPr="00F4109A" w:rsidRDefault="00F4109A" w:rsidP="00F4109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006A8B" w14:textId="77777777" w:rsidR="00F4109A" w:rsidRPr="00F4109A" w:rsidRDefault="00F4109A" w:rsidP="00F410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044F5A" w14:textId="77777777" w:rsidR="00F4109A" w:rsidRPr="00F4109A" w:rsidRDefault="00F4109A" w:rsidP="00F4109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4"/>
        <w:gridCol w:w="424"/>
        <w:gridCol w:w="1148"/>
        <w:gridCol w:w="1022"/>
        <w:gridCol w:w="816"/>
        <w:gridCol w:w="772"/>
      </w:tblGrid>
      <w:tr w:rsidR="00F4109A" w:rsidRPr="00F4109A" w14:paraId="3DDA1D14" w14:textId="77777777" w:rsidTr="00CE7E2D">
        <w:trPr>
          <w:cantSplit/>
          <w:tblHeader/>
          <w:jc w:val="center"/>
        </w:trPr>
        <w:tc>
          <w:tcPr>
            <w:tcW w:w="5516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652F73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4" w:name="IDX3"/>
            <w:bookmarkEnd w:id="4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Parameter Estimates</w:t>
            </w:r>
          </w:p>
        </w:tc>
      </w:tr>
      <w:tr w:rsidR="00F4109A" w:rsidRPr="00F4109A" w14:paraId="3B911594" w14:textId="77777777" w:rsidTr="00CE7E2D">
        <w:trPr>
          <w:cantSplit/>
          <w:tblHeader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9A5AFC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A163C5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7D3789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Parameter</w:t>
            </w: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C85ABD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</w:t>
            </w: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4DC193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081817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F4109A" w:rsidRPr="00F4109A" w14:paraId="196D49B2" w14:textId="77777777" w:rsidTr="00CE7E2D"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F5A5E8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A98A3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E7983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0.78892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85753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0.52809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B08F5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377F2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0.1384</w:t>
            </w:r>
          </w:p>
        </w:tc>
      </w:tr>
      <w:tr w:rsidR="00F4109A" w:rsidRPr="00F4109A" w14:paraId="0BC98EE6" w14:textId="77777777" w:rsidTr="00CE7E2D"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B0EFC8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10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B9562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EC69D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0.87309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6522C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0.07442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B335C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E0DF0" w14:textId="77777777" w:rsidR="00F4109A" w:rsidRPr="00F4109A" w:rsidRDefault="00F4109A" w:rsidP="00F4109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10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55C50C0" w14:textId="045481D0" w:rsidR="002F6BAC" w:rsidRDefault="002F6BAC" w:rsidP="00F4109A">
      <w:pPr>
        <w:ind w:firstLine="720"/>
        <w:rPr>
          <w:b/>
          <w:sz w:val="24"/>
        </w:rPr>
      </w:pPr>
    </w:p>
    <w:p w14:paraId="3904C40E" w14:textId="77777777" w:rsidR="002F6BAC" w:rsidRDefault="002F6BAC">
      <w:pPr>
        <w:rPr>
          <w:b/>
          <w:sz w:val="24"/>
        </w:rPr>
      </w:pPr>
      <w:r>
        <w:rPr>
          <w:b/>
          <w:sz w:val="24"/>
        </w:rPr>
        <w:br w:type="page"/>
      </w:r>
    </w:p>
    <w:p w14:paraId="51F021FB" w14:textId="5BDB3B29" w:rsidR="00F4109A" w:rsidRDefault="002F6BAC" w:rsidP="002F6BAC">
      <w:pPr>
        <w:ind w:firstLine="720"/>
        <w:rPr>
          <w:b/>
          <w:sz w:val="24"/>
        </w:rPr>
      </w:pPr>
      <w:r>
        <w:rPr>
          <w:b/>
          <w:sz w:val="24"/>
        </w:rPr>
        <w:t xml:space="preserve">Appendix – The REG Procedure (Plots) </w:t>
      </w:r>
      <w:r>
        <w:rPr>
          <w:b/>
          <w:sz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3C5F5967" wp14:editId="793B95FF">
            <wp:extent cx="4635259" cy="3476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71" cy="34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C31A77C" wp14:editId="7C8DAABD">
            <wp:extent cx="4861688" cy="3646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545" cy="365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0EAB" w14:textId="51099E45" w:rsidR="002F6BAC" w:rsidRPr="00F4109A" w:rsidRDefault="002F6BAC" w:rsidP="002F6BAC">
      <w:pPr>
        <w:ind w:firstLine="720"/>
        <w:rPr>
          <w:b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7909A97C" wp14:editId="68477E7F">
            <wp:extent cx="5106263" cy="5106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66" cy="51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BAC" w:rsidRPr="00F4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65"/>
    <w:rsid w:val="001C48C1"/>
    <w:rsid w:val="002B4B65"/>
    <w:rsid w:val="002F6BAC"/>
    <w:rsid w:val="00351352"/>
    <w:rsid w:val="003564D9"/>
    <w:rsid w:val="00452521"/>
    <w:rsid w:val="0049749E"/>
    <w:rsid w:val="004D1CDB"/>
    <w:rsid w:val="00582BB3"/>
    <w:rsid w:val="00902BB5"/>
    <w:rsid w:val="00977BF0"/>
    <w:rsid w:val="00B24404"/>
    <w:rsid w:val="00E80AA4"/>
    <w:rsid w:val="00F4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842E"/>
  <w15:chartTrackingRefBased/>
  <w15:docId w15:val="{28EAAC2F-D62D-46AC-ACC2-AE0271CE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ewum</cp:lastModifiedBy>
  <cp:revision>6</cp:revision>
  <dcterms:created xsi:type="dcterms:W3CDTF">2018-04-23T20:18:00Z</dcterms:created>
  <dcterms:modified xsi:type="dcterms:W3CDTF">2018-04-24T00:54:00Z</dcterms:modified>
</cp:coreProperties>
</file>