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99345" w14:textId="309EF40C" w:rsidR="005849DA" w:rsidRPr="00764EDF" w:rsidRDefault="005849DA">
      <w:pPr>
        <w:rPr>
          <w:rFonts w:cstheme="minorHAnsi"/>
        </w:rPr>
      </w:pPr>
      <w:r w:rsidRPr="00764EDF">
        <w:rPr>
          <w:rFonts w:cstheme="minorHAnsi"/>
        </w:rPr>
        <w:t xml:space="preserve">Vivian Ellis </w:t>
      </w:r>
    </w:p>
    <w:p w14:paraId="34284C37" w14:textId="77777777" w:rsidR="00672D19" w:rsidRPr="00764EDF" w:rsidRDefault="005849DA">
      <w:pPr>
        <w:rPr>
          <w:rFonts w:cstheme="minorHAnsi"/>
        </w:rPr>
      </w:pPr>
      <w:r w:rsidRPr="00764EDF">
        <w:rPr>
          <w:rFonts w:cstheme="minorHAnsi"/>
        </w:rPr>
        <w:t xml:space="preserve">Women’s Track Records – DSCI 449 Final </w:t>
      </w:r>
    </w:p>
    <w:p w14:paraId="1BA81A00" w14:textId="5CC2B1B5" w:rsidR="00A44C2B" w:rsidRPr="00764EDF" w:rsidRDefault="00A44C2B">
      <w:pPr>
        <w:rPr>
          <w:rFonts w:cstheme="minorHAnsi"/>
        </w:rPr>
      </w:pPr>
      <w:r w:rsidRPr="00764EDF">
        <w:rPr>
          <w:rFonts w:cstheme="minorHAnsi"/>
        </w:rPr>
        <w:t>6/11/2018</w:t>
      </w:r>
    </w:p>
    <w:p w14:paraId="0F04DB25" w14:textId="30A9DECD" w:rsidR="009F7592" w:rsidRPr="00764EDF" w:rsidRDefault="007879E8" w:rsidP="005849DA">
      <w:pPr>
        <w:ind w:firstLine="720"/>
        <w:rPr>
          <w:rFonts w:cstheme="minorHAnsi"/>
        </w:rPr>
      </w:pPr>
      <w:r w:rsidRPr="00764EDF">
        <w:rPr>
          <w:rFonts w:cstheme="minorHAnsi"/>
        </w:rPr>
        <w:t xml:space="preserve">I will be examining the women’s track dataset, this includes the 100, 200, 400, 800, 1500, </w:t>
      </w:r>
      <w:proofErr w:type="gramStart"/>
      <w:r w:rsidRPr="00764EDF">
        <w:rPr>
          <w:rFonts w:cstheme="minorHAnsi"/>
        </w:rPr>
        <w:t>3000</w:t>
      </w:r>
      <w:proofErr w:type="gramEnd"/>
      <w:r w:rsidRPr="00764EDF">
        <w:rPr>
          <w:rFonts w:cstheme="minorHAnsi"/>
        </w:rPr>
        <w:t>-meter dash and the marathon time completion as well as the associated country.</w:t>
      </w:r>
      <w:r w:rsidR="004F6E46" w:rsidRPr="00764EDF">
        <w:rPr>
          <w:rFonts w:cstheme="minorHAnsi"/>
        </w:rPr>
        <w:t xml:space="preserve"> The women’s track dataset has 55 observations.</w:t>
      </w:r>
      <w:r w:rsidRPr="00764EDF">
        <w:rPr>
          <w:rFonts w:cstheme="minorHAnsi"/>
        </w:rPr>
        <w:t xml:space="preserve"> Factor analysis will help to understand if </w:t>
      </w:r>
      <w:r w:rsidR="00DD0E78" w:rsidRPr="00764EDF">
        <w:rPr>
          <w:rFonts w:cstheme="minorHAnsi"/>
        </w:rPr>
        <w:t>these attributes</w:t>
      </w:r>
      <w:r w:rsidRPr="00764EDF">
        <w:rPr>
          <w:rFonts w:cstheme="minorHAnsi"/>
        </w:rPr>
        <w:t xml:space="preserve"> could be grouped and </w:t>
      </w:r>
      <w:r w:rsidR="004F6E46" w:rsidRPr="00764EDF">
        <w:rPr>
          <w:rFonts w:cstheme="minorHAnsi"/>
        </w:rPr>
        <w:t>possibly reduced.</w:t>
      </w:r>
      <w:r w:rsidR="000B4380" w:rsidRPr="00764EDF">
        <w:rPr>
          <w:rFonts w:cstheme="minorHAnsi"/>
        </w:rPr>
        <w:t xml:space="preserve"> In particular, I will use exploratory f</w:t>
      </w:r>
      <w:bookmarkStart w:id="0" w:name="_GoBack"/>
      <w:bookmarkEnd w:id="0"/>
      <w:r w:rsidR="000B4380" w:rsidRPr="00764EDF">
        <w:rPr>
          <w:rFonts w:cstheme="minorHAnsi"/>
        </w:rPr>
        <w:t>actor analysis thus there will be no hypothesis since I do not know how the factors behave.</w:t>
      </w:r>
      <w:r w:rsidR="004F6E46" w:rsidRPr="00764EDF">
        <w:rPr>
          <w:rFonts w:cstheme="minorHAnsi"/>
        </w:rPr>
        <w:t xml:space="preserve"> First, I will be examining the simple statistics and correlation matrix for the 7</w:t>
      </w:r>
      <w:r w:rsidR="00397F4F" w:rsidRPr="00764EDF">
        <w:rPr>
          <w:rFonts w:cstheme="minorHAnsi"/>
        </w:rPr>
        <w:t xml:space="preserve"> metric</w:t>
      </w:r>
      <w:r w:rsidR="004F6E46" w:rsidRPr="00764EDF">
        <w:rPr>
          <w:rFonts w:cstheme="minorHAnsi"/>
        </w:rPr>
        <w:t xml:space="preserve"> variables: 100, 200, 400, 800, 1500, 3000-meter dash and the marathon time completion.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: Simple Statistics"/>
      </w:tblPr>
      <w:tblGrid>
        <w:gridCol w:w="1056"/>
        <w:gridCol w:w="374"/>
        <w:gridCol w:w="1098"/>
        <w:gridCol w:w="987"/>
        <w:gridCol w:w="1098"/>
        <w:gridCol w:w="1098"/>
        <w:gridCol w:w="1098"/>
      </w:tblGrid>
      <w:tr w:rsidR="00A961B9" w:rsidRPr="00764EDF" w14:paraId="64F7FDF4" w14:textId="77777777" w:rsidTr="00A961B9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31DF777E" w14:textId="6BCB1938" w:rsidR="00A961B9" w:rsidRPr="00764EDF" w:rsidRDefault="00A961B9" w:rsidP="00A961B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Table 1 – Simple Statistics</w:t>
            </w:r>
          </w:p>
        </w:tc>
      </w:tr>
      <w:tr w:rsidR="00A961B9" w:rsidRPr="00764EDF" w14:paraId="4677FC16" w14:textId="77777777" w:rsidTr="00A961B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D66A09" w14:textId="77777777" w:rsidR="00A961B9" w:rsidRPr="00764EDF" w:rsidRDefault="00A961B9" w:rsidP="00A961B9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AEA06D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4D6889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B04230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proofErr w:type="spellStart"/>
            <w:r w:rsidRPr="00764EDF">
              <w:rPr>
                <w:rFonts w:eastAsia="Times New Roman" w:cstheme="minorHAnsi"/>
                <w:b/>
                <w:bCs/>
              </w:rPr>
              <w:t>Std</w:t>
            </w:r>
            <w:proofErr w:type="spellEnd"/>
            <w:r w:rsidRPr="00764EDF">
              <w:rPr>
                <w:rFonts w:eastAsia="Times New Roman" w:cstheme="minorHAnsi"/>
                <w:b/>
                <w:bCs/>
              </w:rPr>
              <w:t xml:space="preserve"> Dev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E7ECED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Sum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79107F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7AAE27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Maximum</w:t>
            </w:r>
          </w:p>
        </w:tc>
      </w:tr>
      <w:tr w:rsidR="00A961B9" w:rsidRPr="00764EDF" w14:paraId="5327EF80" w14:textId="77777777" w:rsidTr="00A961B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0EC3BE" w14:textId="77777777" w:rsidR="00A961B9" w:rsidRPr="00764EDF" w:rsidRDefault="00A961B9" w:rsidP="00A961B9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_100m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780B24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5049FB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11.61855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32FD3A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0.45221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2941C9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639.02000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CD79D5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10.79000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C7DAF7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12.90000</w:t>
            </w:r>
          </w:p>
        </w:tc>
      </w:tr>
      <w:tr w:rsidR="00A961B9" w:rsidRPr="00764EDF" w14:paraId="55644804" w14:textId="77777777" w:rsidTr="00A961B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1BDD10" w14:textId="77777777" w:rsidR="00A961B9" w:rsidRPr="00764EDF" w:rsidRDefault="00A961B9" w:rsidP="00A961B9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_200m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FC874D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DF82AA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23.64164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A4B0F6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1.11106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25BB49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1300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8ECB56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21.71000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1BB10F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27.10000</w:t>
            </w:r>
          </w:p>
        </w:tc>
      </w:tr>
      <w:tr w:rsidR="00A961B9" w:rsidRPr="00764EDF" w14:paraId="5E7F28EC" w14:textId="77777777" w:rsidTr="00A961B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2BAACE" w14:textId="6651EFD2" w:rsidR="00A961B9" w:rsidRPr="00764EDF" w:rsidRDefault="00A961B9" w:rsidP="00A961B9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_400m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446326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9C7922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53.40582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DFCD0B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2.67834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C9E19C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2937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E0E382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47.99000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84B0CA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60.40000</w:t>
            </w:r>
          </w:p>
        </w:tc>
      </w:tr>
      <w:tr w:rsidR="00A961B9" w:rsidRPr="00764EDF" w14:paraId="671453ED" w14:textId="77777777" w:rsidTr="00A961B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51C305" w14:textId="77777777" w:rsidR="00A961B9" w:rsidRPr="00764EDF" w:rsidRDefault="00A961B9" w:rsidP="00A961B9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_800m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B37621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C78544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2.07636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503ACD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0.10822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EC8DAE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114.20000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0449CA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1.89000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8FB4B5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2.33000</w:t>
            </w:r>
          </w:p>
        </w:tc>
      </w:tr>
      <w:tr w:rsidR="00A961B9" w:rsidRPr="00764EDF" w14:paraId="1BDA151A" w14:textId="77777777" w:rsidTr="00A961B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E49294" w14:textId="77777777" w:rsidR="00A961B9" w:rsidRPr="00764EDF" w:rsidRDefault="00A961B9" w:rsidP="00A961B9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_1500m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D7E553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856569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4.32545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905930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0.33243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BA83CA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237.90000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5ED82B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3.87000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979FCB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5.81000</w:t>
            </w:r>
          </w:p>
        </w:tc>
      </w:tr>
      <w:tr w:rsidR="00A961B9" w:rsidRPr="00764EDF" w14:paraId="7E1B8A4F" w14:textId="77777777" w:rsidTr="00A961B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683E92" w14:textId="77777777" w:rsidR="00A961B9" w:rsidRPr="00764EDF" w:rsidRDefault="00A961B9" w:rsidP="00A961B9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_3000m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351C63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8EE863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9.44764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7629DB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0.82434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309531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519.62000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D86273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8.45000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45B41D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13.04000</w:t>
            </w:r>
          </w:p>
        </w:tc>
      </w:tr>
      <w:tr w:rsidR="00A961B9" w:rsidRPr="00764EDF" w14:paraId="11120047" w14:textId="77777777" w:rsidTr="00A961B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95E75F" w14:textId="77777777" w:rsidR="00A961B9" w:rsidRPr="00764EDF" w:rsidRDefault="00A961B9" w:rsidP="00A961B9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marathon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D9E5ED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569AB4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173.25327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79B617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30.42954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4B943A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9529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826948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142.72000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0DE4DE" w14:textId="77777777" w:rsidR="00A961B9" w:rsidRPr="00764EDF" w:rsidRDefault="00A961B9" w:rsidP="00A961B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306.00000</w:t>
            </w:r>
          </w:p>
        </w:tc>
      </w:tr>
    </w:tbl>
    <w:p w14:paraId="69C03610" w14:textId="55C7C100" w:rsidR="00A961B9" w:rsidRPr="00764EDF" w:rsidRDefault="00A961B9" w:rsidP="005849DA">
      <w:pPr>
        <w:ind w:firstLine="720"/>
        <w:rPr>
          <w:rFonts w:cstheme="minorHAnsi"/>
        </w:rPr>
      </w:pPr>
    </w:p>
    <w:p w14:paraId="6B440573" w14:textId="78326A33" w:rsidR="00A961B9" w:rsidRPr="00764EDF" w:rsidRDefault="00A961B9" w:rsidP="005849DA">
      <w:pPr>
        <w:ind w:firstLine="720"/>
        <w:rPr>
          <w:rFonts w:cstheme="minorHAnsi"/>
        </w:rPr>
      </w:pPr>
      <w:r w:rsidRPr="00764EDF">
        <w:rPr>
          <w:rFonts w:cstheme="minorHAnsi"/>
        </w:rPr>
        <w:t xml:space="preserve">Table 1 shows that the 100-meter dash has an average completion time of 11.61 seconds and the fastest time of 10.79 seconds with the longest time of 12.90 seconds. The 200-meter dash and the 400-meter dash have an average completion time of 23.64 seconds and 53.40 seconds respectively. The middle-distant runs; 800-meter, 1500-meter and 3000-meter have an average completion time of 2.07 seconds, 4.32 seconds, and 9.44 seconds with a standard deviation of .108 seconds, .332 seconds and .824 seconds respectively. </w:t>
      </w:r>
    </w:p>
    <w:p w14:paraId="41212708" w14:textId="0A96DCE8" w:rsidR="00672D19" w:rsidRPr="00764EDF" w:rsidRDefault="00672D19" w:rsidP="005849DA">
      <w:pPr>
        <w:ind w:firstLine="720"/>
        <w:rPr>
          <w:rFonts w:cstheme="minorHAnsi"/>
          <w:noProof/>
        </w:rPr>
      </w:pPr>
      <w:r w:rsidRPr="00764EDF">
        <w:rPr>
          <w:rFonts w:cstheme="minorHAnsi"/>
          <w:noProof/>
        </w:rPr>
        <w:t>The Pearson’s Corelation matrix as seen in table 2 has 21 correlations that are significant at the p-value &lt; .0001 level.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: Pearson Correlations"/>
      </w:tblPr>
      <w:tblGrid>
        <w:gridCol w:w="1056"/>
        <w:gridCol w:w="1025"/>
        <w:gridCol w:w="1025"/>
        <w:gridCol w:w="1025"/>
        <w:gridCol w:w="1025"/>
        <w:gridCol w:w="1025"/>
        <w:gridCol w:w="1025"/>
        <w:gridCol w:w="1056"/>
      </w:tblGrid>
      <w:tr w:rsidR="00672D19" w:rsidRPr="00764EDF" w14:paraId="03CBFDC1" w14:textId="77777777" w:rsidTr="00672D19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734D9EA4" w14:textId="74DC3B88" w:rsidR="00672D19" w:rsidRPr="00764EDF" w:rsidRDefault="00672D19" w:rsidP="00672D1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 xml:space="preserve">Table 2 – Pearson Correlation Coefficients, N = 55 </w:t>
            </w:r>
            <w:r w:rsidRPr="00764EDF">
              <w:rPr>
                <w:rFonts w:eastAsia="Times New Roman" w:cstheme="minorHAnsi"/>
                <w:b/>
                <w:bCs/>
              </w:rPr>
              <w:br/>
            </w:r>
            <w:proofErr w:type="spellStart"/>
            <w:r w:rsidRPr="00764EDF">
              <w:rPr>
                <w:rFonts w:eastAsia="Times New Roman" w:cstheme="minorHAnsi"/>
                <w:b/>
                <w:bCs/>
              </w:rPr>
              <w:t>Prob</w:t>
            </w:r>
            <w:proofErr w:type="spellEnd"/>
            <w:r w:rsidRPr="00764EDF">
              <w:rPr>
                <w:rFonts w:eastAsia="Times New Roman" w:cstheme="minorHAnsi"/>
                <w:b/>
                <w:bCs/>
              </w:rPr>
              <w:t xml:space="preserve"> &gt; |r| under H0: Rho=0</w:t>
            </w:r>
          </w:p>
        </w:tc>
      </w:tr>
      <w:tr w:rsidR="00672D19" w:rsidRPr="00764EDF" w14:paraId="6D6D4EB9" w14:textId="77777777" w:rsidTr="00672D1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D29879" w14:textId="77777777" w:rsidR="00672D19" w:rsidRPr="00764EDF" w:rsidRDefault="00672D19" w:rsidP="00672D1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303F1D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_100m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F1F741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_200m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A7498A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_400m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BCF8B4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_800m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9DF11C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_1500m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37ADEB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_3000m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17D5AE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marathon</w:t>
            </w:r>
          </w:p>
        </w:tc>
      </w:tr>
      <w:tr w:rsidR="00672D19" w:rsidRPr="00764EDF" w14:paraId="0F273C59" w14:textId="77777777" w:rsidTr="00672D1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71F93C" w14:textId="77777777" w:rsidR="00672D19" w:rsidRPr="00764EDF" w:rsidRDefault="00672D19" w:rsidP="00672D19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_100m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5"/>
            </w:tblGrid>
            <w:tr w:rsidR="00672D19" w:rsidRPr="00764EDF" w14:paraId="6CB29B8C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073272C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1.00000</w:t>
                  </w:r>
                </w:p>
              </w:tc>
            </w:tr>
            <w:tr w:rsidR="00672D19" w:rsidRPr="00764EDF" w14:paraId="59996D79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B063E86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 </w:t>
                  </w:r>
                </w:p>
              </w:tc>
            </w:tr>
          </w:tbl>
          <w:p w14:paraId="6E09B024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5"/>
            </w:tblGrid>
            <w:tr w:rsidR="00672D19" w:rsidRPr="00764EDF" w14:paraId="08CDF73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4B75895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0.95279</w:t>
                  </w:r>
                </w:p>
              </w:tc>
            </w:tr>
            <w:tr w:rsidR="00672D19" w:rsidRPr="00764EDF" w14:paraId="521E58D1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091BD77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&lt;.0001</w:t>
                  </w:r>
                </w:p>
              </w:tc>
            </w:tr>
          </w:tbl>
          <w:p w14:paraId="71423AEA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5"/>
            </w:tblGrid>
            <w:tr w:rsidR="00672D19" w:rsidRPr="00764EDF" w14:paraId="3564260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4DB1FEB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0.83469</w:t>
                  </w:r>
                </w:p>
              </w:tc>
            </w:tr>
            <w:tr w:rsidR="00672D19" w:rsidRPr="00764EDF" w14:paraId="5CA1BC9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E14BCF4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&lt;.0001</w:t>
                  </w:r>
                </w:p>
              </w:tc>
            </w:tr>
          </w:tbl>
          <w:p w14:paraId="43CE13C0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5"/>
            </w:tblGrid>
            <w:tr w:rsidR="00672D19" w:rsidRPr="00764EDF" w14:paraId="35B894A1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3D88D7B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0.72769</w:t>
                  </w:r>
                </w:p>
              </w:tc>
            </w:tr>
            <w:tr w:rsidR="00672D19" w:rsidRPr="00764EDF" w14:paraId="546FA73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52AC261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&lt;.0001</w:t>
                  </w:r>
                </w:p>
              </w:tc>
            </w:tr>
          </w:tbl>
          <w:p w14:paraId="5A6E56EC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5"/>
            </w:tblGrid>
            <w:tr w:rsidR="00672D19" w:rsidRPr="00764EDF" w14:paraId="453AEB3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6097E30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0.72837</w:t>
                  </w:r>
                </w:p>
              </w:tc>
            </w:tr>
            <w:tr w:rsidR="00672D19" w:rsidRPr="00764EDF" w14:paraId="2FA866C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05DF5B9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&lt;.0001</w:t>
                  </w:r>
                </w:p>
              </w:tc>
            </w:tr>
          </w:tbl>
          <w:p w14:paraId="6A7C3025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5"/>
            </w:tblGrid>
            <w:tr w:rsidR="00672D19" w:rsidRPr="00764EDF" w14:paraId="48202C88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94FDEB9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0.74170</w:t>
                  </w:r>
                </w:p>
              </w:tc>
            </w:tr>
            <w:tr w:rsidR="00672D19" w:rsidRPr="00764EDF" w14:paraId="1D441F8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55948A2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&lt;.0001</w:t>
                  </w:r>
                </w:p>
              </w:tc>
            </w:tr>
          </w:tbl>
          <w:p w14:paraId="597B66F9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06"/>
            </w:tblGrid>
            <w:tr w:rsidR="00672D19" w:rsidRPr="00764EDF" w14:paraId="6487EFB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E2A36DF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0.68634</w:t>
                  </w:r>
                </w:p>
              </w:tc>
            </w:tr>
            <w:tr w:rsidR="00672D19" w:rsidRPr="00764EDF" w14:paraId="30F8A11B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E0500B3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&lt;.0001</w:t>
                  </w:r>
                </w:p>
              </w:tc>
            </w:tr>
          </w:tbl>
          <w:p w14:paraId="4D4946A0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</w:tr>
      <w:tr w:rsidR="00672D19" w:rsidRPr="00764EDF" w14:paraId="3639B1AF" w14:textId="77777777" w:rsidTr="00672D1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42DC19" w14:textId="77777777" w:rsidR="00672D19" w:rsidRPr="00764EDF" w:rsidRDefault="00672D19" w:rsidP="00672D19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lastRenderedPageBreak/>
              <w:t>_200m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5"/>
            </w:tblGrid>
            <w:tr w:rsidR="00672D19" w:rsidRPr="00764EDF" w14:paraId="48B3FE5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302AD01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0.95279</w:t>
                  </w:r>
                </w:p>
              </w:tc>
            </w:tr>
            <w:tr w:rsidR="00672D19" w:rsidRPr="00764EDF" w14:paraId="6CA1845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C32317E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&lt;.0001</w:t>
                  </w:r>
                </w:p>
              </w:tc>
            </w:tr>
          </w:tbl>
          <w:p w14:paraId="0B5EE815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5"/>
            </w:tblGrid>
            <w:tr w:rsidR="00672D19" w:rsidRPr="00764EDF" w14:paraId="617B92F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2FA2573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1.00000</w:t>
                  </w:r>
                </w:p>
              </w:tc>
            </w:tr>
            <w:tr w:rsidR="00672D19" w:rsidRPr="00764EDF" w14:paraId="2B7824E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CC277BB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 </w:t>
                  </w:r>
                </w:p>
              </w:tc>
            </w:tr>
          </w:tbl>
          <w:p w14:paraId="3B2BFE25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5"/>
            </w:tblGrid>
            <w:tr w:rsidR="00672D19" w:rsidRPr="00764EDF" w14:paraId="1AE0BCD8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1C19794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0.85696</w:t>
                  </w:r>
                </w:p>
              </w:tc>
            </w:tr>
            <w:tr w:rsidR="00672D19" w:rsidRPr="00764EDF" w14:paraId="75B76EA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AB96729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&lt;.0001</w:t>
                  </w:r>
                </w:p>
              </w:tc>
            </w:tr>
          </w:tbl>
          <w:p w14:paraId="191DDA70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5"/>
            </w:tblGrid>
            <w:tr w:rsidR="00672D19" w:rsidRPr="00764EDF" w14:paraId="3CFDD9A8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951AA45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0.72406</w:t>
                  </w:r>
                </w:p>
              </w:tc>
            </w:tr>
            <w:tr w:rsidR="00672D19" w:rsidRPr="00764EDF" w14:paraId="4DF427E0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193CB89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&lt;.0001</w:t>
                  </w:r>
                </w:p>
              </w:tc>
            </w:tr>
          </w:tbl>
          <w:p w14:paraId="2AAAA5CD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5"/>
            </w:tblGrid>
            <w:tr w:rsidR="00672D19" w:rsidRPr="00764EDF" w14:paraId="05EA2252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FA772C0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0.69836</w:t>
                  </w:r>
                </w:p>
              </w:tc>
            </w:tr>
            <w:tr w:rsidR="00672D19" w:rsidRPr="00764EDF" w14:paraId="051AEF3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2334CEE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&lt;.0001</w:t>
                  </w:r>
                </w:p>
              </w:tc>
            </w:tr>
          </w:tbl>
          <w:p w14:paraId="7558305A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5"/>
            </w:tblGrid>
            <w:tr w:rsidR="00672D19" w:rsidRPr="00764EDF" w14:paraId="6F98ECA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343EAF0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0.70987</w:t>
                  </w:r>
                </w:p>
              </w:tc>
            </w:tr>
            <w:tr w:rsidR="00672D19" w:rsidRPr="00764EDF" w14:paraId="2FE8DEF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8BB98FC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&lt;.0001</w:t>
                  </w:r>
                </w:p>
              </w:tc>
            </w:tr>
          </w:tbl>
          <w:p w14:paraId="13BEF816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06"/>
            </w:tblGrid>
            <w:tr w:rsidR="00672D19" w:rsidRPr="00764EDF" w14:paraId="572FD87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040209D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0.68557</w:t>
                  </w:r>
                </w:p>
              </w:tc>
            </w:tr>
            <w:tr w:rsidR="00672D19" w:rsidRPr="00764EDF" w14:paraId="1409A9A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19108C0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&lt;.0001</w:t>
                  </w:r>
                </w:p>
              </w:tc>
            </w:tr>
          </w:tbl>
          <w:p w14:paraId="51BF62AF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</w:tr>
      <w:tr w:rsidR="00672D19" w:rsidRPr="00764EDF" w14:paraId="5A164E88" w14:textId="77777777" w:rsidTr="00672D1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6265CE" w14:textId="77777777" w:rsidR="00672D19" w:rsidRPr="00764EDF" w:rsidRDefault="00672D19" w:rsidP="00672D19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_400m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5"/>
            </w:tblGrid>
            <w:tr w:rsidR="00672D19" w:rsidRPr="00764EDF" w14:paraId="17244A3B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FE88ADD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0.83469</w:t>
                  </w:r>
                </w:p>
              </w:tc>
            </w:tr>
            <w:tr w:rsidR="00672D19" w:rsidRPr="00764EDF" w14:paraId="52EF1DA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6407C58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&lt;.0001</w:t>
                  </w:r>
                </w:p>
              </w:tc>
            </w:tr>
          </w:tbl>
          <w:p w14:paraId="3A524A4B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5"/>
            </w:tblGrid>
            <w:tr w:rsidR="00672D19" w:rsidRPr="00764EDF" w14:paraId="45CC45E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1F8EDED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0.85696</w:t>
                  </w:r>
                </w:p>
              </w:tc>
            </w:tr>
            <w:tr w:rsidR="00672D19" w:rsidRPr="00764EDF" w14:paraId="4C5AB1D2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8A3BB71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&lt;.0001</w:t>
                  </w:r>
                </w:p>
              </w:tc>
            </w:tr>
          </w:tbl>
          <w:p w14:paraId="4E64A1FA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5"/>
            </w:tblGrid>
            <w:tr w:rsidR="00672D19" w:rsidRPr="00764EDF" w14:paraId="696392A1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5A6C1C0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1.00000</w:t>
                  </w:r>
                </w:p>
              </w:tc>
            </w:tr>
            <w:tr w:rsidR="00672D19" w:rsidRPr="00764EDF" w14:paraId="250077A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BFD06F4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 </w:t>
                  </w:r>
                </w:p>
              </w:tc>
            </w:tr>
          </w:tbl>
          <w:p w14:paraId="1DFB7101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5"/>
            </w:tblGrid>
            <w:tr w:rsidR="00672D19" w:rsidRPr="00764EDF" w14:paraId="53201531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22AE856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0.89841</w:t>
                  </w:r>
                </w:p>
              </w:tc>
            </w:tr>
            <w:tr w:rsidR="00672D19" w:rsidRPr="00764EDF" w14:paraId="0E86F9DC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0D9CC80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&lt;.0001</w:t>
                  </w:r>
                </w:p>
              </w:tc>
            </w:tr>
          </w:tbl>
          <w:p w14:paraId="6B2C189A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5"/>
            </w:tblGrid>
            <w:tr w:rsidR="00672D19" w:rsidRPr="00764EDF" w14:paraId="6CE4467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5B8C82E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0.78784</w:t>
                  </w:r>
                </w:p>
              </w:tc>
            </w:tr>
            <w:tr w:rsidR="00672D19" w:rsidRPr="00764EDF" w14:paraId="5B59218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C70B840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&lt;.0001</w:t>
                  </w:r>
                </w:p>
              </w:tc>
            </w:tr>
          </w:tbl>
          <w:p w14:paraId="05680D51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5"/>
            </w:tblGrid>
            <w:tr w:rsidR="00672D19" w:rsidRPr="00764EDF" w14:paraId="649535F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3D384AB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0.77764</w:t>
                  </w:r>
                </w:p>
              </w:tc>
            </w:tr>
            <w:tr w:rsidR="00672D19" w:rsidRPr="00764EDF" w14:paraId="326984B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B4508A5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&lt;.0001</w:t>
                  </w:r>
                </w:p>
              </w:tc>
            </w:tr>
          </w:tbl>
          <w:p w14:paraId="151489F1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06"/>
            </w:tblGrid>
            <w:tr w:rsidR="00672D19" w:rsidRPr="00764EDF" w14:paraId="29422EA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FFC9DE5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0.70542</w:t>
                  </w:r>
                </w:p>
              </w:tc>
            </w:tr>
            <w:tr w:rsidR="00672D19" w:rsidRPr="00764EDF" w14:paraId="11638708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B03F1E3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&lt;.0001</w:t>
                  </w:r>
                </w:p>
              </w:tc>
            </w:tr>
          </w:tbl>
          <w:p w14:paraId="323FF13C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</w:tr>
      <w:tr w:rsidR="00672D19" w:rsidRPr="00764EDF" w14:paraId="1B60DF24" w14:textId="77777777" w:rsidTr="00672D1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CF990A" w14:textId="77777777" w:rsidR="00672D19" w:rsidRPr="00764EDF" w:rsidRDefault="00672D19" w:rsidP="00672D19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_800m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5"/>
            </w:tblGrid>
            <w:tr w:rsidR="00672D19" w:rsidRPr="00764EDF" w14:paraId="60A51EF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B2EE21C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0.72769</w:t>
                  </w:r>
                </w:p>
              </w:tc>
            </w:tr>
            <w:tr w:rsidR="00672D19" w:rsidRPr="00764EDF" w14:paraId="11F1BA8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9A1DEEB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&lt;.0001</w:t>
                  </w:r>
                </w:p>
              </w:tc>
            </w:tr>
          </w:tbl>
          <w:p w14:paraId="018CDE9A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5"/>
            </w:tblGrid>
            <w:tr w:rsidR="00672D19" w:rsidRPr="00764EDF" w14:paraId="21A7C89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4447777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0.72406</w:t>
                  </w:r>
                </w:p>
              </w:tc>
            </w:tr>
            <w:tr w:rsidR="00672D19" w:rsidRPr="00764EDF" w14:paraId="2CAEF608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CC6AB86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&lt;.0001</w:t>
                  </w:r>
                </w:p>
              </w:tc>
            </w:tr>
          </w:tbl>
          <w:p w14:paraId="4F21517E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5"/>
            </w:tblGrid>
            <w:tr w:rsidR="00672D19" w:rsidRPr="00764EDF" w14:paraId="57AFFAA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C403EA4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0.89841</w:t>
                  </w:r>
                </w:p>
              </w:tc>
            </w:tr>
            <w:tr w:rsidR="00672D19" w:rsidRPr="00764EDF" w14:paraId="1233CA48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530F500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&lt;.0001</w:t>
                  </w:r>
                </w:p>
              </w:tc>
            </w:tr>
          </w:tbl>
          <w:p w14:paraId="67E3F85B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5"/>
            </w:tblGrid>
            <w:tr w:rsidR="00672D19" w:rsidRPr="00764EDF" w14:paraId="4E7C3CF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FBBB0D9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1.00000</w:t>
                  </w:r>
                </w:p>
              </w:tc>
            </w:tr>
            <w:tr w:rsidR="00672D19" w:rsidRPr="00764EDF" w14:paraId="20EDAFB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F3C8CAE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 </w:t>
                  </w:r>
                </w:p>
              </w:tc>
            </w:tr>
          </w:tbl>
          <w:p w14:paraId="597B351B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5"/>
            </w:tblGrid>
            <w:tr w:rsidR="00672D19" w:rsidRPr="00764EDF" w14:paraId="36D96C52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6B13209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0.90161</w:t>
                  </w:r>
                </w:p>
              </w:tc>
            </w:tr>
            <w:tr w:rsidR="00672D19" w:rsidRPr="00764EDF" w14:paraId="55F64BA9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E1D5297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&lt;.0001</w:t>
                  </w:r>
                </w:p>
              </w:tc>
            </w:tr>
          </w:tbl>
          <w:p w14:paraId="64C1864F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5"/>
            </w:tblGrid>
            <w:tr w:rsidR="00672D19" w:rsidRPr="00764EDF" w14:paraId="1316C5F0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F4A5E76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0.86357</w:t>
                  </w:r>
                </w:p>
              </w:tc>
            </w:tr>
            <w:tr w:rsidR="00672D19" w:rsidRPr="00764EDF" w14:paraId="7CF173F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BB43F68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&lt;.0001</w:t>
                  </w:r>
                </w:p>
              </w:tc>
            </w:tr>
          </w:tbl>
          <w:p w14:paraId="55FA95E2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06"/>
            </w:tblGrid>
            <w:tr w:rsidR="00672D19" w:rsidRPr="00764EDF" w14:paraId="18275AC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954E023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0.77929</w:t>
                  </w:r>
                </w:p>
              </w:tc>
            </w:tr>
            <w:tr w:rsidR="00672D19" w:rsidRPr="00764EDF" w14:paraId="2592D3C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8D3849A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&lt;.0001</w:t>
                  </w:r>
                </w:p>
              </w:tc>
            </w:tr>
          </w:tbl>
          <w:p w14:paraId="0CD325E1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</w:tr>
      <w:tr w:rsidR="00672D19" w:rsidRPr="00764EDF" w14:paraId="77094233" w14:textId="77777777" w:rsidTr="00672D1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5D169B" w14:textId="77777777" w:rsidR="00672D19" w:rsidRPr="00764EDF" w:rsidRDefault="00672D19" w:rsidP="00672D19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_1500m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5"/>
            </w:tblGrid>
            <w:tr w:rsidR="00672D19" w:rsidRPr="00764EDF" w14:paraId="2111B89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43930CC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0.72837</w:t>
                  </w:r>
                </w:p>
              </w:tc>
            </w:tr>
            <w:tr w:rsidR="00672D19" w:rsidRPr="00764EDF" w14:paraId="03B6694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FE307FE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&lt;.0001</w:t>
                  </w:r>
                </w:p>
              </w:tc>
            </w:tr>
          </w:tbl>
          <w:p w14:paraId="07F17FA5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5"/>
            </w:tblGrid>
            <w:tr w:rsidR="00672D19" w:rsidRPr="00764EDF" w14:paraId="4E09AD21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6BA8EEB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0.69836</w:t>
                  </w:r>
                </w:p>
              </w:tc>
            </w:tr>
            <w:tr w:rsidR="00672D19" w:rsidRPr="00764EDF" w14:paraId="12E061A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443AA12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&lt;.0001</w:t>
                  </w:r>
                </w:p>
              </w:tc>
            </w:tr>
          </w:tbl>
          <w:p w14:paraId="450E6FAC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5"/>
            </w:tblGrid>
            <w:tr w:rsidR="00672D19" w:rsidRPr="00764EDF" w14:paraId="675A0F9B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5DF01EF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0.78784</w:t>
                  </w:r>
                </w:p>
              </w:tc>
            </w:tr>
            <w:tr w:rsidR="00672D19" w:rsidRPr="00764EDF" w14:paraId="262AEBC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51588BA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&lt;.0001</w:t>
                  </w:r>
                </w:p>
              </w:tc>
            </w:tr>
          </w:tbl>
          <w:p w14:paraId="57A3676A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5"/>
            </w:tblGrid>
            <w:tr w:rsidR="00672D19" w:rsidRPr="00764EDF" w14:paraId="03399979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2C3239A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0.90161</w:t>
                  </w:r>
                </w:p>
              </w:tc>
            </w:tr>
            <w:tr w:rsidR="00672D19" w:rsidRPr="00764EDF" w14:paraId="402DDE3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3C17838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&lt;.0001</w:t>
                  </w:r>
                </w:p>
              </w:tc>
            </w:tr>
          </w:tbl>
          <w:p w14:paraId="3AB243E9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5"/>
            </w:tblGrid>
            <w:tr w:rsidR="00672D19" w:rsidRPr="00764EDF" w14:paraId="427AA4A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3E4255F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1.00000</w:t>
                  </w:r>
                </w:p>
              </w:tc>
            </w:tr>
            <w:tr w:rsidR="00672D19" w:rsidRPr="00764EDF" w14:paraId="29A7FFC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60B46CC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 </w:t>
                  </w:r>
                </w:p>
              </w:tc>
            </w:tr>
          </w:tbl>
          <w:p w14:paraId="2D0CAFA4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5"/>
            </w:tblGrid>
            <w:tr w:rsidR="00672D19" w:rsidRPr="00764EDF" w14:paraId="518D8BB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ABAF673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0.96917</w:t>
                  </w:r>
                </w:p>
              </w:tc>
            </w:tr>
            <w:tr w:rsidR="00672D19" w:rsidRPr="00764EDF" w14:paraId="59B32AB9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E36DC6E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&lt;.0001</w:t>
                  </w:r>
                </w:p>
              </w:tc>
            </w:tr>
          </w:tbl>
          <w:p w14:paraId="497ACEFA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06"/>
            </w:tblGrid>
            <w:tr w:rsidR="00672D19" w:rsidRPr="00764EDF" w14:paraId="023C2E28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7632983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0.87793</w:t>
                  </w:r>
                </w:p>
              </w:tc>
            </w:tr>
            <w:tr w:rsidR="00672D19" w:rsidRPr="00764EDF" w14:paraId="37EFEC9C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9C36469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&lt;.0001</w:t>
                  </w:r>
                </w:p>
              </w:tc>
            </w:tr>
          </w:tbl>
          <w:p w14:paraId="0A54ECB3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</w:tr>
      <w:tr w:rsidR="00672D19" w:rsidRPr="00764EDF" w14:paraId="41C883DE" w14:textId="77777777" w:rsidTr="00672D1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3DA10E" w14:textId="77777777" w:rsidR="00672D19" w:rsidRPr="00764EDF" w:rsidRDefault="00672D19" w:rsidP="00672D19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_3000m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5"/>
            </w:tblGrid>
            <w:tr w:rsidR="00672D19" w:rsidRPr="00764EDF" w14:paraId="3477CF0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C5859C0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0.74170</w:t>
                  </w:r>
                </w:p>
              </w:tc>
            </w:tr>
            <w:tr w:rsidR="00672D19" w:rsidRPr="00764EDF" w14:paraId="3772D73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34EF751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&lt;.0001</w:t>
                  </w:r>
                </w:p>
              </w:tc>
            </w:tr>
          </w:tbl>
          <w:p w14:paraId="4BB704F7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5"/>
            </w:tblGrid>
            <w:tr w:rsidR="00672D19" w:rsidRPr="00764EDF" w14:paraId="6D8958AB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746431C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0.70987</w:t>
                  </w:r>
                </w:p>
              </w:tc>
            </w:tr>
            <w:tr w:rsidR="00672D19" w:rsidRPr="00764EDF" w14:paraId="41146C51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91B8D9C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&lt;.0001</w:t>
                  </w:r>
                </w:p>
              </w:tc>
            </w:tr>
          </w:tbl>
          <w:p w14:paraId="478C46AD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5"/>
            </w:tblGrid>
            <w:tr w:rsidR="00672D19" w:rsidRPr="00764EDF" w14:paraId="322CC1B2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B804039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0.77764</w:t>
                  </w:r>
                </w:p>
              </w:tc>
            </w:tr>
            <w:tr w:rsidR="00672D19" w:rsidRPr="00764EDF" w14:paraId="41D0024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A0F8E38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&lt;.0001</w:t>
                  </w:r>
                </w:p>
              </w:tc>
            </w:tr>
          </w:tbl>
          <w:p w14:paraId="63F3B15C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5"/>
            </w:tblGrid>
            <w:tr w:rsidR="00672D19" w:rsidRPr="00764EDF" w14:paraId="5C9F9900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6E7FB47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0.86357</w:t>
                  </w:r>
                </w:p>
              </w:tc>
            </w:tr>
            <w:tr w:rsidR="00672D19" w:rsidRPr="00764EDF" w14:paraId="0C7452B8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1BD7667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&lt;.0001</w:t>
                  </w:r>
                </w:p>
              </w:tc>
            </w:tr>
          </w:tbl>
          <w:p w14:paraId="659615B6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5"/>
            </w:tblGrid>
            <w:tr w:rsidR="00672D19" w:rsidRPr="00764EDF" w14:paraId="2DAFAF6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9CBE226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0.96917</w:t>
                  </w:r>
                </w:p>
              </w:tc>
            </w:tr>
            <w:tr w:rsidR="00672D19" w:rsidRPr="00764EDF" w14:paraId="30E5323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7E82BCD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&lt;.0001</w:t>
                  </w:r>
                </w:p>
              </w:tc>
            </w:tr>
          </w:tbl>
          <w:p w14:paraId="63C41A2E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5"/>
            </w:tblGrid>
            <w:tr w:rsidR="00672D19" w:rsidRPr="00764EDF" w14:paraId="65B17498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52D4B5F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1.00000</w:t>
                  </w:r>
                </w:p>
              </w:tc>
            </w:tr>
            <w:tr w:rsidR="00672D19" w:rsidRPr="00764EDF" w14:paraId="2AEC7EF2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3D2D970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 </w:t>
                  </w:r>
                </w:p>
              </w:tc>
            </w:tr>
          </w:tbl>
          <w:p w14:paraId="4DCEDAE9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06"/>
            </w:tblGrid>
            <w:tr w:rsidR="00672D19" w:rsidRPr="00764EDF" w14:paraId="08F50D50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3B1040C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0.89984</w:t>
                  </w:r>
                </w:p>
              </w:tc>
            </w:tr>
            <w:tr w:rsidR="00672D19" w:rsidRPr="00764EDF" w14:paraId="465BA0B9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C0C7E72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&lt;.0001</w:t>
                  </w:r>
                </w:p>
              </w:tc>
            </w:tr>
          </w:tbl>
          <w:p w14:paraId="4431B3B8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</w:tr>
      <w:tr w:rsidR="00672D19" w:rsidRPr="00764EDF" w14:paraId="0CEB967C" w14:textId="77777777" w:rsidTr="00672D1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77B650" w14:textId="77777777" w:rsidR="00672D19" w:rsidRPr="00764EDF" w:rsidRDefault="00672D19" w:rsidP="00672D19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marathon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5"/>
            </w:tblGrid>
            <w:tr w:rsidR="00672D19" w:rsidRPr="00764EDF" w14:paraId="0F18E1D2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F99ECA9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0.68634</w:t>
                  </w:r>
                </w:p>
              </w:tc>
            </w:tr>
            <w:tr w:rsidR="00672D19" w:rsidRPr="00764EDF" w14:paraId="1F1E05C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89BE146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&lt;.0001</w:t>
                  </w:r>
                </w:p>
              </w:tc>
            </w:tr>
          </w:tbl>
          <w:p w14:paraId="5DD1A5B2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5"/>
            </w:tblGrid>
            <w:tr w:rsidR="00672D19" w:rsidRPr="00764EDF" w14:paraId="65F011D0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ECE9327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0.68557</w:t>
                  </w:r>
                </w:p>
              </w:tc>
            </w:tr>
            <w:tr w:rsidR="00672D19" w:rsidRPr="00764EDF" w14:paraId="79E4F3F0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5E83FD0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&lt;.0001</w:t>
                  </w:r>
                </w:p>
              </w:tc>
            </w:tr>
          </w:tbl>
          <w:p w14:paraId="5F6F352C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5"/>
            </w:tblGrid>
            <w:tr w:rsidR="00672D19" w:rsidRPr="00764EDF" w14:paraId="6A037CD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857C3E8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0.70542</w:t>
                  </w:r>
                </w:p>
              </w:tc>
            </w:tr>
            <w:tr w:rsidR="00672D19" w:rsidRPr="00764EDF" w14:paraId="7B78FFF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2D90A9D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&lt;.0001</w:t>
                  </w:r>
                </w:p>
              </w:tc>
            </w:tr>
          </w:tbl>
          <w:p w14:paraId="6C000217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5"/>
            </w:tblGrid>
            <w:tr w:rsidR="00672D19" w:rsidRPr="00764EDF" w14:paraId="27CBF20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75D0D16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0.77929</w:t>
                  </w:r>
                </w:p>
              </w:tc>
            </w:tr>
            <w:tr w:rsidR="00672D19" w:rsidRPr="00764EDF" w14:paraId="48BEA71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61041F1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&lt;.0001</w:t>
                  </w:r>
                </w:p>
              </w:tc>
            </w:tr>
          </w:tbl>
          <w:p w14:paraId="551E31AB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5"/>
            </w:tblGrid>
            <w:tr w:rsidR="00672D19" w:rsidRPr="00764EDF" w14:paraId="5CC6943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2644C0F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0.87793</w:t>
                  </w:r>
                </w:p>
              </w:tc>
            </w:tr>
            <w:tr w:rsidR="00672D19" w:rsidRPr="00764EDF" w14:paraId="1E9A333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9320297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&lt;.0001</w:t>
                  </w:r>
                </w:p>
              </w:tc>
            </w:tr>
          </w:tbl>
          <w:p w14:paraId="1CAAE4ED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5"/>
            </w:tblGrid>
            <w:tr w:rsidR="00672D19" w:rsidRPr="00764EDF" w14:paraId="6D1B0F05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31D10D1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0.89984</w:t>
                  </w:r>
                </w:p>
              </w:tc>
            </w:tr>
            <w:tr w:rsidR="00672D19" w:rsidRPr="00764EDF" w14:paraId="4BD03BB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21C1EA3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&lt;.0001</w:t>
                  </w:r>
                </w:p>
              </w:tc>
            </w:tr>
          </w:tbl>
          <w:p w14:paraId="0E90AA6A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06"/>
            </w:tblGrid>
            <w:tr w:rsidR="00672D19" w:rsidRPr="00764EDF" w14:paraId="4568749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EE6556F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1.00000</w:t>
                  </w:r>
                </w:p>
              </w:tc>
            </w:tr>
            <w:tr w:rsidR="00672D19" w:rsidRPr="00764EDF" w14:paraId="09FB2CA2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34E9D73" w14:textId="77777777" w:rsidR="00672D19" w:rsidRPr="00764EDF" w:rsidRDefault="00672D19" w:rsidP="00672D1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764EDF">
                    <w:rPr>
                      <w:rFonts w:eastAsia="Times New Roman" w:cstheme="minorHAnsi"/>
                    </w:rPr>
                    <w:t> </w:t>
                  </w:r>
                </w:p>
              </w:tc>
            </w:tr>
          </w:tbl>
          <w:p w14:paraId="03EBECE4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</w:tr>
    </w:tbl>
    <w:p w14:paraId="3462D793" w14:textId="77777777" w:rsidR="00672D19" w:rsidRPr="00764EDF" w:rsidRDefault="00672D19" w:rsidP="00672D19">
      <w:pPr>
        <w:rPr>
          <w:rFonts w:cstheme="minorHAnsi"/>
        </w:rPr>
      </w:pPr>
    </w:p>
    <w:p w14:paraId="58A5693A" w14:textId="22D60B1C" w:rsidR="00672D19" w:rsidRPr="00764EDF" w:rsidRDefault="00672D19" w:rsidP="00672D19">
      <w:pPr>
        <w:ind w:firstLine="720"/>
        <w:rPr>
          <w:rFonts w:cstheme="minorHAnsi"/>
        </w:rPr>
      </w:pPr>
      <w:r w:rsidRPr="00764EDF">
        <w:rPr>
          <w:rFonts w:cstheme="minorHAnsi"/>
        </w:rPr>
        <w:t xml:space="preserve">Next, I will find the Measure of Sampling Adequacy (MSA) which is a summary of how small the partial correlations are relative to the ordinary correlations and the partial correlations which are the correlations between variables controlling for all other variables. There is </w:t>
      </w:r>
      <w:r w:rsidR="00397F4F" w:rsidRPr="00764EDF">
        <w:rPr>
          <w:rFonts w:cstheme="minorHAnsi"/>
        </w:rPr>
        <w:t>3</w:t>
      </w:r>
      <w:r w:rsidRPr="00764EDF">
        <w:rPr>
          <w:rFonts w:cstheme="minorHAnsi"/>
        </w:rPr>
        <w:t xml:space="preserve"> high partial correlations, see table 3 below</w:t>
      </w:r>
      <w:r w:rsidR="00397F4F" w:rsidRPr="00764EDF">
        <w:rPr>
          <w:rFonts w:cstheme="minorHAnsi"/>
        </w:rPr>
        <w:t>, when we define a partial correlation above .7 as high</w:t>
      </w:r>
      <w:r w:rsidRPr="00764EDF">
        <w:rPr>
          <w:rFonts w:cstheme="minorHAnsi"/>
        </w:rPr>
        <w:t>.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actor: Partial Correlations"/>
      </w:tblPr>
      <w:tblGrid>
        <w:gridCol w:w="1056"/>
        <w:gridCol w:w="942"/>
        <w:gridCol w:w="942"/>
        <w:gridCol w:w="942"/>
        <w:gridCol w:w="942"/>
        <w:gridCol w:w="942"/>
        <w:gridCol w:w="942"/>
        <w:gridCol w:w="1056"/>
      </w:tblGrid>
      <w:tr w:rsidR="00672D19" w:rsidRPr="00764EDF" w14:paraId="36508BDB" w14:textId="77777777" w:rsidTr="00672D19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748F3E28" w14:textId="46A2B083" w:rsidR="00672D19" w:rsidRPr="00764EDF" w:rsidRDefault="00672D19" w:rsidP="00672D1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Table 3 – Partial Correlations Controlling all other Variables</w:t>
            </w:r>
          </w:p>
        </w:tc>
      </w:tr>
      <w:tr w:rsidR="00672D19" w:rsidRPr="00764EDF" w14:paraId="3DAAFF3D" w14:textId="77777777" w:rsidTr="00672D1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121CC3" w14:textId="77777777" w:rsidR="00672D19" w:rsidRPr="00764EDF" w:rsidRDefault="00672D19" w:rsidP="00672D1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E63444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_100m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6FDCDB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_200m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78BAB0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_400m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9ED8D1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_800m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F08C76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_1500m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497019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_3000m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5E31D8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marathon</w:t>
            </w:r>
          </w:p>
        </w:tc>
      </w:tr>
      <w:tr w:rsidR="00672D19" w:rsidRPr="00764EDF" w14:paraId="49E021BE" w14:textId="77777777" w:rsidTr="00672D1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0EA3D8" w14:textId="77777777" w:rsidR="00672D19" w:rsidRPr="00764EDF" w:rsidRDefault="00672D19" w:rsidP="00672D19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_100m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B089C2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A1ADB8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0.82249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92484E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0.00934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ECB7B8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-0.06913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50F072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0.06281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25471E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0.14757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260D7C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-0.17603</w:t>
            </w:r>
          </w:p>
        </w:tc>
      </w:tr>
      <w:tr w:rsidR="00672D19" w:rsidRPr="00764EDF" w14:paraId="7620816B" w14:textId="77777777" w:rsidTr="00672D1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7B4BBE" w14:textId="77777777" w:rsidR="00672D19" w:rsidRPr="00764EDF" w:rsidRDefault="00672D19" w:rsidP="00672D19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_200m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158A12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  <w:highlight w:val="yellow"/>
              </w:rPr>
              <w:t>0.82249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5EAA68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BC37C4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0.39107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B427D4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-0.13619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68D0C0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-0.01585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1D1C68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-0.11515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D7A6A3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0.25530</w:t>
            </w:r>
          </w:p>
        </w:tc>
      </w:tr>
      <w:tr w:rsidR="00672D19" w:rsidRPr="00764EDF" w14:paraId="3FF491D8" w14:textId="77777777" w:rsidTr="00672D1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11EDA4" w14:textId="77777777" w:rsidR="00672D19" w:rsidRPr="00764EDF" w:rsidRDefault="00672D19" w:rsidP="00672D19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_400m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D68B83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0.00934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B2FFC0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0.39107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0A3673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D7C17A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0.72138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264E25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-0.22668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90BFC8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0.12859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1A0311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-0.11041</w:t>
            </w:r>
          </w:p>
        </w:tc>
      </w:tr>
      <w:tr w:rsidR="00672D19" w:rsidRPr="00764EDF" w14:paraId="0995CBCC" w14:textId="77777777" w:rsidTr="00672D1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8BF02D" w14:textId="77777777" w:rsidR="00672D19" w:rsidRPr="00764EDF" w:rsidRDefault="00672D19" w:rsidP="00672D19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_800m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89A69F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-0.06913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C9E50C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-0.13619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64DB8B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  <w:highlight w:val="yellow"/>
              </w:rPr>
              <w:t>0.72138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4749B3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E32893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0.52406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98735C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-0.16644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8E4FBC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0.01749</w:t>
            </w:r>
          </w:p>
        </w:tc>
      </w:tr>
      <w:tr w:rsidR="00672D19" w:rsidRPr="00764EDF" w14:paraId="0BBB5F5E" w14:textId="77777777" w:rsidTr="00672D1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B8052F" w14:textId="77777777" w:rsidR="00672D19" w:rsidRPr="00764EDF" w:rsidRDefault="00672D19" w:rsidP="00672D19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_1500m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ABBF20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0.06281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D033C5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-0.01585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5F043B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-0.22668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32020E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0.52406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85BCE2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AC1638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0.75945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DD66BF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0.06083</w:t>
            </w:r>
          </w:p>
        </w:tc>
      </w:tr>
      <w:tr w:rsidR="00672D19" w:rsidRPr="00764EDF" w14:paraId="6132DF13" w14:textId="77777777" w:rsidTr="00672D1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46528B" w14:textId="77777777" w:rsidR="00672D19" w:rsidRPr="00764EDF" w:rsidRDefault="00672D19" w:rsidP="00672D19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_3000m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D97D94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0.14757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B383DC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-0.11515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D67ABE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0.12859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2FB37A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-0.16644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050ABD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  <w:highlight w:val="yellow"/>
              </w:rPr>
              <w:t>0.75945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79D013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303374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0.40276</w:t>
            </w:r>
          </w:p>
        </w:tc>
      </w:tr>
      <w:tr w:rsidR="00672D19" w:rsidRPr="00764EDF" w14:paraId="7591636A" w14:textId="77777777" w:rsidTr="00672D1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A4D881" w14:textId="77777777" w:rsidR="00672D19" w:rsidRPr="00764EDF" w:rsidRDefault="00672D19" w:rsidP="00672D19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marathon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12CFB1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-0.17603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B67279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0.25530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525624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-0.11041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BF4FCF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0.01749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65A2E6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0.06083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271E35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0.40276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BEAA1F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1.00000</w:t>
            </w:r>
          </w:p>
        </w:tc>
      </w:tr>
    </w:tbl>
    <w:p w14:paraId="40EB2312" w14:textId="0F2E813D" w:rsidR="00672D19" w:rsidRPr="00764EDF" w:rsidRDefault="00672D19" w:rsidP="00672D19">
      <w:pPr>
        <w:rPr>
          <w:rFonts w:cstheme="minorHAnsi"/>
        </w:rPr>
      </w:pPr>
    </w:p>
    <w:p w14:paraId="0620B6AA" w14:textId="532CD4CA" w:rsidR="00672D19" w:rsidRPr="00764EDF" w:rsidRDefault="00672D19" w:rsidP="00672D19">
      <w:pPr>
        <w:rPr>
          <w:rFonts w:cstheme="minorHAnsi"/>
        </w:rPr>
      </w:pPr>
      <w:r w:rsidRPr="00764EDF">
        <w:rPr>
          <w:rFonts w:cstheme="minorHAnsi"/>
        </w:rPr>
        <w:lastRenderedPageBreak/>
        <w:tab/>
        <w:t>The overall MSA = 0.83796428 is good since it is &gt;.80. All the variable ha</w:t>
      </w:r>
      <w:r w:rsidR="007C7F92" w:rsidRPr="00764EDF">
        <w:rPr>
          <w:rFonts w:cstheme="minorHAnsi"/>
        </w:rPr>
        <w:t>ve a MSA &gt;.50, refer to table 4, all of the variables are suitable for factor analysis.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actor: Measure of Sampling Adequacy"/>
      </w:tblPr>
      <w:tblGrid>
        <w:gridCol w:w="1210"/>
        <w:gridCol w:w="1210"/>
        <w:gridCol w:w="1210"/>
        <w:gridCol w:w="1210"/>
        <w:gridCol w:w="1210"/>
        <w:gridCol w:w="1210"/>
        <w:gridCol w:w="1210"/>
      </w:tblGrid>
      <w:tr w:rsidR="00672D19" w:rsidRPr="00764EDF" w14:paraId="7382F98E" w14:textId="77777777" w:rsidTr="00672D19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7F657D40" w14:textId="24D621BF" w:rsidR="00672D19" w:rsidRPr="00764EDF" w:rsidRDefault="00672D19" w:rsidP="00672D1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Table 4 – Kaiser's Measure of Sampling Adequacy: Overall MSA = 0.83796428</w:t>
            </w:r>
          </w:p>
        </w:tc>
      </w:tr>
      <w:tr w:rsidR="00672D19" w:rsidRPr="00764EDF" w14:paraId="47C80B56" w14:textId="77777777" w:rsidTr="00672D1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ACBFCA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_100m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465DF5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_200m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8F54F9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_400m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BBC48C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_800m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7024DF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_1500m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435C12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_3000m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300F4E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marathon</w:t>
            </w:r>
          </w:p>
        </w:tc>
      </w:tr>
      <w:tr w:rsidR="00672D19" w:rsidRPr="00764EDF" w14:paraId="44A99D97" w14:textId="77777777" w:rsidTr="00672D1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67C093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0.83316295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53BB8C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0.79655219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4E8BCE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0.84017928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561C2E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0.82632533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83C8FC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0.82046989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C22ED4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0.83541950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8B7F91" w14:textId="77777777" w:rsidR="00672D19" w:rsidRPr="00764EDF" w:rsidRDefault="00672D19" w:rsidP="00672D1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0.92961468</w:t>
            </w:r>
          </w:p>
        </w:tc>
      </w:tr>
    </w:tbl>
    <w:p w14:paraId="137B9FF7" w14:textId="77777777" w:rsidR="008A35A0" w:rsidRPr="00764EDF" w:rsidRDefault="008A35A0" w:rsidP="00672D19">
      <w:pPr>
        <w:rPr>
          <w:rFonts w:cstheme="minorHAnsi"/>
        </w:rPr>
      </w:pPr>
    </w:p>
    <w:p w14:paraId="7A08C75F" w14:textId="0E3A4F2A" w:rsidR="00672D19" w:rsidRPr="00764EDF" w:rsidRDefault="00B61ACD" w:rsidP="00672D19">
      <w:pPr>
        <w:rPr>
          <w:rFonts w:cstheme="minorHAnsi"/>
        </w:rPr>
      </w:pPr>
      <w:r w:rsidRPr="00764EDF">
        <w:rPr>
          <w:rFonts w:cstheme="minorHAnsi"/>
        </w:rPr>
        <w:tab/>
        <w:t>To determine the number of factors to extract, we will use table 5 and the eigenvalue criterion to extract the number of factors in which the eigenvalues are &gt; 1.  One factors will be re</w:t>
      </w:r>
      <w:r w:rsidR="000B4380" w:rsidRPr="00764EDF">
        <w:rPr>
          <w:rFonts w:cstheme="minorHAnsi"/>
        </w:rPr>
        <w:t>tained by the NFACTOR criterion, this means that all 7 variables could be grouped together such that there is only one factor.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actor: Eigenvalues"/>
      </w:tblPr>
      <w:tblGrid>
        <w:gridCol w:w="262"/>
        <w:gridCol w:w="1210"/>
        <w:gridCol w:w="1210"/>
        <w:gridCol w:w="1145"/>
        <w:gridCol w:w="1190"/>
      </w:tblGrid>
      <w:tr w:rsidR="00B61ACD" w:rsidRPr="00764EDF" w14:paraId="5802A5B9" w14:textId="77777777" w:rsidTr="00B61AC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4E2762B5" w14:textId="70BB69AC" w:rsidR="00B61ACD" w:rsidRPr="00764EDF" w:rsidRDefault="00B61ACD" w:rsidP="00B61AC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Table 5 – Eigenvalues of the Correlation Matrix: Total</w:t>
            </w:r>
            <w:r w:rsidRPr="00764EDF">
              <w:rPr>
                <w:rFonts w:eastAsia="Times New Roman" w:cstheme="minorHAnsi"/>
                <w:b/>
                <w:bCs/>
              </w:rPr>
              <w:br/>
              <w:t>= 7 Average = 1</w:t>
            </w:r>
          </w:p>
        </w:tc>
      </w:tr>
      <w:tr w:rsidR="00B61ACD" w:rsidRPr="00764EDF" w14:paraId="06E6A76A" w14:textId="77777777" w:rsidTr="00B61AC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9CA097" w14:textId="77777777" w:rsidR="00B61ACD" w:rsidRPr="00764EDF" w:rsidRDefault="00B61ACD" w:rsidP="00B61AC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C9C0C2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Eigenvalue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F4AEB6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Difference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DF6CF6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Proportion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63E220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Cumulative</w:t>
            </w:r>
          </w:p>
        </w:tc>
      </w:tr>
      <w:tr w:rsidR="00B61ACD" w:rsidRPr="00764EDF" w14:paraId="4F2FD174" w14:textId="77777777" w:rsidTr="00B61AC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B1536A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D9F569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5.80568576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A85FD5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5.15204024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717268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0.8294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3ECC48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0.8294</w:t>
            </w:r>
          </w:p>
        </w:tc>
      </w:tr>
      <w:tr w:rsidR="00B61ACD" w:rsidRPr="00764EDF" w14:paraId="33727C9E" w14:textId="77777777" w:rsidTr="00B61AC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832D2C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68EF9D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0.65364552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BD32F9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0.35376309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596B99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0.0934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81B110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0.9228</w:t>
            </w:r>
          </w:p>
        </w:tc>
      </w:tr>
      <w:tr w:rsidR="00B61ACD" w:rsidRPr="00764EDF" w14:paraId="07B4D381" w14:textId="77777777" w:rsidTr="00B61AC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239004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58C264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0.29988243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266778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0.17440494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5C4B13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0.0428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B8E1A2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0.9656</w:t>
            </w:r>
          </w:p>
        </w:tc>
      </w:tr>
      <w:tr w:rsidR="00B61ACD" w:rsidRPr="00764EDF" w14:paraId="368B6987" w14:textId="77777777" w:rsidTr="00B61AC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22B290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2908B8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0.12547749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403C7C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0.07166058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5D1905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0.0179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95A297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0.9835</w:t>
            </w:r>
          </w:p>
        </w:tc>
      </w:tr>
      <w:tr w:rsidR="00B61ACD" w:rsidRPr="00764EDF" w14:paraId="6BF1253C" w14:textId="77777777" w:rsidTr="00B61AC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5C1E76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09541B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0.05381692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EC7556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0.01476763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5E42E1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0.0077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38751A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0.9912</w:t>
            </w:r>
          </w:p>
        </w:tc>
      </w:tr>
      <w:tr w:rsidR="00B61ACD" w:rsidRPr="00764EDF" w14:paraId="42E87F22" w14:textId="77777777" w:rsidTr="00B61AC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2E50E1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E198BD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0.03904928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AD4BB3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0.01660668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3DDEFA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0.0056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A00B91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0.9968</w:t>
            </w:r>
          </w:p>
        </w:tc>
      </w:tr>
      <w:tr w:rsidR="00B61ACD" w:rsidRPr="00764EDF" w14:paraId="3D38D654" w14:textId="77777777" w:rsidTr="00B61AC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6223CD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045142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0.02244260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AE061A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2CE4F7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0.0032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58C98B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1.0000</w:t>
            </w:r>
          </w:p>
        </w:tc>
      </w:tr>
    </w:tbl>
    <w:p w14:paraId="517D8635" w14:textId="74981885" w:rsidR="00B61ACD" w:rsidRPr="00764EDF" w:rsidRDefault="00B61ACD" w:rsidP="00672D19">
      <w:pPr>
        <w:rPr>
          <w:rFonts w:cstheme="minorHAnsi"/>
        </w:rPr>
      </w:pPr>
    </w:p>
    <w:p w14:paraId="4F128343" w14:textId="296B9BE5" w:rsidR="0092265E" w:rsidRPr="00764EDF" w:rsidRDefault="000B4380" w:rsidP="00672D19">
      <w:pPr>
        <w:rPr>
          <w:rFonts w:cstheme="minorHAnsi"/>
        </w:rPr>
      </w:pPr>
      <w:r w:rsidRPr="00764EDF">
        <w:rPr>
          <w:rFonts w:cstheme="minorHAnsi"/>
        </w:rPr>
        <w:t xml:space="preserve">To verify that the number of factors to use, the </w:t>
      </w:r>
      <w:proofErr w:type="spellStart"/>
      <w:r w:rsidRPr="00764EDF">
        <w:rPr>
          <w:rFonts w:cstheme="minorHAnsi"/>
        </w:rPr>
        <w:t>scree</w:t>
      </w:r>
      <w:proofErr w:type="spellEnd"/>
      <w:r w:rsidRPr="00764EDF">
        <w:rPr>
          <w:rFonts w:cstheme="minorHAnsi"/>
        </w:rPr>
        <w:t xml:space="preserve"> test will </w:t>
      </w:r>
      <w:r w:rsidR="0092265E" w:rsidRPr="00764EDF">
        <w:rPr>
          <w:rFonts w:cstheme="minorHAnsi"/>
        </w:rPr>
        <w:t xml:space="preserve">be implemented. Notice the </w:t>
      </w:r>
      <w:proofErr w:type="gramStart"/>
      <w:r w:rsidR="0092265E" w:rsidRPr="00764EDF">
        <w:rPr>
          <w:rFonts w:cstheme="minorHAnsi"/>
        </w:rPr>
        <w:t>‘elbow’  in</w:t>
      </w:r>
      <w:proofErr w:type="gramEnd"/>
      <w:r w:rsidR="0092265E" w:rsidRPr="00764EDF">
        <w:rPr>
          <w:rFonts w:cstheme="minorHAnsi"/>
        </w:rPr>
        <w:t xml:space="preserve"> figure 1 occurs at 1.</w:t>
      </w:r>
    </w:p>
    <w:p w14:paraId="7ADBEC45" w14:textId="77777777" w:rsidR="0092265E" w:rsidRPr="00764EDF" w:rsidRDefault="0092265E" w:rsidP="00672D19">
      <w:pPr>
        <w:rPr>
          <w:rFonts w:cstheme="minorHAnsi"/>
        </w:rPr>
      </w:pPr>
    </w:p>
    <w:p w14:paraId="4E8CD09B" w14:textId="77777777" w:rsidR="0092265E" w:rsidRPr="00764EDF" w:rsidRDefault="0092265E" w:rsidP="00672D19">
      <w:pPr>
        <w:rPr>
          <w:rFonts w:cstheme="minorHAnsi"/>
        </w:rPr>
      </w:pPr>
    </w:p>
    <w:p w14:paraId="2750146E" w14:textId="77777777" w:rsidR="0092265E" w:rsidRPr="00764EDF" w:rsidRDefault="0092265E" w:rsidP="00672D19">
      <w:pPr>
        <w:rPr>
          <w:rFonts w:cstheme="minorHAnsi"/>
        </w:rPr>
      </w:pPr>
    </w:p>
    <w:p w14:paraId="3760074B" w14:textId="77777777" w:rsidR="0092265E" w:rsidRPr="00764EDF" w:rsidRDefault="0092265E" w:rsidP="00672D19">
      <w:pPr>
        <w:rPr>
          <w:rFonts w:cstheme="minorHAnsi"/>
        </w:rPr>
      </w:pPr>
    </w:p>
    <w:p w14:paraId="1D63A7D5" w14:textId="77777777" w:rsidR="0092265E" w:rsidRPr="00764EDF" w:rsidRDefault="0092265E" w:rsidP="00672D19">
      <w:pPr>
        <w:rPr>
          <w:rFonts w:cstheme="minorHAnsi"/>
        </w:rPr>
      </w:pPr>
    </w:p>
    <w:p w14:paraId="5AC74C8E" w14:textId="77777777" w:rsidR="0092265E" w:rsidRPr="00764EDF" w:rsidRDefault="0092265E" w:rsidP="00672D19">
      <w:pPr>
        <w:rPr>
          <w:rFonts w:cstheme="minorHAnsi"/>
        </w:rPr>
      </w:pPr>
    </w:p>
    <w:p w14:paraId="24FFD045" w14:textId="77777777" w:rsidR="0092265E" w:rsidRPr="00764EDF" w:rsidRDefault="0092265E" w:rsidP="00672D19">
      <w:pPr>
        <w:rPr>
          <w:rFonts w:cstheme="minorHAnsi"/>
        </w:rPr>
      </w:pPr>
    </w:p>
    <w:p w14:paraId="7D1516BA" w14:textId="77777777" w:rsidR="0092265E" w:rsidRPr="00764EDF" w:rsidRDefault="0092265E" w:rsidP="00672D19">
      <w:pPr>
        <w:rPr>
          <w:rFonts w:cstheme="minorHAnsi"/>
        </w:rPr>
      </w:pPr>
    </w:p>
    <w:p w14:paraId="40BD3B42" w14:textId="77777777" w:rsidR="0092265E" w:rsidRPr="00764EDF" w:rsidRDefault="0092265E" w:rsidP="00672D19">
      <w:pPr>
        <w:rPr>
          <w:rFonts w:cstheme="minorHAnsi"/>
        </w:rPr>
      </w:pPr>
    </w:p>
    <w:p w14:paraId="16C09F1E" w14:textId="3C2DB673" w:rsidR="0092265E" w:rsidRPr="00764EDF" w:rsidRDefault="0092265E" w:rsidP="0092265E">
      <w:pPr>
        <w:ind w:left="3600"/>
        <w:rPr>
          <w:rFonts w:cstheme="minorHAnsi"/>
        </w:rPr>
      </w:pPr>
      <w:r w:rsidRPr="00764EDF">
        <w:rPr>
          <w:rFonts w:cstheme="minorHAnsi"/>
        </w:rPr>
        <w:lastRenderedPageBreak/>
        <w:t xml:space="preserve">Figure </w:t>
      </w:r>
      <w:proofErr w:type="gramStart"/>
      <w:r w:rsidRPr="00764EDF">
        <w:rPr>
          <w:rFonts w:cstheme="minorHAnsi"/>
        </w:rPr>
        <w:t>1 :</w:t>
      </w:r>
      <w:proofErr w:type="gramEnd"/>
      <w:r w:rsidRPr="00764EDF">
        <w:rPr>
          <w:rFonts w:cstheme="minorHAnsi"/>
        </w:rPr>
        <w:t xml:space="preserve"> Scree Test</w:t>
      </w:r>
    </w:p>
    <w:p w14:paraId="1F4282FC" w14:textId="20487516" w:rsidR="0092265E" w:rsidRPr="00764EDF" w:rsidRDefault="0092265E" w:rsidP="0092265E">
      <w:pPr>
        <w:jc w:val="center"/>
        <w:rPr>
          <w:rFonts w:cstheme="minorHAnsi"/>
        </w:rPr>
      </w:pPr>
      <w:r w:rsidRPr="00764EDF">
        <w:rPr>
          <w:rFonts w:cstheme="minorHAnsi"/>
          <w:noProof/>
        </w:rPr>
        <w:drawing>
          <wp:inline distT="0" distB="0" distL="0" distR="0" wp14:anchorId="3587F111" wp14:editId="09F9B451">
            <wp:extent cx="5114925" cy="601755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663" cy="601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AC38" w14:textId="29119020" w:rsidR="00B61ACD" w:rsidRPr="00764EDF" w:rsidRDefault="00B61ACD" w:rsidP="0092265E">
      <w:pPr>
        <w:ind w:firstLine="720"/>
        <w:rPr>
          <w:rFonts w:cstheme="minorHAnsi"/>
        </w:rPr>
      </w:pPr>
      <w:r w:rsidRPr="00764EDF">
        <w:rPr>
          <w:rFonts w:cstheme="minorHAnsi"/>
        </w:rPr>
        <w:t xml:space="preserve">The </w:t>
      </w:r>
      <w:proofErr w:type="spellStart"/>
      <w:r w:rsidRPr="00764EDF">
        <w:rPr>
          <w:rFonts w:cstheme="minorHAnsi"/>
        </w:rPr>
        <w:t>unrotated</w:t>
      </w:r>
      <w:proofErr w:type="spellEnd"/>
      <w:r w:rsidRPr="00764EDF">
        <w:rPr>
          <w:rFonts w:cstheme="minorHAnsi"/>
        </w:rPr>
        <w:t xml:space="preserve"> factor solution each variable to loads high on factor1</w:t>
      </w:r>
      <w:r w:rsidR="00A11186" w:rsidRPr="00764EDF">
        <w:rPr>
          <w:rFonts w:cstheme="minorHAnsi"/>
        </w:rPr>
        <w:t>, it is not possible to perform a rotation with 1 factor.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actor: Factor Pattern"/>
      </w:tblPr>
      <w:tblGrid>
        <w:gridCol w:w="1275"/>
        <w:gridCol w:w="1056"/>
      </w:tblGrid>
      <w:tr w:rsidR="00B61ACD" w:rsidRPr="00764EDF" w14:paraId="0A713EA3" w14:textId="77777777" w:rsidTr="00B61AC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F967773" w14:textId="5A01564C" w:rsidR="00B61ACD" w:rsidRPr="00764EDF" w:rsidRDefault="00B61ACD" w:rsidP="00B61AC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Table 6 – Factor Pattern</w:t>
            </w:r>
          </w:p>
        </w:tc>
      </w:tr>
      <w:tr w:rsidR="00B61ACD" w:rsidRPr="00764EDF" w14:paraId="540E0E05" w14:textId="77777777" w:rsidTr="00B61AC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7CAE1C" w14:textId="77777777" w:rsidR="00B61ACD" w:rsidRPr="00764EDF" w:rsidRDefault="00B61ACD" w:rsidP="00B61AC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30392C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Factor1</w:t>
            </w:r>
          </w:p>
        </w:tc>
      </w:tr>
      <w:tr w:rsidR="00B61ACD" w:rsidRPr="00764EDF" w14:paraId="2906229B" w14:textId="77777777" w:rsidTr="00B61AC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3CC922" w14:textId="77777777" w:rsidR="00B61ACD" w:rsidRPr="00764EDF" w:rsidRDefault="00B61ACD" w:rsidP="00B61ACD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_100m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FCE5BB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0.88755</w:t>
            </w:r>
          </w:p>
        </w:tc>
      </w:tr>
      <w:tr w:rsidR="00B61ACD" w:rsidRPr="00764EDF" w14:paraId="0C8ACFCE" w14:textId="77777777" w:rsidTr="00B61AC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6A6ED2" w14:textId="77777777" w:rsidR="00B61ACD" w:rsidRPr="00764EDF" w:rsidRDefault="00B61ACD" w:rsidP="00B61ACD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_200m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2A584F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0.88034</w:t>
            </w:r>
          </w:p>
        </w:tc>
      </w:tr>
      <w:tr w:rsidR="00B61ACD" w:rsidRPr="00764EDF" w14:paraId="78C6EA6F" w14:textId="77777777" w:rsidTr="00B61AC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52C41D" w14:textId="77777777" w:rsidR="00B61ACD" w:rsidRPr="00764EDF" w:rsidRDefault="00B61ACD" w:rsidP="00B61ACD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_400m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3A61CE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0.91949</w:t>
            </w:r>
          </w:p>
        </w:tc>
      </w:tr>
      <w:tr w:rsidR="00B61ACD" w:rsidRPr="00764EDF" w14:paraId="4CDF3191" w14:textId="77777777" w:rsidTr="00B61AC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1C92EC" w14:textId="77777777" w:rsidR="00B61ACD" w:rsidRPr="00764EDF" w:rsidRDefault="00B61ACD" w:rsidP="00B61ACD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lastRenderedPageBreak/>
              <w:t>_800m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3D1F1C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0.92660</w:t>
            </w:r>
          </w:p>
        </w:tc>
      </w:tr>
      <w:tr w:rsidR="00B61ACD" w:rsidRPr="00764EDF" w14:paraId="3E06FB68" w14:textId="77777777" w:rsidTr="00B61AC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7D6197" w14:textId="77777777" w:rsidR="00B61ACD" w:rsidRPr="00764EDF" w:rsidRDefault="00B61ACD" w:rsidP="00B61ACD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_1500m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15B67F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0.93755</w:t>
            </w:r>
          </w:p>
        </w:tc>
      </w:tr>
      <w:tr w:rsidR="00B61ACD" w:rsidRPr="00764EDF" w14:paraId="6E2A6F1D" w14:textId="77777777" w:rsidTr="00B61AC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E79362" w14:textId="77777777" w:rsidR="00B61ACD" w:rsidRPr="00764EDF" w:rsidRDefault="00B61ACD" w:rsidP="00B61ACD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_3000m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0DDED5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0.93697</w:t>
            </w:r>
          </w:p>
        </w:tc>
      </w:tr>
      <w:tr w:rsidR="00B61ACD" w:rsidRPr="00764EDF" w14:paraId="4B731E0E" w14:textId="77777777" w:rsidTr="00B61AC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F58E4A" w14:textId="77777777" w:rsidR="00B61ACD" w:rsidRPr="00764EDF" w:rsidRDefault="00B61ACD" w:rsidP="00B61ACD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marathon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60964F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0.88430</w:t>
            </w:r>
          </w:p>
        </w:tc>
      </w:tr>
    </w:tbl>
    <w:p w14:paraId="1A54D242" w14:textId="3B594804" w:rsidR="00B61ACD" w:rsidRPr="00764EDF" w:rsidRDefault="00B61ACD" w:rsidP="00B61ACD">
      <w:pPr>
        <w:spacing w:after="0" w:line="240" w:lineRule="auto"/>
        <w:rPr>
          <w:rFonts w:eastAsia="Times New Roman" w:cstheme="minorHAnsi"/>
          <w:color w:val="000000"/>
        </w:rPr>
      </w:pPr>
      <w:bookmarkStart w:id="1" w:name="IDX17"/>
      <w:bookmarkEnd w:id="1"/>
      <w:r w:rsidRPr="00764EDF">
        <w:rPr>
          <w:rFonts w:eastAsia="Times New Roman" w:cstheme="minorHAnsi"/>
          <w:color w:val="000000"/>
        </w:rPr>
        <w:tab/>
      </w:r>
    </w:p>
    <w:p w14:paraId="6B2C8E41" w14:textId="0C5158C9" w:rsidR="00B61ACD" w:rsidRPr="00764EDF" w:rsidRDefault="00B61ACD" w:rsidP="00B61ACD">
      <w:pPr>
        <w:spacing w:after="0" w:line="240" w:lineRule="auto"/>
        <w:rPr>
          <w:rFonts w:eastAsia="Times New Roman" w:cstheme="minorHAnsi"/>
          <w:color w:val="000000"/>
        </w:rPr>
      </w:pPr>
      <w:r w:rsidRPr="00764EDF">
        <w:rPr>
          <w:rFonts w:eastAsia="Times New Roman" w:cstheme="minorHAnsi"/>
          <w:color w:val="000000"/>
        </w:rPr>
        <w:tab/>
      </w:r>
    </w:p>
    <w:p w14:paraId="04E3FDB2" w14:textId="225B8270" w:rsidR="00B61ACD" w:rsidRPr="00764EDF" w:rsidRDefault="00370C5D" w:rsidP="00B61ACD">
      <w:pPr>
        <w:spacing w:after="0" w:line="240" w:lineRule="auto"/>
        <w:rPr>
          <w:rFonts w:eastAsia="Times New Roman" w:cstheme="minorHAnsi"/>
          <w:color w:val="000000"/>
        </w:rPr>
      </w:pPr>
      <w:bookmarkStart w:id="2" w:name="IDX18"/>
      <w:bookmarkEnd w:id="2"/>
      <w:r w:rsidRPr="00764EDF">
        <w:rPr>
          <w:rFonts w:eastAsia="Times New Roman" w:cstheme="minorHAnsi"/>
          <w:color w:val="000000"/>
        </w:rPr>
        <w:tab/>
        <w:t>Communality is the total amount of variance an original variable shares with all other variables included in the analysis and all communalities are greater than 0.5.</w:t>
      </w:r>
      <w:r w:rsidR="00063591" w:rsidRPr="00764EDF">
        <w:rPr>
          <w:rFonts w:eastAsia="Times New Roman" w:cstheme="minorHAnsi"/>
          <w:color w:val="000000"/>
        </w:rPr>
        <w:t xml:space="preserve">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actor: Final Communality Estimates"/>
      </w:tblPr>
      <w:tblGrid>
        <w:gridCol w:w="1210"/>
        <w:gridCol w:w="1210"/>
        <w:gridCol w:w="1210"/>
        <w:gridCol w:w="1210"/>
        <w:gridCol w:w="1210"/>
        <w:gridCol w:w="1210"/>
        <w:gridCol w:w="1210"/>
      </w:tblGrid>
      <w:tr w:rsidR="00B61ACD" w:rsidRPr="00764EDF" w14:paraId="3BE0C1F5" w14:textId="77777777" w:rsidTr="00B61ACD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3988458B" w14:textId="515E080A" w:rsidR="00B61ACD" w:rsidRPr="00764EDF" w:rsidRDefault="00370C5D" w:rsidP="00B61AC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 xml:space="preserve">Table 7 – </w:t>
            </w:r>
            <w:r w:rsidR="00B61ACD" w:rsidRPr="00764EDF">
              <w:rPr>
                <w:rFonts w:eastAsia="Times New Roman" w:cstheme="minorHAnsi"/>
                <w:b/>
                <w:bCs/>
              </w:rPr>
              <w:t>Final Communality Estimates: Total = 5.805686</w:t>
            </w:r>
          </w:p>
        </w:tc>
      </w:tr>
      <w:tr w:rsidR="00B61ACD" w:rsidRPr="00764EDF" w14:paraId="69B37E53" w14:textId="77777777" w:rsidTr="00B61AC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7DB363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_100m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57BF92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_200m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5D1F60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_400m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898FD2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_800m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5F6559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_1500m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BFDD20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_3000m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92EDA4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764EDF">
              <w:rPr>
                <w:rFonts w:eastAsia="Times New Roman" w:cstheme="minorHAnsi"/>
                <w:b/>
                <w:bCs/>
              </w:rPr>
              <w:t>marathon</w:t>
            </w:r>
          </w:p>
        </w:tc>
      </w:tr>
      <w:tr w:rsidR="00B61ACD" w:rsidRPr="00764EDF" w14:paraId="4A5EA38D" w14:textId="77777777" w:rsidTr="00B61AC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021683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0.78775152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2669B2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0.77500668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B19DCB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0.84546143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FF3D33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0.85857844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DBC02C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0.87899191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680804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0.87791744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08457E" w14:textId="77777777" w:rsidR="00B61ACD" w:rsidRPr="00764EDF" w:rsidRDefault="00B61ACD" w:rsidP="00B61ACD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764EDF">
              <w:rPr>
                <w:rFonts w:eastAsia="Times New Roman" w:cstheme="minorHAnsi"/>
              </w:rPr>
              <w:t>0.78197833</w:t>
            </w:r>
          </w:p>
        </w:tc>
      </w:tr>
    </w:tbl>
    <w:p w14:paraId="0A538D29" w14:textId="3FDF0B22" w:rsidR="00672D19" w:rsidRPr="00764EDF" w:rsidRDefault="00672D19" w:rsidP="005849DA">
      <w:pPr>
        <w:ind w:firstLine="720"/>
        <w:rPr>
          <w:rFonts w:cstheme="minorHAnsi"/>
        </w:rPr>
      </w:pPr>
    </w:p>
    <w:p w14:paraId="6CA3EA19" w14:textId="77777777" w:rsidR="00764EDF" w:rsidRPr="00764EDF" w:rsidRDefault="00063591">
      <w:pPr>
        <w:rPr>
          <w:rFonts w:eastAsia="Times New Roman" w:cstheme="minorHAnsi"/>
          <w:bCs/>
        </w:rPr>
      </w:pPr>
      <w:r w:rsidRPr="00764EDF">
        <w:rPr>
          <w:rFonts w:cstheme="minorHAnsi"/>
        </w:rPr>
        <w:tab/>
      </w:r>
      <w:r w:rsidR="00E115EE" w:rsidRPr="00764EDF">
        <w:rPr>
          <w:rFonts w:cstheme="minorHAnsi"/>
        </w:rPr>
        <w:t xml:space="preserve">The reliability of scale1 using the standardized </w:t>
      </w:r>
      <w:r w:rsidR="00E115EE" w:rsidRPr="00764EDF">
        <w:rPr>
          <w:rFonts w:eastAsia="Times New Roman" w:cstheme="minorHAnsi"/>
          <w:bCs/>
        </w:rPr>
        <w:t xml:space="preserve">Cronbach Coefficient Alpha is .96, recall that the closer to 1 the more reliable the scale. The reliability measures for all 7 variables is at least .95. </w:t>
      </w:r>
    </w:p>
    <w:p w14:paraId="4617BE8D" w14:textId="78EB0ECE" w:rsidR="00E115EE" w:rsidRPr="00764EDF" w:rsidRDefault="00E24BC0" w:rsidP="00764EDF">
      <w:pPr>
        <w:ind w:firstLine="720"/>
        <w:rPr>
          <w:rFonts w:eastAsia="Times New Roman" w:cstheme="minorHAnsi"/>
          <w:bCs/>
        </w:rPr>
      </w:pPr>
      <w:r w:rsidRPr="00764EDF">
        <w:rPr>
          <w:rFonts w:eastAsia="Times New Roman" w:cstheme="minorHAnsi"/>
          <w:color w:val="000000"/>
        </w:rPr>
        <w:t xml:space="preserve">Further work with this dataset would include exploring the </w:t>
      </w:r>
      <w:proofErr w:type="spellStart"/>
      <w:r w:rsidRPr="00764EDF">
        <w:rPr>
          <w:rFonts w:eastAsia="Times New Roman" w:cstheme="minorHAnsi"/>
          <w:color w:val="000000"/>
        </w:rPr>
        <w:t>multicollinearity</w:t>
      </w:r>
      <w:proofErr w:type="spellEnd"/>
      <w:r w:rsidRPr="00764EDF">
        <w:rPr>
          <w:rFonts w:eastAsia="Times New Roman" w:cstheme="minorHAnsi"/>
          <w:color w:val="000000"/>
        </w:rPr>
        <w:t xml:space="preserve"> </w:t>
      </w:r>
      <w:r w:rsidR="00FD0A29" w:rsidRPr="00764EDF">
        <w:rPr>
          <w:rFonts w:eastAsia="Times New Roman" w:cstheme="minorHAnsi"/>
          <w:color w:val="000000"/>
        </w:rPr>
        <w:t xml:space="preserve">possibly </w:t>
      </w:r>
      <w:r w:rsidRPr="00764EDF">
        <w:rPr>
          <w:rFonts w:eastAsia="Times New Roman" w:cstheme="minorHAnsi"/>
          <w:color w:val="000000"/>
        </w:rPr>
        <w:t>present in this dataset.</w:t>
      </w:r>
    </w:p>
    <w:p w14:paraId="69DD18D0" w14:textId="218EF301" w:rsidR="00E24BC0" w:rsidRDefault="00E24BC0">
      <w:pPr>
        <w:rPr>
          <w:rFonts w:eastAsia="Times New Roman" w:cstheme="minorHAnsi"/>
          <w:b/>
          <w:color w:val="000000"/>
          <w:sz w:val="28"/>
        </w:rPr>
      </w:pPr>
      <w:r>
        <w:rPr>
          <w:rFonts w:eastAsia="Times New Roman" w:cstheme="minorHAnsi"/>
          <w:b/>
          <w:color w:val="000000"/>
          <w:sz w:val="28"/>
        </w:rPr>
        <w:br w:type="page"/>
      </w:r>
    </w:p>
    <w:p w14:paraId="1A718CE1" w14:textId="0CA8E2F6" w:rsidR="00063591" w:rsidRPr="00063591" w:rsidRDefault="00063591" w:rsidP="00063591">
      <w:pPr>
        <w:spacing w:after="0" w:line="240" w:lineRule="auto"/>
        <w:rPr>
          <w:rFonts w:eastAsia="Times New Roman" w:cstheme="minorHAnsi"/>
          <w:b/>
          <w:color w:val="000000"/>
          <w:sz w:val="28"/>
        </w:rPr>
      </w:pPr>
      <w:r w:rsidRPr="00063591">
        <w:rPr>
          <w:rFonts w:eastAsia="Times New Roman" w:cstheme="minorHAnsi"/>
          <w:b/>
          <w:color w:val="000000"/>
          <w:sz w:val="28"/>
        </w:rPr>
        <w:lastRenderedPageBreak/>
        <w:t>Appendix – Factor Analysis on Women’s Track Data</w:t>
      </w:r>
      <w:bookmarkStart w:id="3" w:name="IDX40"/>
      <w:bookmarkStart w:id="4" w:name="IDX41"/>
      <w:bookmarkEnd w:id="3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: Cronbach Coefficient Alpha"/>
      </w:tblPr>
      <w:tblGrid>
        <w:gridCol w:w="1512"/>
        <w:gridCol w:w="1128"/>
      </w:tblGrid>
      <w:tr w:rsidR="00063591" w:rsidRPr="00063591" w14:paraId="6B3FB02D" w14:textId="77777777" w:rsidTr="0006359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1364D49" w14:textId="77777777" w:rsidR="00063591" w:rsidRPr="00063591" w:rsidRDefault="00063591" w:rsidP="0006359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063591">
              <w:rPr>
                <w:rFonts w:eastAsia="Times New Roman" w:cstheme="minorHAnsi"/>
                <w:b/>
                <w:bCs/>
              </w:rPr>
              <w:t>Cronbach Coefficient Alpha</w:t>
            </w:r>
          </w:p>
        </w:tc>
      </w:tr>
      <w:tr w:rsidR="00063591" w:rsidRPr="00063591" w14:paraId="4795783B" w14:textId="77777777" w:rsidTr="0006359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569334" w14:textId="77777777" w:rsidR="00063591" w:rsidRPr="00063591" w:rsidRDefault="00063591" w:rsidP="00063591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063591">
              <w:rPr>
                <w:rFonts w:eastAsia="Times New Roman" w:cstheme="minorHAnsi"/>
                <w:b/>
                <w:bCs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59F83F" w14:textId="77777777" w:rsidR="00063591" w:rsidRPr="00063591" w:rsidRDefault="00063591" w:rsidP="0006359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063591">
              <w:rPr>
                <w:rFonts w:eastAsia="Times New Roman" w:cstheme="minorHAnsi"/>
                <w:b/>
                <w:bCs/>
              </w:rPr>
              <w:t>Alpha</w:t>
            </w:r>
          </w:p>
        </w:tc>
      </w:tr>
      <w:tr w:rsidR="00063591" w:rsidRPr="00063591" w14:paraId="3B15636D" w14:textId="77777777" w:rsidTr="0006359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324620" w14:textId="77777777" w:rsidR="00063591" w:rsidRPr="00063591" w:rsidRDefault="00063591" w:rsidP="00063591">
            <w:pPr>
              <w:spacing w:after="0" w:line="240" w:lineRule="auto"/>
              <w:rPr>
                <w:rFonts w:eastAsia="Times New Roman" w:cstheme="minorHAnsi"/>
              </w:rPr>
            </w:pPr>
            <w:r w:rsidRPr="00063591">
              <w:rPr>
                <w:rFonts w:eastAsia="Times New Roman" w:cstheme="minorHAnsi"/>
              </w:rPr>
              <w:t>Raw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B91989" w14:textId="77777777" w:rsidR="00063591" w:rsidRPr="00063591" w:rsidRDefault="00063591" w:rsidP="00063591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063591">
              <w:rPr>
                <w:rFonts w:eastAsia="Times New Roman" w:cstheme="minorHAnsi"/>
              </w:rPr>
              <w:t>0.257778</w:t>
            </w:r>
          </w:p>
        </w:tc>
      </w:tr>
      <w:tr w:rsidR="00063591" w:rsidRPr="00063591" w14:paraId="088638BE" w14:textId="77777777" w:rsidTr="0006359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943174" w14:textId="77777777" w:rsidR="00063591" w:rsidRPr="00063591" w:rsidRDefault="00063591" w:rsidP="00063591">
            <w:pPr>
              <w:spacing w:after="0" w:line="240" w:lineRule="auto"/>
              <w:rPr>
                <w:rFonts w:eastAsia="Times New Roman" w:cstheme="minorHAnsi"/>
              </w:rPr>
            </w:pPr>
            <w:r w:rsidRPr="00063591">
              <w:rPr>
                <w:rFonts w:eastAsia="Times New Roman" w:cstheme="minorHAnsi"/>
              </w:rPr>
              <w:t>Standardized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39F559" w14:textId="77777777" w:rsidR="00063591" w:rsidRPr="00063591" w:rsidRDefault="00063591" w:rsidP="00063591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063591">
              <w:rPr>
                <w:rFonts w:eastAsia="Times New Roman" w:cstheme="minorHAnsi"/>
              </w:rPr>
              <w:t>0.965588</w:t>
            </w:r>
          </w:p>
        </w:tc>
      </w:tr>
    </w:tbl>
    <w:p w14:paraId="203B8999" w14:textId="77777777" w:rsidR="00063591" w:rsidRPr="00063591" w:rsidRDefault="00063591" w:rsidP="00063591">
      <w:pPr>
        <w:spacing w:after="0" w:line="240" w:lineRule="auto"/>
        <w:rPr>
          <w:rFonts w:eastAsia="Times New Roman" w:cstheme="minorHAnsi"/>
          <w:color w:val="000000"/>
        </w:rPr>
      </w:pPr>
      <w:bookmarkStart w:id="5" w:name="IDX42"/>
      <w:bookmarkEnd w:id="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: Cronbach Coefficient Alpha with Deleted Variable"/>
      </w:tblPr>
      <w:tblGrid>
        <w:gridCol w:w="1056"/>
        <w:gridCol w:w="1182"/>
        <w:gridCol w:w="987"/>
        <w:gridCol w:w="1226"/>
        <w:gridCol w:w="1024"/>
      </w:tblGrid>
      <w:tr w:rsidR="00063591" w:rsidRPr="00063591" w14:paraId="3B9635F1" w14:textId="77777777" w:rsidTr="00063591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271A6B61" w14:textId="77777777" w:rsidR="00063591" w:rsidRPr="00063591" w:rsidRDefault="00063591" w:rsidP="0006359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063591">
              <w:rPr>
                <w:rFonts w:eastAsia="Times New Roman" w:cstheme="minorHAnsi"/>
                <w:b/>
                <w:bCs/>
              </w:rPr>
              <w:t>Cronbach Coefficient Alpha with Deleted Variable</w:t>
            </w:r>
          </w:p>
        </w:tc>
      </w:tr>
      <w:tr w:rsidR="00063591" w:rsidRPr="00063591" w14:paraId="354E0366" w14:textId="77777777" w:rsidTr="00063591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0CA01FE4" w14:textId="77777777" w:rsidR="00063591" w:rsidRPr="00063591" w:rsidRDefault="00063591" w:rsidP="00063591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063591">
              <w:rPr>
                <w:rFonts w:eastAsia="Times New Roman" w:cstheme="minorHAnsi"/>
                <w:b/>
                <w:bCs/>
              </w:rPr>
              <w:t>Deleted</w:t>
            </w:r>
            <w:r w:rsidRPr="00063591">
              <w:rPr>
                <w:rFonts w:eastAsia="Times New Roman" w:cstheme="minorHAnsi"/>
                <w:b/>
                <w:bCs/>
              </w:rPr>
              <w:br/>
              <w:t>Variable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5F43049" w14:textId="77777777" w:rsidR="00063591" w:rsidRPr="00063591" w:rsidRDefault="00063591" w:rsidP="0006359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063591">
              <w:rPr>
                <w:rFonts w:eastAsia="Times New Roman" w:cstheme="minorHAnsi"/>
                <w:b/>
                <w:bCs/>
              </w:rPr>
              <w:t>Raw Variables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3ED6525" w14:textId="77777777" w:rsidR="00063591" w:rsidRPr="00063591" w:rsidRDefault="00063591" w:rsidP="0006359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063591">
              <w:rPr>
                <w:rFonts w:eastAsia="Times New Roman" w:cstheme="minorHAnsi"/>
                <w:b/>
                <w:bCs/>
              </w:rPr>
              <w:t>Standardized Variables</w:t>
            </w:r>
          </w:p>
        </w:tc>
      </w:tr>
      <w:tr w:rsidR="00063591" w:rsidRPr="00063591" w14:paraId="1D888E5B" w14:textId="77777777" w:rsidTr="00063591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E53A6C" w14:textId="77777777" w:rsidR="00063591" w:rsidRPr="00063591" w:rsidRDefault="00063591" w:rsidP="00063591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FEF6F5" w14:textId="77777777" w:rsidR="00063591" w:rsidRPr="00063591" w:rsidRDefault="00063591" w:rsidP="0006359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063591">
              <w:rPr>
                <w:rFonts w:eastAsia="Times New Roman" w:cstheme="minorHAnsi"/>
                <w:b/>
                <w:bCs/>
              </w:rPr>
              <w:t>Correlation</w:t>
            </w:r>
            <w:r w:rsidRPr="00063591">
              <w:rPr>
                <w:rFonts w:eastAsia="Times New Roman" w:cstheme="minorHAnsi"/>
                <w:b/>
                <w:bCs/>
              </w:rPr>
              <w:br/>
              <w:t>with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54F7E8" w14:textId="77777777" w:rsidR="00063591" w:rsidRPr="00063591" w:rsidRDefault="00063591" w:rsidP="0006359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063591">
              <w:rPr>
                <w:rFonts w:eastAsia="Times New Roman" w:cstheme="minorHAnsi"/>
                <w:b/>
                <w:bCs/>
              </w:rPr>
              <w:t>Alpha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B7767E" w14:textId="77777777" w:rsidR="00063591" w:rsidRPr="00063591" w:rsidRDefault="00063591" w:rsidP="0006359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063591">
              <w:rPr>
                <w:rFonts w:eastAsia="Times New Roman" w:cstheme="minorHAnsi"/>
                <w:b/>
                <w:bCs/>
              </w:rPr>
              <w:t>Correlation</w:t>
            </w:r>
            <w:r w:rsidRPr="00063591">
              <w:rPr>
                <w:rFonts w:eastAsia="Times New Roman" w:cstheme="minorHAnsi"/>
                <w:b/>
                <w:bCs/>
              </w:rPr>
              <w:br/>
              <w:t>with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49993D" w14:textId="77777777" w:rsidR="00063591" w:rsidRPr="00063591" w:rsidRDefault="00063591" w:rsidP="0006359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063591">
              <w:rPr>
                <w:rFonts w:eastAsia="Times New Roman" w:cstheme="minorHAnsi"/>
                <w:b/>
                <w:bCs/>
              </w:rPr>
              <w:t>Alpha</w:t>
            </w:r>
          </w:p>
        </w:tc>
      </w:tr>
      <w:tr w:rsidR="00063591" w:rsidRPr="00063591" w14:paraId="1595B99E" w14:textId="77777777" w:rsidTr="0006359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CA00B1" w14:textId="77777777" w:rsidR="00063591" w:rsidRPr="00063591" w:rsidRDefault="00063591" w:rsidP="00063591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063591">
              <w:rPr>
                <w:rFonts w:eastAsia="Times New Roman" w:cstheme="minorHAnsi"/>
                <w:b/>
                <w:bCs/>
              </w:rPr>
              <w:t>_100m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8952A7" w14:textId="77777777" w:rsidR="00063591" w:rsidRPr="00063591" w:rsidRDefault="00063591" w:rsidP="00063591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063591">
              <w:rPr>
                <w:rFonts w:eastAsia="Times New Roman" w:cstheme="minorHAnsi"/>
              </w:rPr>
              <w:t>0.731720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34AE07" w14:textId="77777777" w:rsidR="00063591" w:rsidRPr="00063591" w:rsidRDefault="00063591" w:rsidP="00063591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063591">
              <w:rPr>
                <w:rFonts w:eastAsia="Times New Roman" w:cstheme="minorHAnsi"/>
              </w:rPr>
              <w:t>0.247162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0528D1" w14:textId="77777777" w:rsidR="00063591" w:rsidRPr="00063591" w:rsidRDefault="00063591" w:rsidP="00063591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063591">
              <w:rPr>
                <w:rFonts w:eastAsia="Times New Roman" w:cstheme="minorHAnsi"/>
              </w:rPr>
              <w:t>0.849082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FBD7E1" w14:textId="77777777" w:rsidR="00063591" w:rsidRPr="00063591" w:rsidRDefault="00063591" w:rsidP="00063591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063591">
              <w:rPr>
                <w:rFonts w:eastAsia="Times New Roman" w:cstheme="minorHAnsi"/>
              </w:rPr>
              <w:t>0.962149</w:t>
            </w:r>
          </w:p>
        </w:tc>
      </w:tr>
      <w:tr w:rsidR="00063591" w:rsidRPr="00063591" w14:paraId="24A7BD94" w14:textId="77777777" w:rsidTr="0006359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FEA4F0" w14:textId="77777777" w:rsidR="00063591" w:rsidRPr="00063591" w:rsidRDefault="00063591" w:rsidP="00063591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063591">
              <w:rPr>
                <w:rFonts w:eastAsia="Times New Roman" w:cstheme="minorHAnsi"/>
                <w:b/>
                <w:bCs/>
              </w:rPr>
              <w:t>_200m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0A4A0D" w14:textId="77777777" w:rsidR="00063591" w:rsidRPr="00063591" w:rsidRDefault="00063591" w:rsidP="00063591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063591">
              <w:rPr>
                <w:rFonts w:eastAsia="Times New Roman" w:cstheme="minorHAnsi"/>
              </w:rPr>
              <w:t>0.723547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C7BDC6" w14:textId="77777777" w:rsidR="00063591" w:rsidRPr="00063591" w:rsidRDefault="00063591" w:rsidP="00063591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063591">
              <w:rPr>
                <w:rFonts w:eastAsia="Times New Roman" w:cstheme="minorHAnsi"/>
              </w:rPr>
              <w:t>0.221010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C821BB" w14:textId="77777777" w:rsidR="00063591" w:rsidRPr="00063591" w:rsidRDefault="00063591" w:rsidP="00063591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063591">
              <w:rPr>
                <w:rFonts w:eastAsia="Times New Roman" w:cstheme="minorHAnsi"/>
              </w:rPr>
              <w:t>0.839874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C2E3BD" w14:textId="77777777" w:rsidR="00063591" w:rsidRPr="00063591" w:rsidRDefault="00063591" w:rsidP="00063591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063591">
              <w:rPr>
                <w:rFonts w:eastAsia="Times New Roman" w:cstheme="minorHAnsi"/>
              </w:rPr>
              <w:t>0.962838</w:t>
            </w:r>
          </w:p>
        </w:tc>
      </w:tr>
      <w:tr w:rsidR="00063591" w:rsidRPr="00063591" w14:paraId="36BF357F" w14:textId="77777777" w:rsidTr="0006359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208A2A" w14:textId="77777777" w:rsidR="00063591" w:rsidRPr="00063591" w:rsidRDefault="00063591" w:rsidP="00063591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063591">
              <w:rPr>
                <w:rFonts w:eastAsia="Times New Roman" w:cstheme="minorHAnsi"/>
                <w:b/>
                <w:bCs/>
              </w:rPr>
              <w:t>_400m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615E53" w14:textId="77777777" w:rsidR="00063591" w:rsidRPr="00063591" w:rsidRDefault="00063591" w:rsidP="00063591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063591">
              <w:rPr>
                <w:rFonts w:eastAsia="Times New Roman" w:cstheme="minorHAnsi"/>
              </w:rPr>
              <w:t>0.728805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6C73AA" w14:textId="77777777" w:rsidR="00063591" w:rsidRPr="00063591" w:rsidRDefault="00063591" w:rsidP="00063591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063591">
              <w:rPr>
                <w:rFonts w:eastAsia="Times New Roman" w:cstheme="minorHAnsi"/>
              </w:rPr>
              <w:t>0.155146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9E0E9C" w14:textId="77777777" w:rsidR="00063591" w:rsidRPr="00063591" w:rsidRDefault="00063591" w:rsidP="00063591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063591">
              <w:rPr>
                <w:rFonts w:eastAsia="Times New Roman" w:cstheme="minorHAnsi"/>
              </w:rPr>
              <w:t>0.889083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A345F1" w14:textId="77777777" w:rsidR="00063591" w:rsidRPr="00063591" w:rsidRDefault="00063591" w:rsidP="00063591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063591">
              <w:rPr>
                <w:rFonts w:eastAsia="Times New Roman" w:cstheme="minorHAnsi"/>
              </w:rPr>
              <w:t>0.959136</w:t>
            </w:r>
          </w:p>
        </w:tc>
      </w:tr>
      <w:tr w:rsidR="00063591" w:rsidRPr="00063591" w14:paraId="7E77F9A3" w14:textId="77777777" w:rsidTr="0006359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742838" w14:textId="77777777" w:rsidR="00063591" w:rsidRPr="00063591" w:rsidRDefault="00063591" w:rsidP="00063591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063591">
              <w:rPr>
                <w:rFonts w:eastAsia="Times New Roman" w:cstheme="minorHAnsi"/>
                <w:b/>
                <w:bCs/>
              </w:rPr>
              <w:t>_800m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37D970" w14:textId="77777777" w:rsidR="00063591" w:rsidRPr="00063591" w:rsidRDefault="00063591" w:rsidP="00063591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063591">
              <w:rPr>
                <w:rFonts w:eastAsia="Times New Roman" w:cstheme="minorHAnsi"/>
              </w:rPr>
              <w:t>0.817802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9D8982" w14:textId="77777777" w:rsidR="00063591" w:rsidRPr="00063591" w:rsidRDefault="00063591" w:rsidP="00063591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063591">
              <w:rPr>
                <w:rFonts w:eastAsia="Times New Roman" w:cstheme="minorHAnsi"/>
              </w:rPr>
              <w:t>0.260358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B128AD" w14:textId="77777777" w:rsidR="00063591" w:rsidRPr="00063591" w:rsidRDefault="00063591" w:rsidP="00063591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063591">
              <w:rPr>
                <w:rFonts w:eastAsia="Times New Roman" w:cstheme="minorHAnsi"/>
              </w:rPr>
              <w:t>0.896250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7256C8" w14:textId="77777777" w:rsidR="00063591" w:rsidRPr="00063591" w:rsidRDefault="00063591" w:rsidP="00063591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063591">
              <w:rPr>
                <w:rFonts w:eastAsia="Times New Roman" w:cstheme="minorHAnsi"/>
              </w:rPr>
              <w:t>0.958592</w:t>
            </w:r>
          </w:p>
        </w:tc>
      </w:tr>
      <w:tr w:rsidR="00063591" w:rsidRPr="00063591" w14:paraId="3BD6BD0F" w14:textId="77777777" w:rsidTr="0006359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B0F140" w14:textId="77777777" w:rsidR="00063591" w:rsidRPr="00063591" w:rsidRDefault="00063591" w:rsidP="00063591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063591">
              <w:rPr>
                <w:rFonts w:eastAsia="Times New Roman" w:cstheme="minorHAnsi"/>
                <w:b/>
                <w:bCs/>
              </w:rPr>
              <w:t>_1500m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241B03" w14:textId="77777777" w:rsidR="00063591" w:rsidRPr="00063591" w:rsidRDefault="00063591" w:rsidP="00063591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063591">
              <w:rPr>
                <w:rFonts w:eastAsia="Times New Roman" w:cstheme="minorHAnsi"/>
              </w:rPr>
              <w:t>0.897388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2D181C" w14:textId="77777777" w:rsidR="00063591" w:rsidRPr="00063591" w:rsidRDefault="00063591" w:rsidP="00063591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063591">
              <w:rPr>
                <w:rFonts w:eastAsia="Times New Roman" w:cstheme="minorHAnsi"/>
              </w:rPr>
              <w:t>0.248931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02B1BA" w14:textId="77777777" w:rsidR="00063591" w:rsidRPr="00063591" w:rsidRDefault="00063591" w:rsidP="00063591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063591">
              <w:rPr>
                <w:rFonts w:eastAsia="Times New Roman" w:cstheme="minorHAnsi"/>
              </w:rPr>
              <w:t>0.910923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691851" w14:textId="77777777" w:rsidR="00063591" w:rsidRPr="00063591" w:rsidRDefault="00063591" w:rsidP="00063591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063591">
              <w:rPr>
                <w:rFonts w:eastAsia="Times New Roman" w:cstheme="minorHAnsi"/>
              </w:rPr>
              <w:t>0.957475</w:t>
            </w:r>
          </w:p>
        </w:tc>
      </w:tr>
      <w:tr w:rsidR="00063591" w:rsidRPr="00063591" w14:paraId="53D40BF3" w14:textId="77777777" w:rsidTr="0006359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1FB5ED" w14:textId="77777777" w:rsidR="00063591" w:rsidRPr="00063591" w:rsidRDefault="00063591" w:rsidP="00063591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063591">
              <w:rPr>
                <w:rFonts w:eastAsia="Times New Roman" w:cstheme="minorHAnsi"/>
                <w:b/>
                <w:bCs/>
              </w:rPr>
              <w:t>_3000m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9317E5" w14:textId="77777777" w:rsidR="00063591" w:rsidRPr="00063591" w:rsidRDefault="00063591" w:rsidP="00063591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063591">
              <w:rPr>
                <w:rFonts w:eastAsia="Times New Roman" w:cstheme="minorHAnsi"/>
              </w:rPr>
              <w:t>0.914714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087B04" w14:textId="77777777" w:rsidR="00063591" w:rsidRPr="00063591" w:rsidRDefault="00063591" w:rsidP="00063591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063591">
              <w:rPr>
                <w:rFonts w:eastAsia="Times New Roman" w:cstheme="minorHAnsi"/>
              </w:rPr>
              <w:t>0.223706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642597" w14:textId="77777777" w:rsidR="00063591" w:rsidRPr="00063591" w:rsidRDefault="00063591" w:rsidP="00063591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063591">
              <w:rPr>
                <w:rFonts w:eastAsia="Times New Roman" w:cstheme="minorHAnsi"/>
              </w:rPr>
              <w:t>0.910599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02E33A" w14:textId="77777777" w:rsidR="00063591" w:rsidRPr="00063591" w:rsidRDefault="00063591" w:rsidP="00063591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063591">
              <w:rPr>
                <w:rFonts w:eastAsia="Times New Roman" w:cstheme="minorHAnsi"/>
              </w:rPr>
              <w:t>0.957500</w:t>
            </w:r>
          </w:p>
        </w:tc>
      </w:tr>
      <w:tr w:rsidR="00063591" w:rsidRPr="00063591" w14:paraId="33FE1CB3" w14:textId="77777777" w:rsidTr="0006359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DB47FE" w14:textId="77777777" w:rsidR="00063591" w:rsidRPr="00063591" w:rsidRDefault="00063591" w:rsidP="00063591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063591">
              <w:rPr>
                <w:rFonts w:eastAsia="Times New Roman" w:cstheme="minorHAnsi"/>
                <w:b/>
                <w:bCs/>
              </w:rPr>
              <w:t>marathon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657F2A" w14:textId="77777777" w:rsidR="00063591" w:rsidRPr="00063591" w:rsidRDefault="00063591" w:rsidP="00063591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063591">
              <w:rPr>
                <w:rFonts w:eastAsia="Times New Roman" w:cstheme="minorHAnsi"/>
              </w:rPr>
              <w:t>0.793427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CC4852" w14:textId="77777777" w:rsidR="00063591" w:rsidRPr="00063591" w:rsidRDefault="00063591" w:rsidP="00063591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063591">
              <w:rPr>
                <w:rFonts w:eastAsia="Times New Roman" w:cstheme="minorHAnsi"/>
              </w:rPr>
              <w:t>0.772649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FF585D" w14:textId="77777777" w:rsidR="00063591" w:rsidRPr="00063591" w:rsidRDefault="00063591" w:rsidP="00063591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063591">
              <w:rPr>
                <w:rFonts w:eastAsia="Times New Roman" w:cstheme="minorHAnsi"/>
              </w:rPr>
              <w:t>0.841291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EDDB2E" w14:textId="77777777" w:rsidR="00063591" w:rsidRPr="00063591" w:rsidRDefault="00063591" w:rsidP="00063591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063591">
              <w:rPr>
                <w:rFonts w:eastAsia="Times New Roman" w:cstheme="minorHAnsi"/>
              </w:rPr>
              <w:t>0.962732</w:t>
            </w:r>
          </w:p>
        </w:tc>
      </w:tr>
    </w:tbl>
    <w:p w14:paraId="0C432EB6" w14:textId="55B776D3" w:rsidR="007F711F" w:rsidRDefault="007F711F" w:rsidP="00063591">
      <w:pPr>
        <w:spacing w:after="0" w:line="240" w:lineRule="auto"/>
        <w:rPr>
          <w:rFonts w:eastAsia="Times New Roman" w:cstheme="minorHAnsi"/>
          <w:color w:val="000000"/>
        </w:rPr>
      </w:pPr>
      <w:bookmarkStart w:id="6" w:name="IDX43"/>
      <w:bookmarkEnd w:id="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: Variables Information"/>
      </w:tblPr>
      <w:tblGrid>
        <w:gridCol w:w="1223"/>
        <w:gridCol w:w="706"/>
      </w:tblGrid>
      <w:tr w:rsidR="00543683" w:rsidRPr="00543683" w14:paraId="7D3E07A8" w14:textId="77777777" w:rsidTr="005436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BD9FD4" w14:textId="77777777" w:rsidR="00543683" w:rsidRPr="00543683" w:rsidRDefault="00543683" w:rsidP="00543683">
            <w:pPr>
              <w:spacing w:after="0" w:line="240" w:lineRule="auto"/>
              <w:rPr>
                <w:rFonts w:eastAsia="Times New Roman" w:cstheme="minorHAnsi"/>
                <w:b/>
                <w:bCs/>
                <w:szCs w:val="24"/>
              </w:rPr>
            </w:pPr>
            <w:r w:rsidRPr="00543683">
              <w:rPr>
                <w:rFonts w:eastAsia="Times New Roman" w:cstheme="minorHAnsi"/>
                <w:b/>
                <w:bCs/>
                <w:szCs w:val="24"/>
              </w:rPr>
              <w:t>1 Variables: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A97018" w14:textId="77777777" w:rsidR="00543683" w:rsidRPr="00543683" w:rsidRDefault="00543683" w:rsidP="00543683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543683">
              <w:rPr>
                <w:rFonts w:eastAsia="Times New Roman" w:cstheme="minorHAnsi"/>
                <w:szCs w:val="24"/>
              </w:rPr>
              <w:t>scale1</w:t>
            </w:r>
          </w:p>
        </w:tc>
      </w:tr>
    </w:tbl>
    <w:p w14:paraId="4FB8A80C" w14:textId="77777777" w:rsidR="00543683" w:rsidRPr="00543683" w:rsidRDefault="00543683" w:rsidP="00543683">
      <w:pPr>
        <w:spacing w:after="0" w:line="240" w:lineRule="auto"/>
        <w:rPr>
          <w:rFonts w:eastAsia="Times New Roman" w:cstheme="minorHAnsi"/>
          <w:color w:val="000000"/>
          <w:sz w:val="18"/>
          <w:szCs w:val="20"/>
        </w:rPr>
      </w:pPr>
      <w:bookmarkStart w:id="7" w:name="IDX45"/>
      <w:bookmarkEnd w:id="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: Simple Statistics"/>
      </w:tblPr>
      <w:tblGrid>
        <w:gridCol w:w="913"/>
        <w:gridCol w:w="374"/>
        <w:gridCol w:w="987"/>
        <w:gridCol w:w="875"/>
        <w:gridCol w:w="597"/>
        <w:gridCol w:w="1045"/>
        <w:gridCol w:w="1082"/>
      </w:tblGrid>
      <w:tr w:rsidR="00543683" w:rsidRPr="00543683" w14:paraId="633F0778" w14:textId="77777777" w:rsidTr="00543683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7A13C37A" w14:textId="77777777" w:rsidR="00543683" w:rsidRPr="00543683" w:rsidRDefault="00543683" w:rsidP="005436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Cs w:val="24"/>
              </w:rPr>
            </w:pPr>
            <w:r w:rsidRPr="00543683">
              <w:rPr>
                <w:rFonts w:eastAsia="Times New Roman" w:cstheme="minorHAnsi"/>
                <w:b/>
                <w:bCs/>
                <w:szCs w:val="24"/>
              </w:rPr>
              <w:t>Simple Statistics</w:t>
            </w:r>
          </w:p>
        </w:tc>
      </w:tr>
      <w:tr w:rsidR="00543683" w:rsidRPr="00543683" w14:paraId="548FDC71" w14:textId="77777777" w:rsidTr="0054368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0E7305" w14:textId="77777777" w:rsidR="00543683" w:rsidRPr="00543683" w:rsidRDefault="00543683" w:rsidP="00543683">
            <w:pPr>
              <w:spacing w:after="0" w:line="240" w:lineRule="auto"/>
              <w:rPr>
                <w:rFonts w:eastAsia="Times New Roman" w:cstheme="minorHAnsi"/>
                <w:b/>
                <w:bCs/>
                <w:szCs w:val="24"/>
              </w:rPr>
            </w:pPr>
            <w:r w:rsidRPr="00543683">
              <w:rPr>
                <w:rFonts w:eastAsia="Times New Roman" w:cstheme="minorHAnsi"/>
                <w:b/>
                <w:bCs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5F33ED" w14:textId="77777777" w:rsidR="00543683" w:rsidRPr="00543683" w:rsidRDefault="00543683" w:rsidP="0054368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Cs w:val="24"/>
              </w:rPr>
            </w:pPr>
            <w:r w:rsidRPr="00543683">
              <w:rPr>
                <w:rFonts w:eastAsia="Times New Roman" w:cstheme="minorHAnsi"/>
                <w:b/>
                <w:bCs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57CBEA" w14:textId="77777777" w:rsidR="00543683" w:rsidRPr="00543683" w:rsidRDefault="00543683" w:rsidP="0054368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Cs w:val="24"/>
              </w:rPr>
            </w:pPr>
            <w:r w:rsidRPr="00543683">
              <w:rPr>
                <w:rFonts w:eastAsia="Times New Roman" w:cstheme="minorHAnsi"/>
                <w:b/>
                <w:bCs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36880F" w14:textId="77777777" w:rsidR="00543683" w:rsidRPr="00543683" w:rsidRDefault="00543683" w:rsidP="0054368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Cs w:val="24"/>
              </w:rPr>
            </w:pPr>
            <w:proofErr w:type="spellStart"/>
            <w:r w:rsidRPr="00543683">
              <w:rPr>
                <w:rFonts w:eastAsia="Times New Roman" w:cstheme="minorHAnsi"/>
                <w:b/>
                <w:bCs/>
                <w:szCs w:val="24"/>
              </w:rPr>
              <w:t>Std</w:t>
            </w:r>
            <w:proofErr w:type="spellEnd"/>
            <w:r w:rsidRPr="00543683">
              <w:rPr>
                <w:rFonts w:eastAsia="Times New Roman" w:cstheme="minorHAnsi"/>
                <w:b/>
                <w:bCs/>
                <w:szCs w:val="24"/>
              </w:rPr>
              <w:t xml:space="preserve"> Dev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0E55D4" w14:textId="77777777" w:rsidR="00543683" w:rsidRPr="00543683" w:rsidRDefault="00543683" w:rsidP="0054368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Cs w:val="24"/>
              </w:rPr>
            </w:pPr>
            <w:r w:rsidRPr="00543683">
              <w:rPr>
                <w:rFonts w:eastAsia="Times New Roman" w:cstheme="minorHAnsi"/>
                <w:b/>
                <w:bCs/>
                <w:szCs w:val="24"/>
              </w:rPr>
              <w:t>Sum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FF9091" w14:textId="77777777" w:rsidR="00543683" w:rsidRPr="00543683" w:rsidRDefault="00543683" w:rsidP="0054368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Cs w:val="24"/>
              </w:rPr>
            </w:pPr>
            <w:r w:rsidRPr="00543683">
              <w:rPr>
                <w:rFonts w:eastAsia="Times New Roman" w:cstheme="minorHAnsi"/>
                <w:b/>
                <w:bCs/>
                <w:szCs w:val="24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59C965" w14:textId="77777777" w:rsidR="00543683" w:rsidRPr="00543683" w:rsidRDefault="00543683" w:rsidP="0054368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Cs w:val="24"/>
              </w:rPr>
            </w:pPr>
            <w:r w:rsidRPr="00543683">
              <w:rPr>
                <w:rFonts w:eastAsia="Times New Roman" w:cstheme="minorHAnsi"/>
                <w:b/>
                <w:bCs/>
                <w:szCs w:val="24"/>
              </w:rPr>
              <w:t>Maximum</w:t>
            </w:r>
          </w:p>
        </w:tc>
      </w:tr>
      <w:tr w:rsidR="00543683" w:rsidRPr="00543683" w14:paraId="70D76ECA" w14:textId="77777777" w:rsidTr="005436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08B019" w14:textId="77777777" w:rsidR="00543683" w:rsidRPr="00543683" w:rsidRDefault="00543683" w:rsidP="00543683">
            <w:pPr>
              <w:spacing w:after="0" w:line="240" w:lineRule="auto"/>
              <w:rPr>
                <w:rFonts w:eastAsia="Times New Roman" w:cstheme="minorHAnsi"/>
                <w:b/>
                <w:bCs/>
                <w:szCs w:val="24"/>
              </w:rPr>
            </w:pPr>
            <w:r w:rsidRPr="00543683">
              <w:rPr>
                <w:rFonts w:eastAsia="Times New Roman" w:cstheme="minorHAnsi"/>
                <w:b/>
                <w:bCs/>
                <w:szCs w:val="24"/>
              </w:rPr>
              <w:t>scale1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5868C7" w14:textId="77777777" w:rsidR="00543683" w:rsidRPr="00543683" w:rsidRDefault="00543683" w:rsidP="00543683">
            <w:pPr>
              <w:spacing w:after="0" w:line="240" w:lineRule="auto"/>
              <w:jc w:val="right"/>
              <w:rPr>
                <w:rFonts w:eastAsia="Times New Roman" w:cstheme="minorHAnsi"/>
                <w:szCs w:val="24"/>
              </w:rPr>
            </w:pPr>
            <w:r w:rsidRPr="00543683">
              <w:rPr>
                <w:rFonts w:eastAsia="Times New Roman" w:cstheme="minorHAnsi"/>
                <w:szCs w:val="24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B86EE3" w14:textId="77777777" w:rsidR="00543683" w:rsidRPr="00543683" w:rsidRDefault="00543683" w:rsidP="00543683">
            <w:pPr>
              <w:spacing w:after="0" w:line="240" w:lineRule="auto"/>
              <w:jc w:val="right"/>
              <w:rPr>
                <w:rFonts w:eastAsia="Times New Roman" w:cstheme="minorHAnsi"/>
                <w:szCs w:val="24"/>
              </w:rPr>
            </w:pPr>
            <w:r w:rsidRPr="00543683">
              <w:rPr>
                <w:rFonts w:eastAsia="Times New Roman" w:cstheme="minorHAnsi"/>
                <w:szCs w:val="24"/>
              </w:rPr>
              <w:t>26.41026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82D713" w14:textId="77777777" w:rsidR="00543683" w:rsidRPr="00543683" w:rsidRDefault="00543683" w:rsidP="00543683">
            <w:pPr>
              <w:spacing w:after="0" w:line="240" w:lineRule="auto"/>
              <w:jc w:val="right"/>
              <w:rPr>
                <w:rFonts w:eastAsia="Times New Roman" w:cstheme="minorHAnsi"/>
                <w:szCs w:val="24"/>
              </w:rPr>
            </w:pPr>
            <w:r w:rsidRPr="00543683">
              <w:rPr>
                <w:rFonts w:eastAsia="Times New Roman" w:cstheme="minorHAnsi"/>
                <w:szCs w:val="24"/>
              </w:rPr>
              <w:t>4.39167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81E138" w14:textId="77777777" w:rsidR="00543683" w:rsidRPr="00543683" w:rsidRDefault="00543683" w:rsidP="00543683">
            <w:pPr>
              <w:spacing w:after="0" w:line="240" w:lineRule="auto"/>
              <w:jc w:val="right"/>
              <w:rPr>
                <w:rFonts w:eastAsia="Times New Roman" w:cstheme="minorHAnsi"/>
                <w:szCs w:val="24"/>
              </w:rPr>
            </w:pPr>
            <w:r w:rsidRPr="00543683">
              <w:rPr>
                <w:rFonts w:eastAsia="Times New Roman" w:cstheme="minorHAnsi"/>
                <w:szCs w:val="24"/>
              </w:rPr>
              <w:t>1453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AA2226" w14:textId="77777777" w:rsidR="00543683" w:rsidRPr="00543683" w:rsidRDefault="00543683" w:rsidP="00543683">
            <w:pPr>
              <w:spacing w:after="0" w:line="240" w:lineRule="auto"/>
              <w:jc w:val="right"/>
              <w:rPr>
                <w:rFonts w:eastAsia="Times New Roman" w:cstheme="minorHAnsi"/>
                <w:szCs w:val="24"/>
              </w:rPr>
            </w:pPr>
            <w:r w:rsidRPr="00543683">
              <w:rPr>
                <w:rFonts w:eastAsia="Times New Roman" w:cstheme="minorHAnsi"/>
                <w:szCs w:val="24"/>
              </w:rPr>
              <w:t>21.93000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ECC893" w14:textId="77777777" w:rsidR="00543683" w:rsidRPr="00543683" w:rsidRDefault="00543683" w:rsidP="00543683">
            <w:pPr>
              <w:spacing w:after="0" w:line="240" w:lineRule="auto"/>
              <w:jc w:val="right"/>
              <w:rPr>
                <w:rFonts w:eastAsia="Times New Roman" w:cstheme="minorHAnsi"/>
                <w:szCs w:val="24"/>
              </w:rPr>
            </w:pPr>
            <w:r w:rsidRPr="00543683">
              <w:rPr>
                <w:rFonts w:eastAsia="Times New Roman" w:cstheme="minorHAnsi"/>
                <w:szCs w:val="24"/>
              </w:rPr>
              <w:t>45.53429</w:t>
            </w:r>
          </w:p>
        </w:tc>
      </w:tr>
    </w:tbl>
    <w:p w14:paraId="13C22EDA" w14:textId="77777777" w:rsidR="00543683" w:rsidRPr="00543683" w:rsidRDefault="00543683" w:rsidP="00543683">
      <w:pPr>
        <w:spacing w:after="0" w:line="240" w:lineRule="auto"/>
        <w:rPr>
          <w:rFonts w:eastAsia="Times New Roman" w:cstheme="minorHAnsi"/>
          <w:color w:val="000000"/>
          <w:sz w:val="18"/>
          <w:szCs w:val="20"/>
        </w:rPr>
      </w:pPr>
      <w:bookmarkStart w:id="8" w:name="IDX46"/>
      <w:bookmarkEnd w:id="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: Pearson Correlations"/>
      </w:tblPr>
      <w:tblGrid>
        <w:gridCol w:w="1554"/>
        <w:gridCol w:w="2227"/>
      </w:tblGrid>
      <w:tr w:rsidR="00543683" w:rsidRPr="00543683" w14:paraId="677DA21A" w14:textId="77777777" w:rsidTr="00543683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B8C113A" w14:textId="77777777" w:rsidR="00543683" w:rsidRPr="00543683" w:rsidRDefault="00543683" w:rsidP="005436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Cs w:val="24"/>
              </w:rPr>
            </w:pPr>
            <w:r w:rsidRPr="00543683">
              <w:rPr>
                <w:rFonts w:eastAsia="Times New Roman" w:cstheme="minorHAnsi"/>
                <w:b/>
                <w:bCs/>
                <w:szCs w:val="24"/>
              </w:rPr>
              <w:t xml:space="preserve">Pearson Correlation Coefficients, N = 55 </w:t>
            </w:r>
            <w:r w:rsidRPr="00543683">
              <w:rPr>
                <w:rFonts w:eastAsia="Times New Roman" w:cstheme="minorHAnsi"/>
                <w:b/>
                <w:bCs/>
                <w:szCs w:val="24"/>
              </w:rPr>
              <w:br/>
            </w:r>
            <w:proofErr w:type="spellStart"/>
            <w:r w:rsidRPr="00543683">
              <w:rPr>
                <w:rFonts w:eastAsia="Times New Roman" w:cstheme="minorHAnsi"/>
                <w:b/>
                <w:bCs/>
                <w:szCs w:val="24"/>
              </w:rPr>
              <w:t>Prob</w:t>
            </w:r>
            <w:proofErr w:type="spellEnd"/>
            <w:r w:rsidRPr="00543683">
              <w:rPr>
                <w:rFonts w:eastAsia="Times New Roman" w:cstheme="minorHAnsi"/>
                <w:b/>
                <w:bCs/>
                <w:szCs w:val="24"/>
              </w:rPr>
              <w:t xml:space="preserve"> &gt; |r| under H0: Rho=0</w:t>
            </w:r>
          </w:p>
        </w:tc>
      </w:tr>
      <w:tr w:rsidR="00543683" w:rsidRPr="00543683" w14:paraId="549BB025" w14:textId="77777777" w:rsidTr="0054368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C0BCF3" w14:textId="77777777" w:rsidR="00543683" w:rsidRPr="00543683" w:rsidRDefault="00543683" w:rsidP="005436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Cs w:val="24"/>
              </w:rPr>
            </w:pPr>
            <w:r w:rsidRPr="00543683">
              <w:rPr>
                <w:rFonts w:eastAsia="Times New Roman" w:cstheme="minorHAnsi"/>
                <w:b/>
                <w:bCs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1D99A2" w14:textId="77777777" w:rsidR="00543683" w:rsidRPr="00543683" w:rsidRDefault="00543683" w:rsidP="0054368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Cs w:val="24"/>
              </w:rPr>
            </w:pPr>
            <w:r w:rsidRPr="00543683">
              <w:rPr>
                <w:rFonts w:eastAsia="Times New Roman" w:cstheme="minorHAnsi"/>
                <w:b/>
                <w:bCs/>
                <w:szCs w:val="24"/>
              </w:rPr>
              <w:t>scale1</w:t>
            </w:r>
          </w:p>
        </w:tc>
      </w:tr>
      <w:tr w:rsidR="00543683" w:rsidRPr="00543683" w14:paraId="5D608EFC" w14:textId="77777777" w:rsidTr="005436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C1628A" w14:textId="77777777" w:rsidR="00543683" w:rsidRPr="00543683" w:rsidRDefault="00543683" w:rsidP="00543683">
            <w:pPr>
              <w:spacing w:after="0" w:line="240" w:lineRule="auto"/>
              <w:rPr>
                <w:rFonts w:eastAsia="Times New Roman" w:cstheme="minorHAnsi"/>
                <w:b/>
                <w:bCs/>
                <w:szCs w:val="24"/>
              </w:rPr>
            </w:pPr>
            <w:r w:rsidRPr="00543683">
              <w:rPr>
                <w:rFonts w:eastAsia="Times New Roman" w:cstheme="minorHAnsi"/>
                <w:b/>
                <w:bCs/>
                <w:szCs w:val="24"/>
              </w:rPr>
              <w:t>scale1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077"/>
            </w:tblGrid>
            <w:tr w:rsidR="00543683" w:rsidRPr="00543683" w14:paraId="3BFDE121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CEE45F0" w14:textId="77777777" w:rsidR="00543683" w:rsidRPr="00543683" w:rsidRDefault="00543683" w:rsidP="00543683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Cs w:val="24"/>
                    </w:rPr>
                  </w:pPr>
                  <w:r w:rsidRPr="00543683">
                    <w:rPr>
                      <w:rFonts w:eastAsia="Times New Roman" w:cstheme="minorHAnsi"/>
                      <w:szCs w:val="24"/>
                    </w:rPr>
                    <w:t>1.00000</w:t>
                  </w:r>
                </w:p>
              </w:tc>
            </w:tr>
            <w:tr w:rsidR="00543683" w:rsidRPr="00543683" w14:paraId="7AF638A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5B279C5" w14:textId="77777777" w:rsidR="00543683" w:rsidRPr="00543683" w:rsidRDefault="00543683" w:rsidP="00543683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Cs w:val="24"/>
                    </w:rPr>
                  </w:pPr>
                  <w:r w:rsidRPr="00543683">
                    <w:rPr>
                      <w:rFonts w:eastAsia="Times New Roman" w:cstheme="minorHAnsi"/>
                      <w:szCs w:val="24"/>
                    </w:rPr>
                    <w:t> </w:t>
                  </w:r>
                </w:p>
              </w:tc>
            </w:tr>
          </w:tbl>
          <w:p w14:paraId="52E95B4E" w14:textId="77777777" w:rsidR="00543683" w:rsidRPr="00543683" w:rsidRDefault="00543683" w:rsidP="00543683">
            <w:pPr>
              <w:spacing w:after="0" w:line="240" w:lineRule="auto"/>
              <w:jc w:val="right"/>
              <w:rPr>
                <w:rFonts w:eastAsia="Times New Roman" w:cstheme="minorHAnsi"/>
                <w:szCs w:val="24"/>
              </w:rPr>
            </w:pPr>
          </w:p>
        </w:tc>
      </w:tr>
    </w:tbl>
    <w:p w14:paraId="6BC8ED20" w14:textId="77777777" w:rsidR="00063591" w:rsidRDefault="00063591" w:rsidP="005849DA">
      <w:pPr>
        <w:ind w:firstLine="720"/>
      </w:pPr>
    </w:p>
    <w:sectPr w:rsidR="00063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9E8"/>
    <w:rsid w:val="00063591"/>
    <w:rsid w:val="000B4380"/>
    <w:rsid w:val="00370C5D"/>
    <w:rsid w:val="00397F4F"/>
    <w:rsid w:val="00452521"/>
    <w:rsid w:val="004F6E46"/>
    <w:rsid w:val="00543683"/>
    <w:rsid w:val="00582BB3"/>
    <w:rsid w:val="005849DA"/>
    <w:rsid w:val="00672D19"/>
    <w:rsid w:val="00764EDF"/>
    <w:rsid w:val="007879E8"/>
    <w:rsid w:val="007C7F92"/>
    <w:rsid w:val="007F711F"/>
    <w:rsid w:val="008A35A0"/>
    <w:rsid w:val="0092265E"/>
    <w:rsid w:val="00A11186"/>
    <w:rsid w:val="00A44C2B"/>
    <w:rsid w:val="00A961B9"/>
    <w:rsid w:val="00B61ACD"/>
    <w:rsid w:val="00DD0E78"/>
    <w:rsid w:val="00E115EE"/>
    <w:rsid w:val="00E24BC0"/>
    <w:rsid w:val="00FD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3EAE"/>
  <w15:chartTrackingRefBased/>
  <w15:docId w15:val="{EEE8EE7A-4864-4B2F-8A5D-C276714A3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69330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425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311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7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2496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85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419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0103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9021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4257</TotalTime>
  <Pages>6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</dc:creator>
  <cp:keywords/>
  <dc:description/>
  <cp:lastModifiedBy>ewum</cp:lastModifiedBy>
  <cp:revision>26</cp:revision>
  <dcterms:created xsi:type="dcterms:W3CDTF">2018-06-09T00:29:00Z</dcterms:created>
  <dcterms:modified xsi:type="dcterms:W3CDTF">2018-06-12T00:13:00Z</dcterms:modified>
</cp:coreProperties>
</file>